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14E" w:rsidRDefault="00FA714E">
      <w:pPr>
        <w:spacing w:line="600" w:lineRule="exact"/>
        <w:jc w:val="center"/>
        <w:outlineLvl w:val="0"/>
        <w:rPr>
          <w:rFonts w:ascii="方正小标宋简体" w:eastAsia="方正小标宋简体" w:hAnsi="宋体"/>
          <w:color w:val="000000"/>
          <w:sz w:val="72"/>
          <w:szCs w:val="72"/>
        </w:rPr>
      </w:pPr>
      <w:bookmarkStart w:id="0" w:name="_Toc15306267"/>
    </w:p>
    <w:p w:rsidR="00FA714E" w:rsidRDefault="00FA714E">
      <w:pPr>
        <w:spacing w:line="600" w:lineRule="exact"/>
        <w:jc w:val="center"/>
        <w:outlineLvl w:val="0"/>
        <w:rPr>
          <w:rFonts w:ascii="方正小标宋简体" w:eastAsia="方正小标宋简体" w:hAnsi="宋体"/>
          <w:color w:val="000000"/>
          <w:sz w:val="72"/>
          <w:szCs w:val="72"/>
        </w:rPr>
      </w:pPr>
    </w:p>
    <w:p w:rsidR="00FA714E" w:rsidRDefault="00FA714E">
      <w:pPr>
        <w:spacing w:line="600" w:lineRule="exact"/>
        <w:jc w:val="center"/>
        <w:outlineLvl w:val="0"/>
        <w:rPr>
          <w:rFonts w:ascii="方正小标宋简体" w:eastAsia="方正小标宋简体" w:hAnsi="宋体"/>
          <w:color w:val="000000"/>
          <w:sz w:val="72"/>
          <w:szCs w:val="72"/>
        </w:rPr>
      </w:pPr>
    </w:p>
    <w:p w:rsidR="00FA714E" w:rsidRDefault="00761107">
      <w:pPr>
        <w:jc w:val="center"/>
        <w:rPr>
          <w:rFonts w:ascii="黑体" w:eastAsia="黑体" w:hAnsi="黑体"/>
          <w:sz w:val="72"/>
          <w:szCs w:val="72"/>
        </w:rPr>
      </w:pPr>
      <w:bookmarkStart w:id="1" w:name="_Toc15378441"/>
      <w:bookmarkStart w:id="2" w:name="_Toc15396475"/>
      <w:bookmarkStart w:id="3" w:name="_Toc15377193"/>
      <w:bookmarkStart w:id="4" w:name="_Toc15377425"/>
      <w:bookmarkStart w:id="5" w:name="_Toc15396597"/>
      <w:r>
        <w:rPr>
          <w:rFonts w:ascii="黑体" w:eastAsia="黑体" w:hAnsi="黑体" w:hint="eastAsia"/>
          <w:sz w:val="72"/>
          <w:szCs w:val="72"/>
        </w:rPr>
        <w:t>2022</w:t>
      </w:r>
      <w:r>
        <w:rPr>
          <w:rFonts w:ascii="黑体" w:eastAsia="黑体" w:hAnsi="黑体" w:hint="eastAsia"/>
          <w:sz w:val="72"/>
          <w:szCs w:val="72"/>
        </w:rPr>
        <w:t>年</w:t>
      </w:r>
      <w:r>
        <w:rPr>
          <w:rFonts w:ascii="黑体" w:eastAsia="黑体" w:hAnsi="黑体" w:hint="eastAsia"/>
          <w:sz w:val="72"/>
          <w:szCs w:val="72"/>
        </w:rPr>
        <w:t>度</w:t>
      </w:r>
      <w:bookmarkEnd w:id="1"/>
      <w:bookmarkEnd w:id="2"/>
      <w:bookmarkEnd w:id="3"/>
      <w:bookmarkEnd w:id="4"/>
      <w:bookmarkEnd w:id="5"/>
    </w:p>
    <w:p w:rsidR="00FA714E" w:rsidRDefault="00761107">
      <w:pPr>
        <w:jc w:val="center"/>
        <w:rPr>
          <w:rFonts w:ascii="方正小标宋简体" w:eastAsia="方正小标宋简体"/>
          <w:sz w:val="72"/>
          <w:szCs w:val="72"/>
        </w:rPr>
      </w:pPr>
      <w:bookmarkStart w:id="6" w:name="_Toc15378442"/>
      <w:bookmarkStart w:id="7" w:name="_Toc15396476"/>
      <w:bookmarkStart w:id="8" w:name="_Toc15306268"/>
      <w:bookmarkStart w:id="9" w:name="_Toc15396598"/>
      <w:bookmarkStart w:id="10" w:name="_Toc15377194"/>
      <w:bookmarkStart w:id="11" w:name="_Toc15377426"/>
      <w:bookmarkEnd w:id="0"/>
      <w:r>
        <w:rPr>
          <w:rFonts w:ascii="方正小标宋简体" w:eastAsia="方正小标宋简体" w:hint="eastAsia"/>
          <w:sz w:val="72"/>
          <w:szCs w:val="72"/>
        </w:rPr>
        <w:t>阿坝州</w:t>
      </w:r>
      <w:r>
        <w:rPr>
          <w:rFonts w:ascii="方正小标宋简体" w:eastAsia="方正小标宋简体" w:hint="eastAsia"/>
          <w:sz w:val="72"/>
          <w:szCs w:val="72"/>
        </w:rPr>
        <w:t>壤塘县残疾人联合会</w:t>
      </w:r>
      <w:r>
        <w:rPr>
          <w:rFonts w:ascii="方正小标宋简体" w:eastAsia="方正小标宋简体" w:hint="eastAsia"/>
          <w:sz w:val="72"/>
          <w:szCs w:val="72"/>
        </w:rPr>
        <w:t>部门决算</w:t>
      </w:r>
      <w:bookmarkEnd w:id="6"/>
      <w:bookmarkEnd w:id="7"/>
      <w:bookmarkEnd w:id="8"/>
      <w:bookmarkEnd w:id="9"/>
      <w:bookmarkEnd w:id="10"/>
      <w:bookmarkEnd w:id="11"/>
    </w:p>
    <w:p w:rsidR="00FA714E" w:rsidRDefault="00FA714E">
      <w:pPr>
        <w:widowControl/>
        <w:jc w:val="center"/>
        <w:rPr>
          <w:rFonts w:ascii="方正小标宋简体" w:eastAsia="方正小标宋简体" w:hAnsi="宋体"/>
          <w:color w:val="000000"/>
          <w:sz w:val="36"/>
          <w:szCs w:val="36"/>
        </w:rPr>
      </w:pPr>
    </w:p>
    <w:p w:rsidR="00FA714E" w:rsidRDefault="00FA714E">
      <w:pPr>
        <w:rPr>
          <w:rFonts w:ascii="方正小标宋简体" w:eastAsia="方正小标宋简体" w:hAnsi="宋体"/>
          <w:sz w:val="36"/>
          <w:szCs w:val="36"/>
        </w:rPr>
      </w:pPr>
    </w:p>
    <w:p w:rsidR="00FA714E" w:rsidRDefault="00FA714E">
      <w:pPr>
        <w:rPr>
          <w:rFonts w:ascii="方正小标宋简体" w:eastAsia="方正小标宋简体" w:hAnsi="宋体"/>
          <w:sz w:val="36"/>
          <w:szCs w:val="36"/>
        </w:rPr>
      </w:pPr>
    </w:p>
    <w:p w:rsidR="00FA714E" w:rsidRDefault="00FA714E">
      <w:pPr>
        <w:rPr>
          <w:rFonts w:ascii="方正小标宋简体" w:eastAsia="方正小标宋简体" w:hAnsi="宋体"/>
          <w:sz w:val="36"/>
          <w:szCs w:val="36"/>
        </w:rPr>
      </w:pPr>
    </w:p>
    <w:p w:rsidR="00FA714E" w:rsidRDefault="00FA714E">
      <w:pPr>
        <w:rPr>
          <w:rFonts w:ascii="方正小标宋简体" w:eastAsia="方正小标宋简体" w:hAnsi="宋体"/>
          <w:sz w:val="36"/>
          <w:szCs w:val="36"/>
        </w:rPr>
      </w:pPr>
    </w:p>
    <w:p w:rsidR="00FA714E" w:rsidRDefault="00FA714E">
      <w:pPr>
        <w:rPr>
          <w:rFonts w:ascii="方正小标宋简体" w:eastAsia="方正小标宋简体" w:hAnsi="宋体"/>
          <w:sz w:val="36"/>
          <w:szCs w:val="36"/>
        </w:rPr>
      </w:pPr>
    </w:p>
    <w:p w:rsidR="00FA714E" w:rsidRDefault="00FA714E" w:rsidP="00D66DE2">
      <w:pPr>
        <w:pStyle w:val="a9"/>
        <w:ind w:left="1140" w:hanging="720"/>
        <w:rPr>
          <w:rFonts w:ascii="方正小标宋简体" w:eastAsia="方正小标宋简体" w:hAnsi="宋体"/>
          <w:sz w:val="36"/>
          <w:szCs w:val="36"/>
        </w:rPr>
      </w:pPr>
    </w:p>
    <w:p w:rsidR="00FA714E" w:rsidRDefault="00FA714E">
      <w:pPr>
        <w:rPr>
          <w:rFonts w:ascii="方正小标宋简体" w:eastAsia="方正小标宋简体" w:hAnsi="宋体"/>
          <w:sz w:val="36"/>
          <w:szCs w:val="36"/>
        </w:rPr>
      </w:pPr>
    </w:p>
    <w:p w:rsidR="00FA714E" w:rsidRDefault="00FA714E" w:rsidP="00D66DE2">
      <w:pPr>
        <w:pStyle w:val="a9"/>
        <w:ind w:left="1140" w:hanging="720"/>
        <w:rPr>
          <w:rFonts w:ascii="方正小标宋简体" w:eastAsia="方正小标宋简体" w:hAnsi="宋体"/>
          <w:sz w:val="36"/>
          <w:szCs w:val="36"/>
        </w:rPr>
      </w:pPr>
    </w:p>
    <w:p w:rsidR="00FA714E" w:rsidRDefault="00FA714E"/>
    <w:p w:rsidR="00FA714E" w:rsidRDefault="00FA714E">
      <w:pPr>
        <w:rPr>
          <w:rFonts w:ascii="方正小标宋简体" w:eastAsia="方正小标宋简体" w:hAnsi="宋体"/>
          <w:sz w:val="36"/>
          <w:szCs w:val="36"/>
        </w:rPr>
      </w:pPr>
    </w:p>
    <w:p w:rsidR="00FA714E" w:rsidRDefault="00FA714E">
      <w:pPr>
        <w:widowControl/>
        <w:jc w:val="center"/>
        <w:rPr>
          <w:rFonts w:ascii="方正小标宋简体" w:eastAsia="方正小标宋简体" w:hAnsi="宋体"/>
          <w:color w:val="000000"/>
          <w:sz w:val="36"/>
          <w:szCs w:val="36"/>
        </w:rPr>
      </w:pPr>
    </w:p>
    <w:p w:rsidR="00FA714E" w:rsidRDefault="00FA714E" w:rsidP="00D66DE2">
      <w:pPr>
        <w:pStyle w:val="21"/>
        <w:ind w:firstLine="720"/>
        <w:rPr>
          <w:rFonts w:ascii="方正小标宋简体" w:eastAsia="方正小标宋简体" w:hAnsi="宋体"/>
          <w:color w:val="000000"/>
          <w:sz w:val="36"/>
          <w:szCs w:val="36"/>
        </w:rPr>
      </w:pPr>
    </w:p>
    <w:p w:rsidR="00FA714E" w:rsidRDefault="00FA714E">
      <w:pPr>
        <w:rPr>
          <w:rFonts w:ascii="方正小标宋简体" w:eastAsia="方正小标宋简体" w:hAnsi="宋体"/>
          <w:color w:val="000000"/>
          <w:sz w:val="36"/>
          <w:szCs w:val="36"/>
        </w:rPr>
      </w:pPr>
    </w:p>
    <w:p w:rsidR="00FA714E" w:rsidRDefault="00FA714E">
      <w:pPr>
        <w:pStyle w:val="21"/>
      </w:pPr>
    </w:p>
    <w:p w:rsidR="00FA714E" w:rsidRDefault="00761107">
      <w:pPr>
        <w:widowControl/>
        <w:jc w:val="center"/>
        <w:rPr>
          <w:rFonts w:ascii="黑体" w:eastAsia="黑体" w:hAnsi="黑体"/>
          <w:color w:val="000000"/>
          <w:sz w:val="48"/>
          <w:szCs w:val="48"/>
        </w:rPr>
      </w:pPr>
      <w:r>
        <w:rPr>
          <w:rFonts w:ascii="黑体" w:eastAsia="黑体" w:hAnsi="黑体" w:hint="eastAsia"/>
          <w:color w:val="000000"/>
          <w:sz w:val="48"/>
          <w:szCs w:val="48"/>
        </w:rPr>
        <w:t>目录</w:t>
      </w:r>
    </w:p>
    <w:p w:rsidR="00FA714E" w:rsidRDefault="00761107">
      <w:pPr>
        <w:pStyle w:val="10"/>
        <w:jc w:val="center"/>
        <w:rPr>
          <w:rFonts w:hAnsiTheme="minorHAnsi"/>
          <w:b w:val="0"/>
          <w:bCs w:val="0"/>
          <w:sz w:val="24"/>
          <w:szCs w:val="24"/>
        </w:rPr>
      </w:pPr>
      <w:r>
        <w:rPr>
          <w:rFonts w:hAnsiTheme="minorHAnsi" w:hint="eastAsia"/>
          <w:b w:val="0"/>
          <w:bCs w:val="0"/>
          <w:sz w:val="24"/>
          <w:szCs w:val="24"/>
        </w:rPr>
        <w:t>公开时间：</w:t>
      </w:r>
      <w:r>
        <w:rPr>
          <w:rFonts w:hAnsiTheme="minorHAnsi" w:hint="eastAsia"/>
          <w:b w:val="0"/>
          <w:bCs w:val="0"/>
          <w:sz w:val="24"/>
          <w:szCs w:val="24"/>
        </w:rPr>
        <w:t>2022</w:t>
      </w:r>
      <w:r>
        <w:rPr>
          <w:rFonts w:hAnsiTheme="minorHAnsi" w:hint="eastAsia"/>
          <w:b w:val="0"/>
          <w:bCs w:val="0"/>
          <w:sz w:val="24"/>
          <w:szCs w:val="24"/>
        </w:rPr>
        <w:t>年</w:t>
      </w:r>
      <w:r>
        <w:rPr>
          <w:rFonts w:hAnsiTheme="minorHAnsi" w:hint="eastAsia"/>
          <w:b w:val="0"/>
          <w:bCs w:val="0"/>
          <w:sz w:val="24"/>
          <w:szCs w:val="24"/>
        </w:rPr>
        <w:t>10</w:t>
      </w:r>
      <w:r>
        <w:rPr>
          <w:rFonts w:hAnsiTheme="minorHAnsi" w:hint="eastAsia"/>
          <w:b w:val="0"/>
          <w:bCs w:val="0"/>
          <w:sz w:val="24"/>
          <w:szCs w:val="24"/>
        </w:rPr>
        <w:t>月</w:t>
      </w:r>
      <w:r>
        <w:rPr>
          <w:rFonts w:hAnsiTheme="minorHAnsi" w:hint="eastAsia"/>
          <w:b w:val="0"/>
          <w:bCs w:val="0"/>
          <w:sz w:val="24"/>
          <w:szCs w:val="24"/>
        </w:rPr>
        <w:t>20</w:t>
      </w:r>
      <w:r>
        <w:rPr>
          <w:rFonts w:hAnsiTheme="minorHAnsi" w:hint="eastAsia"/>
          <w:b w:val="0"/>
          <w:bCs w:val="0"/>
          <w:sz w:val="24"/>
          <w:szCs w:val="24"/>
        </w:rPr>
        <w:t>日</w:t>
      </w:r>
    </w:p>
    <w:p w:rsidR="00FA714E" w:rsidRDefault="00FA714E">
      <w:pPr>
        <w:pStyle w:val="10"/>
        <w:tabs>
          <w:tab w:val="right" w:leader="dot" w:pos="8296"/>
        </w:tabs>
        <w:rPr>
          <w:rFonts w:eastAsiaTheme="minorEastAsia" w:hAnsiTheme="minorHAnsi" w:cstheme="minorBidi"/>
          <w:b w:val="0"/>
          <w:bCs w:val="0"/>
          <w:caps w:val="0"/>
          <w:sz w:val="21"/>
          <w:szCs w:val="22"/>
        </w:rPr>
      </w:pPr>
      <w:r w:rsidRPr="00FA714E">
        <w:rPr>
          <w:b w:val="0"/>
          <w:bCs w:val="0"/>
          <w:caps w:val="0"/>
        </w:rPr>
        <w:fldChar w:fldCharType="begin"/>
      </w:r>
      <w:r w:rsidR="00761107">
        <w:rPr>
          <w:b w:val="0"/>
          <w:bCs w:val="0"/>
          <w:caps w:val="0"/>
        </w:rPr>
        <w:instrText xml:space="preserve"> TOC \o \u </w:instrText>
      </w:r>
      <w:r w:rsidRPr="00FA714E">
        <w:rPr>
          <w:b w:val="0"/>
          <w:bCs w:val="0"/>
          <w:caps w:val="0"/>
        </w:rPr>
        <w:fldChar w:fldCharType="separate"/>
      </w:r>
      <w:r w:rsidR="00761107">
        <w:rPr>
          <w:rFonts w:ascii="黑体" w:eastAsia="黑体" w:hAnsi="黑体"/>
          <w:b w:val="0"/>
        </w:rPr>
        <w:t>第一部分</w:t>
      </w:r>
      <w:r w:rsidR="00761107">
        <w:rPr>
          <w:rFonts w:ascii="黑体" w:eastAsia="黑体" w:hAnsi="黑体"/>
          <w:b w:val="0"/>
        </w:rPr>
        <w:t xml:space="preserve"> </w:t>
      </w:r>
      <w:r w:rsidR="00761107">
        <w:rPr>
          <w:rFonts w:ascii="黑体" w:eastAsia="黑体" w:hAnsi="黑体"/>
          <w:b w:val="0"/>
          <w:bCs w:val="0"/>
        </w:rPr>
        <w:t>部门概况</w:t>
      </w:r>
      <w:r w:rsidR="00761107">
        <w:tab/>
      </w:r>
      <w:r>
        <w:fldChar w:fldCharType="begin"/>
      </w:r>
      <w:r w:rsidR="00761107">
        <w:instrText xml:space="preserve"> PAGEREF _Toc79163851 \h </w:instrText>
      </w:r>
      <w:r>
        <w:fldChar w:fldCharType="separate"/>
      </w:r>
      <w:r w:rsidR="00761107">
        <w:t>4</w:t>
      </w:r>
      <w:r>
        <w:fldChar w:fldCharType="end"/>
      </w:r>
    </w:p>
    <w:p w:rsidR="00FA714E" w:rsidRDefault="00761107">
      <w:pPr>
        <w:pStyle w:val="20"/>
        <w:tabs>
          <w:tab w:val="right" w:leader="dot" w:pos="8296"/>
        </w:tabs>
        <w:rPr>
          <w:rFonts w:eastAsiaTheme="minorEastAsia" w:hAnsiTheme="minorHAnsi" w:cstheme="minorBidi"/>
          <w:smallCaps w:val="0"/>
          <w:sz w:val="21"/>
          <w:szCs w:val="22"/>
        </w:rPr>
      </w:pPr>
      <w:r>
        <w:rPr>
          <w:rFonts w:ascii="黑体" w:eastAsia="黑体" w:hAnsi="黑体"/>
          <w:color w:val="000000"/>
        </w:rPr>
        <w:t>一、</w:t>
      </w:r>
      <w:r>
        <w:rPr>
          <w:rFonts w:ascii="黑体" w:eastAsia="黑体" w:hAnsi="黑体" w:hint="eastAsia"/>
          <w:color w:val="000000"/>
        </w:rPr>
        <w:t>部门职责</w:t>
      </w:r>
      <w:r>
        <w:tab/>
      </w:r>
      <w:r w:rsidR="00FA714E">
        <w:fldChar w:fldCharType="begin"/>
      </w:r>
      <w:r>
        <w:instrText xml:space="preserve"> PAGEREF _Toc79163852 \h </w:instrText>
      </w:r>
      <w:r w:rsidR="00FA714E">
        <w:fldChar w:fldCharType="separate"/>
      </w:r>
      <w:r>
        <w:t>4</w:t>
      </w:r>
      <w:r w:rsidR="00FA714E">
        <w:fldChar w:fldCharType="end"/>
      </w:r>
    </w:p>
    <w:p w:rsidR="00FA714E" w:rsidRDefault="00761107">
      <w:pPr>
        <w:pStyle w:val="20"/>
        <w:tabs>
          <w:tab w:val="right" w:leader="dot" w:pos="8296"/>
        </w:tabs>
        <w:rPr>
          <w:rFonts w:eastAsiaTheme="minorEastAsia" w:hAnsiTheme="minorHAnsi" w:cstheme="minorBidi"/>
          <w:smallCaps w:val="0"/>
          <w:sz w:val="21"/>
          <w:szCs w:val="22"/>
        </w:rPr>
      </w:pPr>
      <w:r>
        <w:rPr>
          <w:rFonts w:ascii="黑体" w:eastAsia="黑体"/>
          <w:color w:val="000000"/>
        </w:rPr>
        <w:t>二、</w:t>
      </w:r>
      <w:r>
        <w:rPr>
          <w:rFonts w:ascii="黑体" w:eastAsia="黑体" w:hAnsi="黑体"/>
          <w:color w:val="000000"/>
        </w:rPr>
        <w:t>机</w:t>
      </w:r>
      <w:r>
        <w:rPr>
          <w:rFonts w:ascii="黑体" w:eastAsia="黑体" w:hAnsi="黑体"/>
        </w:rPr>
        <w:t>构设置</w:t>
      </w:r>
      <w:r>
        <w:tab/>
      </w:r>
      <w:r w:rsidR="00FA714E">
        <w:fldChar w:fldCharType="begin"/>
      </w:r>
      <w:r>
        <w:instrText xml:space="preserve"> PAGEREF _Toc79163855 \h </w:instrText>
      </w:r>
      <w:r w:rsidR="00FA714E">
        <w:fldChar w:fldCharType="separate"/>
      </w:r>
      <w:r>
        <w:t>4</w:t>
      </w:r>
      <w:r w:rsidR="00FA714E">
        <w:fldChar w:fldCharType="end"/>
      </w:r>
    </w:p>
    <w:p w:rsidR="00FA714E" w:rsidRDefault="00761107">
      <w:pPr>
        <w:pStyle w:val="10"/>
        <w:tabs>
          <w:tab w:val="right" w:leader="dot" w:pos="8296"/>
        </w:tabs>
        <w:rPr>
          <w:rFonts w:eastAsiaTheme="minorEastAsia" w:hAnsiTheme="minorHAnsi" w:cstheme="minorBidi"/>
          <w:b w:val="0"/>
          <w:bCs w:val="0"/>
          <w:caps w:val="0"/>
          <w:sz w:val="21"/>
          <w:szCs w:val="22"/>
        </w:rPr>
      </w:pPr>
      <w:r>
        <w:rPr>
          <w:rFonts w:ascii="黑体" w:eastAsia="黑体" w:hAnsi="黑体"/>
          <w:b w:val="0"/>
          <w:color w:val="000000"/>
        </w:rPr>
        <w:t>第二部分</w:t>
      </w:r>
      <w:r>
        <w:rPr>
          <w:rFonts w:ascii="黑体" w:eastAsia="黑体" w:hAnsi="黑体"/>
          <w:color w:val="000000"/>
        </w:rPr>
        <w:t xml:space="preserve"> </w:t>
      </w:r>
      <w:r>
        <w:rPr>
          <w:rFonts w:ascii="黑体" w:eastAsia="黑体" w:hAnsi="黑体" w:hint="eastAsia"/>
          <w:b w:val="0"/>
          <w:bCs w:val="0"/>
        </w:rPr>
        <w:t>2022</w:t>
      </w:r>
      <w:r>
        <w:rPr>
          <w:rFonts w:ascii="黑体" w:eastAsia="黑体" w:hAnsi="黑体" w:hint="eastAsia"/>
          <w:b w:val="0"/>
          <w:bCs w:val="0"/>
        </w:rPr>
        <w:t>年</w:t>
      </w:r>
      <w:r>
        <w:rPr>
          <w:rFonts w:ascii="黑体" w:eastAsia="黑体" w:hAnsi="黑体"/>
          <w:b w:val="0"/>
          <w:bCs w:val="0"/>
        </w:rPr>
        <w:t>度部门决算情况说明</w:t>
      </w:r>
      <w:r>
        <w:tab/>
      </w:r>
      <w:r w:rsidR="00FA714E">
        <w:fldChar w:fldCharType="begin"/>
      </w:r>
      <w:r>
        <w:instrText xml:space="preserve"> PAGEREF _Toc79163859 \h </w:instrText>
      </w:r>
      <w:r w:rsidR="00FA714E">
        <w:fldChar w:fldCharType="separate"/>
      </w:r>
      <w:r>
        <w:t>5</w:t>
      </w:r>
      <w:r w:rsidR="00FA714E">
        <w:fldChar w:fldCharType="end"/>
      </w:r>
    </w:p>
    <w:p w:rsidR="00FA714E" w:rsidRDefault="00761107">
      <w:pPr>
        <w:pStyle w:val="20"/>
        <w:tabs>
          <w:tab w:val="left" w:pos="840"/>
          <w:tab w:val="right" w:leader="dot" w:pos="8296"/>
        </w:tabs>
        <w:rPr>
          <w:rFonts w:hAnsiTheme="minorHAnsi" w:cstheme="minorBidi"/>
          <w:smallCaps w:val="0"/>
          <w:sz w:val="21"/>
          <w:szCs w:val="22"/>
        </w:rPr>
      </w:pPr>
      <w:r>
        <w:rPr>
          <w:rFonts w:ascii="黑体" w:eastAsia="黑体" w:hAnsi="黑体"/>
          <w:bCs/>
        </w:rPr>
        <w:t>一、</w:t>
      </w:r>
      <w:r>
        <w:rPr>
          <w:rFonts w:eastAsiaTheme="minorEastAsia" w:hAnsiTheme="minorHAnsi" w:cstheme="minorBidi"/>
          <w:smallCaps w:val="0"/>
          <w:sz w:val="21"/>
          <w:szCs w:val="22"/>
        </w:rPr>
        <w:tab/>
      </w:r>
      <w:r>
        <w:rPr>
          <w:rFonts w:ascii="黑体" w:eastAsia="黑体" w:hAnsi="黑体"/>
          <w:color w:val="000000"/>
        </w:rPr>
        <w:t>收</w:t>
      </w:r>
      <w:r>
        <w:rPr>
          <w:rFonts w:ascii="黑体" w:eastAsia="黑体" w:hAnsi="黑体"/>
          <w:bCs/>
        </w:rPr>
        <w:t>入支出决算总体情况说明</w:t>
      </w:r>
      <w:r>
        <w:tab/>
      </w:r>
      <w:r>
        <w:rPr>
          <w:rFonts w:hint="eastAsia"/>
        </w:rPr>
        <w:t>7</w:t>
      </w:r>
    </w:p>
    <w:p w:rsidR="00FA714E" w:rsidRDefault="00761107">
      <w:pPr>
        <w:pStyle w:val="20"/>
        <w:tabs>
          <w:tab w:val="left" w:pos="840"/>
          <w:tab w:val="right" w:leader="dot" w:pos="8296"/>
        </w:tabs>
        <w:rPr>
          <w:rFonts w:hAnsiTheme="minorHAnsi" w:cstheme="minorBidi"/>
          <w:smallCaps w:val="0"/>
          <w:sz w:val="21"/>
          <w:szCs w:val="22"/>
        </w:rPr>
      </w:pPr>
      <w:r>
        <w:rPr>
          <w:rFonts w:ascii="黑体" w:eastAsia="黑体" w:hAnsi="黑体"/>
          <w:bCs/>
        </w:rPr>
        <w:t>二、</w:t>
      </w:r>
      <w:r>
        <w:rPr>
          <w:rFonts w:eastAsiaTheme="minorEastAsia" w:hAnsiTheme="minorHAnsi" w:cstheme="minorBidi"/>
          <w:smallCaps w:val="0"/>
          <w:sz w:val="21"/>
          <w:szCs w:val="22"/>
        </w:rPr>
        <w:tab/>
      </w:r>
      <w:r>
        <w:rPr>
          <w:rFonts w:ascii="黑体" w:eastAsia="黑体" w:hAnsi="黑体"/>
          <w:color w:val="000000"/>
        </w:rPr>
        <w:t>收</w:t>
      </w:r>
      <w:r>
        <w:rPr>
          <w:rFonts w:ascii="黑体" w:eastAsia="黑体" w:hAnsi="黑体"/>
          <w:bCs/>
        </w:rPr>
        <w:t>入决算情况说明</w:t>
      </w:r>
      <w:r>
        <w:tab/>
      </w:r>
      <w:r>
        <w:rPr>
          <w:rFonts w:hint="eastAsia"/>
        </w:rPr>
        <w:t>8</w:t>
      </w:r>
    </w:p>
    <w:p w:rsidR="00FA714E" w:rsidRDefault="00761107">
      <w:pPr>
        <w:pStyle w:val="20"/>
        <w:tabs>
          <w:tab w:val="left" w:pos="840"/>
          <w:tab w:val="right" w:leader="dot" w:pos="8296"/>
        </w:tabs>
        <w:rPr>
          <w:rFonts w:hAnsiTheme="minorHAnsi" w:cstheme="minorBidi"/>
          <w:smallCaps w:val="0"/>
          <w:sz w:val="21"/>
          <w:szCs w:val="22"/>
        </w:rPr>
      </w:pPr>
      <w:r>
        <w:rPr>
          <w:rFonts w:ascii="黑体" w:eastAsia="黑体" w:hAnsi="黑体"/>
          <w:bCs/>
        </w:rPr>
        <w:t>三、</w:t>
      </w:r>
      <w:r>
        <w:rPr>
          <w:rFonts w:eastAsiaTheme="minorEastAsia" w:hAnsiTheme="minorHAnsi" w:cstheme="minorBidi"/>
          <w:smallCaps w:val="0"/>
          <w:sz w:val="21"/>
          <w:szCs w:val="22"/>
        </w:rPr>
        <w:tab/>
      </w:r>
      <w:r>
        <w:rPr>
          <w:rFonts w:ascii="黑体" w:eastAsia="黑体" w:hAnsi="黑体"/>
          <w:color w:val="000000"/>
        </w:rPr>
        <w:t>支</w:t>
      </w:r>
      <w:r>
        <w:rPr>
          <w:rFonts w:ascii="黑体" w:eastAsia="黑体" w:hAnsi="黑体"/>
          <w:bCs/>
        </w:rPr>
        <w:t>出决算情况说明</w:t>
      </w:r>
      <w:r>
        <w:tab/>
      </w:r>
      <w:r>
        <w:rPr>
          <w:rFonts w:hint="eastAsia"/>
        </w:rPr>
        <w:t>8</w:t>
      </w:r>
    </w:p>
    <w:p w:rsidR="00FA714E" w:rsidRDefault="00761107">
      <w:pPr>
        <w:pStyle w:val="20"/>
        <w:tabs>
          <w:tab w:val="right" w:leader="dot" w:pos="8296"/>
        </w:tabs>
        <w:rPr>
          <w:rFonts w:eastAsiaTheme="minorEastAsia" w:hAnsiTheme="minorHAnsi" w:cstheme="minorBidi"/>
          <w:smallCaps w:val="0"/>
          <w:sz w:val="21"/>
          <w:szCs w:val="22"/>
        </w:rPr>
      </w:pPr>
      <w:r>
        <w:rPr>
          <w:rFonts w:ascii="黑体" w:eastAsia="黑体" w:hAnsi="黑体"/>
          <w:color w:val="000000"/>
        </w:rPr>
        <w:t>四、财</w:t>
      </w:r>
      <w:r>
        <w:rPr>
          <w:rFonts w:ascii="黑体" w:eastAsia="黑体" w:hAnsi="黑体"/>
          <w:bCs/>
        </w:rPr>
        <w:t>政拨款收入支出决算总体情况说明</w:t>
      </w:r>
      <w:r>
        <w:tab/>
      </w:r>
      <w:r w:rsidR="00FA714E">
        <w:fldChar w:fldCharType="begin"/>
      </w:r>
      <w:r>
        <w:instrText xml:space="preserve"> PAGEREF _Toc79163863 \h </w:instrText>
      </w:r>
      <w:r w:rsidR="00FA714E">
        <w:fldChar w:fldCharType="separate"/>
      </w:r>
      <w:r>
        <w:t>7</w:t>
      </w:r>
      <w:r w:rsidR="00FA714E">
        <w:fldChar w:fldCharType="end"/>
      </w:r>
    </w:p>
    <w:p w:rsidR="00FA714E" w:rsidRDefault="00761107">
      <w:pPr>
        <w:pStyle w:val="20"/>
        <w:tabs>
          <w:tab w:val="right" w:leader="dot" w:pos="8296"/>
        </w:tabs>
        <w:rPr>
          <w:rFonts w:eastAsiaTheme="minorEastAsia" w:hAnsiTheme="minorHAnsi" w:cstheme="minorBidi"/>
          <w:smallCaps w:val="0"/>
          <w:sz w:val="21"/>
          <w:szCs w:val="22"/>
        </w:rPr>
      </w:pPr>
      <w:r>
        <w:rPr>
          <w:rFonts w:ascii="黑体" w:eastAsia="黑体" w:hAnsi="黑体"/>
          <w:color w:val="000000"/>
        </w:rPr>
        <w:t>五、</w:t>
      </w:r>
      <w:r>
        <w:rPr>
          <w:rFonts w:ascii="黑体" w:eastAsia="黑体" w:hAnsi="黑体"/>
          <w:b/>
          <w:color w:val="000000"/>
        </w:rPr>
        <w:t>一</w:t>
      </w:r>
      <w:r>
        <w:rPr>
          <w:rFonts w:ascii="黑体" w:eastAsia="黑体" w:hAnsi="黑体"/>
          <w:bCs/>
        </w:rPr>
        <w:t>般公共预算财政拨款支出决算情况说明</w:t>
      </w:r>
      <w:r>
        <w:tab/>
      </w:r>
      <w:r w:rsidR="00FA714E">
        <w:fldChar w:fldCharType="begin"/>
      </w:r>
      <w:r>
        <w:instrText xml:space="preserve"> PAGEREF _Toc</w:instrText>
      </w:r>
      <w:r>
        <w:instrText xml:space="preserve">79163864 \h </w:instrText>
      </w:r>
      <w:r w:rsidR="00FA714E">
        <w:fldChar w:fldCharType="separate"/>
      </w:r>
      <w:r>
        <w:t>7</w:t>
      </w:r>
      <w:r w:rsidR="00FA714E">
        <w:fldChar w:fldCharType="end"/>
      </w:r>
    </w:p>
    <w:p w:rsidR="00FA714E" w:rsidRDefault="00761107">
      <w:pPr>
        <w:pStyle w:val="20"/>
        <w:tabs>
          <w:tab w:val="right" w:leader="dot" w:pos="8296"/>
        </w:tabs>
        <w:rPr>
          <w:rFonts w:eastAsiaTheme="minorEastAsia" w:hAnsiTheme="minorHAnsi" w:cstheme="minorBidi"/>
          <w:smallCaps w:val="0"/>
          <w:sz w:val="21"/>
          <w:szCs w:val="22"/>
        </w:rPr>
      </w:pPr>
      <w:r>
        <w:rPr>
          <w:rFonts w:ascii="黑体" w:eastAsia="黑体"/>
          <w:color w:val="000000"/>
        </w:rPr>
        <w:t>六</w:t>
      </w:r>
      <w:r>
        <w:rPr>
          <w:rFonts w:ascii="黑体" w:eastAsia="黑体"/>
          <w:b/>
          <w:color w:val="000000"/>
        </w:rPr>
        <w:t>、</w:t>
      </w:r>
      <w:r>
        <w:rPr>
          <w:rFonts w:ascii="黑体" w:eastAsia="黑体" w:hAnsi="黑体"/>
          <w:b/>
          <w:color w:val="000000"/>
        </w:rPr>
        <w:t>一</w:t>
      </w:r>
      <w:r>
        <w:rPr>
          <w:rFonts w:ascii="黑体" w:eastAsia="黑体" w:hAnsi="黑体"/>
          <w:bCs/>
        </w:rPr>
        <w:t>般公共预算财政拨款基本支出决算情况说明</w:t>
      </w:r>
      <w:r>
        <w:tab/>
      </w:r>
      <w:r w:rsidR="00FA714E">
        <w:fldChar w:fldCharType="begin"/>
      </w:r>
      <w:r>
        <w:instrText xml:space="preserve"> PAGEREF _Toc79163868 \h </w:instrText>
      </w:r>
      <w:r w:rsidR="00FA714E">
        <w:fldChar w:fldCharType="separate"/>
      </w:r>
      <w:r>
        <w:t>11</w:t>
      </w:r>
      <w:r w:rsidR="00FA714E">
        <w:fldChar w:fldCharType="end"/>
      </w:r>
    </w:p>
    <w:p w:rsidR="00FA714E" w:rsidRDefault="00761107">
      <w:pPr>
        <w:pStyle w:val="20"/>
        <w:tabs>
          <w:tab w:val="right" w:leader="dot" w:pos="8296"/>
        </w:tabs>
        <w:rPr>
          <w:rFonts w:eastAsiaTheme="minorEastAsia" w:hAnsiTheme="minorHAnsi" w:cstheme="minorBidi"/>
          <w:smallCaps w:val="0"/>
          <w:sz w:val="21"/>
          <w:szCs w:val="22"/>
        </w:rPr>
      </w:pPr>
      <w:r>
        <w:rPr>
          <w:rFonts w:ascii="黑体" w:eastAsia="黑体"/>
          <w:color w:val="000000"/>
        </w:rPr>
        <w:t>七、</w:t>
      </w:r>
      <w:r>
        <w:rPr>
          <w:rFonts w:ascii="黑体" w:eastAsia="黑体" w:hAnsi="黑体"/>
          <w:b/>
          <w:bCs/>
        </w:rPr>
        <w:t>“</w:t>
      </w:r>
      <w:r>
        <w:rPr>
          <w:rFonts w:ascii="黑体" w:eastAsia="黑体" w:hAnsi="黑体"/>
          <w:bCs/>
        </w:rPr>
        <w:t>三公</w:t>
      </w:r>
      <w:r>
        <w:rPr>
          <w:rFonts w:ascii="黑体" w:eastAsia="黑体" w:hAnsi="黑体"/>
          <w:bCs/>
        </w:rPr>
        <w:t>”</w:t>
      </w:r>
      <w:r>
        <w:rPr>
          <w:rFonts w:ascii="黑体" w:eastAsia="黑体" w:hAnsi="黑体"/>
          <w:bCs/>
        </w:rPr>
        <w:t>经费财政拨款支出决算情况说明</w:t>
      </w:r>
      <w:r>
        <w:tab/>
      </w:r>
      <w:r w:rsidR="00FA714E">
        <w:fldChar w:fldCharType="begin"/>
      </w:r>
      <w:r>
        <w:instrText xml:space="preserve"> PAGEREF _Toc79163869 \h </w:instrText>
      </w:r>
      <w:r w:rsidR="00FA714E">
        <w:fldChar w:fldCharType="separate"/>
      </w:r>
      <w:r>
        <w:t>11</w:t>
      </w:r>
      <w:r w:rsidR="00FA714E">
        <w:fldChar w:fldCharType="end"/>
      </w:r>
    </w:p>
    <w:p w:rsidR="00FA714E" w:rsidRDefault="00761107">
      <w:pPr>
        <w:pStyle w:val="20"/>
        <w:tabs>
          <w:tab w:val="right" w:leader="dot" w:pos="8296"/>
        </w:tabs>
        <w:rPr>
          <w:rFonts w:eastAsiaTheme="minorEastAsia" w:hAnsiTheme="minorHAnsi" w:cstheme="minorBidi"/>
          <w:smallCaps w:val="0"/>
          <w:sz w:val="21"/>
          <w:szCs w:val="22"/>
        </w:rPr>
      </w:pPr>
      <w:r>
        <w:rPr>
          <w:rFonts w:ascii="黑体" w:eastAsia="黑体"/>
          <w:color w:val="000000"/>
        </w:rPr>
        <w:t>八、</w:t>
      </w:r>
      <w:r>
        <w:rPr>
          <w:rFonts w:ascii="黑体" w:eastAsia="黑体" w:hAnsi="黑体"/>
          <w:bCs/>
        </w:rPr>
        <w:t>政府性基金预算支出决算情况说明</w:t>
      </w:r>
      <w:r>
        <w:tab/>
      </w:r>
      <w:r w:rsidR="00FA714E">
        <w:fldChar w:fldCharType="begin"/>
      </w:r>
      <w:r>
        <w:instrText xml:space="preserve"> PAGEREF _Toc79163872 \h </w:instrText>
      </w:r>
      <w:r w:rsidR="00FA714E">
        <w:fldChar w:fldCharType="separate"/>
      </w:r>
      <w:r>
        <w:t>13</w:t>
      </w:r>
      <w:r w:rsidR="00FA714E">
        <w:fldChar w:fldCharType="end"/>
      </w:r>
    </w:p>
    <w:p w:rsidR="00FA714E" w:rsidRDefault="00761107">
      <w:pPr>
        <w:pStyle w:val="20"/>
        <w:tabs>
          <w:tab w:val="right" w:leader="dot" w:pos="8296"/>
        </w:tabs>
        <w:rPr>
          <w:rFonts w:eastAsiaTheme="minorEastAsia" w:hAnsiTheme="minorHAnsi" w:cstheme="minorBidi"/>
          <w:smallCaps w:val="0"/>
          <w:sz w:val="21"/>
          <w:szCs w:val="22"/>
        </w:rPr>
      </w:pPr>
      <w:r>
        <w:rPr>
          <w:rFonts w:ascii="黑体" w:eastAsia="黑体" w:hAnsi="黑体"/>
          <w:bCs/>
        </w:rPr>
        <w:t>九、</w:t>
      </w:r>
      <w:r>
        <w:rPr>
          <w:rFonts w:ascii="黑体" w:eastAsia="黑体" w:hAnsi="黑体"/>
          <w:bCs/>
        </w:rPr>
        <w:t xml:space="preserve"> </w:t>
      </w:r>
      <w:r>
        <w:rPr>
          <w:rFonts w:ascii="黑体" w:eastAsia="黑体" w:hAnsi="黑体"/>
          <w:bCs/>
        </w:rPr>
        <w:t>国有资本经营预算支出决算情况说明</w:t>
      </w:r>
      <w:r>
        <w:tab/>
      </w:r>
      <w:r w:rsidR="00FA714E">
        <w:fldChar w:fldCharType="begin"/>
      </w:r>
      <w:r>
        <w:instrText xml:space="preserve"> PAGEREF _Toc79163873 \h </w:instrText>
      </w:r>
      <w:r w:rsidR="00FA714E">
        <w:fldChar w:fldCharType="separate"/>
      </w:r>
      <w:r>
        <w:t>13</w:t>
      </w:r>
      <w:r w:rsidR="00FA714E">
        <w:fldChar w:fldCharType="end"/>
      </w:r>
    </w:p>
    <w:p w:rsidR="00FA714E" w:rsidRDefault="00761107">
      <w:pPr>
        <w:pStyle w:val="20"/>
        <w:tabs>
          <w:tab w:val="right" w:leader="dot" w:pos="8296"/>
        </w:tabs>
        <w:rPr>
          <w:rFonts w:eastAsiaTheme="minorEastAsia" w:hAnsiTheme="minorHAnsi" w:cstheme="minorBidi"/>
          <w:smallCaps w:val="0"/>
          <w:sz w:val="21"/>
          <w:szCs w:val="22"/>
        </w:rPr>
      </w:pPr>
      <w:r>
        <w:rPr>
          <w:rFonts w:ascii="黑体" w:eastAsia="黑体" w:hAnsi="黑体"/>
          <w:color w:val="000000"/>
        </w:rPr>
        <w:t>十</w:t>
      </w:r>
      <w:r>
        <w:rPr>
          <w:rFonts w:ascii="黑体" w:eastAsia="黑体" w:hAnsi="黑体"/>
          <w:b/>
          <w:bCs/>
        </w:rPr>
        <w:t>、</w:t>
      </w:r>
      <w:r>
        <w:rPr>
          <w:rFonts w:ascii="黑体" w:eastAsia="黑体" w:hAnsi="黑体"/>
          <w:bCs/>
        </w:rPr>
        <w:t>其他重要事项的情况说明</w:t>
      </w:r>
      <w:r>
        <w:tab/>
      </w:r>
      <w:r w:rsidR="00FA714E">
        <w:fldChar w:fldCharType="begin"/>
      </w:r>
      <w:r>
        <w:instrText xml:space="preserve"> PAGEREF _Toc79163874 \h </w:instrText>
      </w:r>
      <w:r w:rsidR="00FA714E">
        <w:fldChar w:fldCharType="separate"/>
      </w:r>
      <w:r>
        <w:t>13</w:t>
      </w:r>
      <w:r w:rsidR="00FA714E">
        <w:fldChar w:fldCharType="end"/>
      </w:r>
    </w:p>
    <w:p w:rsidR="00FA714E" w:rsidRDefault="00761107">
      <w:pPr>
        <w:pStyle w:val="10"/>
        <w:tabs>
          <w:tab w:val="right" w:leader="dot" w:pos="8296"/>
        </w:tabs>
        <w:rPr>
          <w:rFonts w:eastAsiaTheme="minorEastAsia" w:hAnsiTheme="minorHAnsi" w:cstheme="minorBidi"/>
          <w:b w:val="0"/>
          <w:bCs w:val="0"/>
          <w:caps w:val="0"/>
          <w:sz w:val="21"/>
          <w:szCs w:val="22"/>
        </w:rPr>
      </w:pPr>
      <w:r>
        <w:rPr>
          <w:rFonts w:ascii="黑体" w:eastAsia="黑体" w:hAnsi="黑体"/>
          <w:kern w:val="44"/>
        </w:rPr>
        <w:t>第三部分</w:t>
      </w:r>
      <w:r>
        <w:rPr>
          <w:rFonts w:ascii="黑体" w:eastAsia="黑体" w:hAnsi="黑体"/>
          <w:color w:val="000000"/>
        </w:rPr>
        <w:t xml:space="preserve"> </w:t>
      </w:r>
      <w:r>
        <w:rPr>
          <w:rFonts w:ascii="黑体" w:eastAsia="黑体" w:hAnsi="黑体"/>
          <w:color w:val="000000"/>
        </w:rPr>
        <w:t>名</w:t>
      </w:r>
      <w:r>
        <w:rPr>
          <w:rFonts w:ascii="黑体" w:eastAsia="黑体" w:hAnsi="黑体"/>
          <w:kern w:val="44"/>
        </w:rPr>
        <w:t>词解释</w:t>
      </w:r>
      <w:r>
        <w:tab/>
      </w:r>
      <w:r w:rsidR="00FA714E">
        <w:fldChar w:fldCharType="begin"/>
      </w:r>
      <w:r>
        <w:instrText xml:space="preserve"> PAGEREF _Toc79163879 \h </w:instrText>
      </w:r>
      <w:r w:rsidR="00FA714E">
        <w:fldChar w:fldCharType="separate"/>
      </w:r>
      <w:r>
        <w:t>15</w:t>
      </w:r>
      <w:r w:rsidR="00FA714E">
        <w:fldChar w:fldCharType="end"/>
      </w:r>
    </w:p>
    <w:p w:rsidR="00FA714E" w:rsidRDefault="00761107">
      <w:pPr>
        <w:pStyle w:val="10"/>
        <w:tabs>
          <w:tab w:val="right" w:leader="dot" w:pos="8296"/>
        </w:tabs>
        <w:rPr>
          <w:rFonts w:eastAsiaTheme="minorEastAsia" w:hAnsiTheme="minorHAnsi" w:cstheme="minorBidi"/>
          <w:b w:val="0"/>
          <w:bCs w:val="0"/>
          <w:caps w:val="0"/>
          <w:sz w:val="21"/>
          <w:szCs w:val="22"/>
        </w:rPr>
      </w:pPr>
      <w:r>
        <w:rPr>
          <w:rFonts w:ascii="黑体" w:eastAsia="黑体" w:hAnsi="黑体"/>
          <w:color w:val="000000"/>
        </w:rPr>
        <w:t>第</w:t>
      </w:r>
      <w:r>
        <w:rPr>
          <w:rFonts w:ascii="黑体" w:eastAsia="黑体" w:hAnsi="黑体"/>
          <w:kern w:val="44"/>
        </w:rPr>
        <w:t>四部分</w:t>
      </w:r>
      <w:r>
        <w:rPr>
          <w:rFonts w:ascii="黑体" w:eastAsia="黑体" w:hAnsi="黑体"/>
          <w:kern w:val="44"/>
        </w:rPr>
        <w:t xml:space="preserve"> </w:t>
      </w:r>
      <w:r>
        <w:rPr>
          <w:rFonts w:ascii="黑体" w:eastAsia="黑体" w:hAnsi="黑体"/>
          <w:kern w:val="44"/>
        </w:rPr>
        <w:t>附件</w:t>
      </w:r>
      <w:r>
        <w:tab/>
      </w:r>
      <w:r w:rsidR="00FA714E">
        <w:fldChar w:fldCharType="begin"/>
      </w:r>
      <w:r>
        <w:instrText xml:space="preserve"> PAGEREF _Toc79163880 \h </w:instrText>
      </w:r>
      <w:r w:rsidR="00FA714E">
        <w:fldChar w:fldCharType="separate"/>
      </w:r>
      <w:r>
        <w:t>18</w:t>
      </w:r>
      <w:r w:rsidR="00FA714E">
        <w:fldChar w:fldCharType="end"/>
      </w:r>
    </w:p>
    <w:p w:rsidR="00FA714E" w:rsidRDefault="00761107">
      <w:pPr>
        <w:pStyle w:val="10"/>
        <w:tabs>
          <w:tab w:val="right" w:leader="dot" w:pos="8296"/>
        </w:tabs>
        <w:rPr>
          <w:rFonts w:eastAsiaTheme="minorEastAsia" w:hAnsiTheme="minorHAnsi" w:cstheme="minorBidi"/>
          <w:b w:val="0"/>
          <w:bCs w:val="0"/>
          <w:caps w:val="0"/>
          <w:sz w:val="21"/>
          <w:szCs w:val="22"/>
        </w:rPr>
      </w:pPr>
      <w:r>
        <w:rPr>
          <w:rFonts w:ascii="黑体" w:eastAsia="黑体" w:hAnsi="黑体"/>
          <w:color w:val="000000"/>
        </w:rPr>
        <w:t>第</w:t>
      </w:r>
      <w:r>
        <w:rPr>
          <w:rFonts w:ascii="黑体" w:eastAsia="黑体" w:hAnsi="黑体"/>
          <w:kern w:val="44"/>
        </w:rPr>
        <w:t>五部分</w:t>
      </w:r>
      <w:r>
        <w:rPr>
          <w:rFonts w:ascii="黑体" w:eastAsia="黑体" w:hAnsi="黑体"/>
          <w:kern w:val="44"/>
        </w:rPr>
        <w:t xml:space="preserve"> </w:t>
      </w:r>
      <w:r>
        <w:rPr>
          <w:rFonts w:ascii="黑体" w:eastAsia="黑体" w:hAnsi="黑体"/>
          <w:kern w:val="44"/>
        </w:rPr>
        <w:t>附表</w:t>
      </w:r>
      <w:r>
        <w:tab/>
      </w:r>
      <w:r w:rsidR="00FA714E">
        <w:fldChar w:fldCharType="begin"/>
      </w:r>
      <w:r>
        <w:instrText xml:space="preserve"> PAGEREF _Toc79163885 \h </w:instrText>
      </w:r>
      <w:r w:rsidR="00FA714E">
        <w:fldChar w:fldCharType="separate"/>
      </w:r>
      <w:r>
        <w:t>33</w:t>
      </w:r>
      <w:r w:rsidR="00FA714E">
        <w:fldChar w:fldCharType="end"/>
      </w:r>
    </w:p>
    <w:p w:rsidR="00FA714E" w:rsidRDefault="00761107">
      <w:pPr>
        <w:pStyle w:val="20"/>
        <w:tabs>
          <w:tab w:val="right" w:leader="dot" w:pos="8296"/>
        </w:tabs>
        <w:rPr>
          <w:rFonts w:eastAsiaTheme="minorEastAsia" w:hAnsiTheme="minorHAnsi" w:cstheme="minorBidi"/>
          <w:smallCaps w:val="0"/>
          <w:sz w:val="21"/>
          <w:szCs w:val="22"/>
        </w:rPr>
      </w:pPr>
      <w:r>
        <w:rPr>
          <w:rFonts w:ascii="仿宋" w:eastAsia="仿宋" w:hAnsi="仿宋"/>
          <w:color w:val="000000"/>
        </w:rPr>
        <w:lastRenderedPageBreak/>
        <w:t>一、收</w:t>
      </w:r>
      <w:r>
        <w:rPr>
          <w:rFonts w:ascii="仿宋" w:eastAsia="仿宋" w:hAnsi="仿宋"/>
        </w:rPr>
        <w:t>入支出决算总表</w:t>
      </w:r>
      <w:r>
        <w:tab/>
      </w:r>
      <w:r w:rsidR="00FA714E">
        <w:fldChar w:fldCharType="begin"/>
      </w:r>
      <w:r>
        <w:instrText xml:space="preserve"> PAGEREF _Toc79163886 \h </w:instrText>
      </w:r>
      <w:r w:rsidR="00FA714E">
        <w:fldChar w:fldCharType="separate"/>
      </w:r>
      <w:r>
        <w:t>33</w:t>
      </w:r>
      <w:r w:rsidR="00FA714E">
        <w:fldChar w:fldCharType="end"/>
      </w:r>
    </w:p>
    <w:p w:rsidR="00FA714E" w:rsidRDefault="00761107">
      <w:pPr>
        <w:pStyle w:val="20"/>
        <w:tabs>
          <w:tab w:val="right" w:leader="dot" w:pos="8296"/>
        </w:tabs>
        <w:rPr>
          <w:rFonts w:eastAsiaTheme="minorEastAsia" w:hAnsiTheme="minorHAnsi" w:cstheme="minorBidi"/>
          <w:smallCaps w:val="0"/>
          <w:sz w:val="21"/>
          <w:szCs w:val="22"/>
        </w:rPr>
      </w:pPr>
      <w:r>
        <w:rPr>
          <w:rFonts w:ascii="仿宋" w:eastAsia="仿宋" w:hAnsi="仿宋"/>
          <w:color w:val="000000"/>
        </w:rPr>
        <w:t>二、收</w:t>
      </w:r>
      <w:r>
        <w:rPr>
          <w:rFonts w:ascii="仿宋" w:eastAsia="仿宋" w:hAnsi="仿宋"/>
        </w:rPr>
        <w:t>入决算表</w:t>
      </w:r>
      <w:r>
        <w:tab/>
      </w:r>
      <w:r w:rsidR="00FA714E">
        <w:fldChar w:fldCharType="begin"/>
      </w:r>
      <w:r>
        <w:instrText xml:space="preserve"> PAGEREF _Toc79163887 \h </w:instrText>
      </w:r>
      <w:r w:rsidR="00FA714E">
        <w:fldChar w:fldCharType="separate"/>
      </w:r>
      <w:r>
        <w:t>33</w:t>
      </w:r>
      <w:r w:rsidR="00FA714E">
        <w:fldChar w:fldCharType="end"/>
      </w:r>
    </w:p>
    <w:p w:rsidR="00FA714E" w:rsidRDefault="00761107">
      <w:pPr>
        <w:pStyle w:val="20"/>
        <w:tabs>
          <w:tab w:val="right" w:leader="dot" w:pos="8296"/>
        </w:tabs>
        <w:rPr>
          <w:rFonts w:eastAsiaTheme="minorEastAsia" w:hAnsiTheme="minorHAnsi" w:cstheme="minorBidi"/>
          <w:smallCaps w:val="0"/>
          <w:sz w:val="21"/>
          <w:szCs w:val="22"/>
        </w:rPr>
      </w:pPr>
      <w:r>
        <w:rPr>
          <w:rFonts w:ascii="仿宋" w:eastAsia="仿宋" w:hAnsi="仿宋"/>
        </w:rPr>
        <w:t>三、</w:t>
      </w:r>
      <w:r>
        <w:rPr>
          <w:rFonts w:ascii="仿宋" w:eastAsia="仿宋" w:hAnsi="仿宋"/>
          <w:color w:val="000000"/>
        </w:rPr>
        <w:t>支</w:t>
      </w:r>
      <w:r>
        <w:rPr>
          <w:rFonts w:ascii="仿宋" w:eastAsia="仿宋" w:hAnsi="仿宋"/>
        </w:rPr>
        <w:t>出决算表</w:t>
      </w:r>
      <w:r>
        <w:tab/>
      </w:r>
      <w:r w:rsidR="00FA714E">
        <w:fldChar w:fldCharType="begin"/>
      </w:r>
      <w:r>
        <w:instrText xml:space="preserve"> PAGEREF _Toc79163888 \h </w:instrText>
      </w:r>
      <w:r w:rsidR="00FA714E">
        <w:fldChar w:fldCharType="separate"/>
      </w:r>
      <w:r>
        <w:t>33</w:t>
      </w:r>
      <w:r w:rsidR="00FA714E">
        <w:fldChar w:fldCharType="end"/>
      </w:r>
    </w:p>
    <w:p w:rsidR="00FA714E" w:rsidRDefault="00761107">
      <w:pPr>
        <w:pStyle w:val="20"/>
        <w:tabs>
          <w:tab w:val="right" w:leader="dot" w:pos="8296"/>
        </w:tabs>
        <w:rPr>
          <w:rFonts w:eastAsiaTheme="minorEastAsia" w:hAnsiTheme="minorHAnsi" w:cstheme="minorBidi"/>
          <w:smallCaps w:val="0"/>
          <w:sz w:val="21"/>
          <w:szCs w:val="22"/>
        </w:rPr>
      </w:pPr>
      <w:r>
        <w:rPr>
          <w:rFonts w:ascii="仿宋" w:eastAsia="仿宋" w:hAnsi="仿宋"/>
        </w:rPr>
        <w:t>四、</w:t>
      </w:r>
      <w:r>
        <w:rPr>
          <w:rFonts w:ascii="仿宋" w:eastAsia="仿宋" w:hAnsi="仿宋"/>
          <w:color w:val="000000"/>
        </w:rPr>
        <w:t>财</w:t>
      </w:r>
      <w:r>
        <w:rPr>
          <w:rFonts w:ascii="仿宋" w:eastAsia="仿宋" w:hAnsi="仿宋"/>
        </w:rPr>
        <w:t>政拨款收入支出决算总表</w:t>
      </w:r>
      <w:r>
        <w:tab/>
      </w:r>
      <w:r w:rsidR="00FA714E">
        <w:fldChar w:fldCharType="begin"/>
      </w:r>
      <w:r>
        <w:instrText xml:space="preserve"> PAGEREF _Toc79163889 \h </w:instrText>
      </w:r>
      <w:r w:rsidR="00FA714E">
        <w:fldChar w:fldCharType="separate"/>
      </w:r>
      <w:r>
        <w:t>33</w:t>
      </w:r>
      <w:r w:rsidR="00FA714E">
        <w:fldChar w:fldCharType="end"/>
      </w:r>
    </w:p>
    <w:p w:rsidR="00FA714E" w:rsidRDefault="00761107">
      <w:pPr>
        <w:pStyle w:val="20"/>
        <w:tabs>
          <w:tab w:val="right" w:leader="dot" w:pos="8296"/>
        </w:tabs>
        <w:rPr>
          <w:rFonts w:eastAsiaTheme="minorEastAsia" w:hAnsiTheme="minorHAnsi" w:cstheme="minorBidi"/>
          <w:smallCaps w:val="0"/>
          <w:sz w:val="21"/>
          <w:szCs w:val="22"/>
        </w:rPr>
      </w:pPr>
      <w:r>
        <w:rPr>
          <w:rFonts w:ascii="仿宋" w:eastAsia="仿宋" w:hAnsi="仿宋"/>
        </w:rPr>
        <w:t>五、</w:t>
      </w:r>
      <w:r>
        <w:rPr>
          <w:rFonts w:ascii="仿宋" w:eastAsia="仿宋" w:hAnsi="仿宋"/>
          <w:color w:val="000000"/>
        </w:rPr>
        <w:t>财</w:t>
      </w:r>
      <w:r>
        <w:rPr>
          <w:rFonts w:ascii="仿宋" w:eastAsia="仿宋" w:hAnsi="仿宋"/>
        </w:rPr>
        <w:t>政拨款支出决算明细表</w:t>
      </w:r>
      <w:r>
        <w:tab/>
      </w:r>
      <w:r w:rsidR="00FA714E">
        <w:fldChar w:fldCharType="begin"/>
      </w:r>
      <w:r>
        <w:instrText xml:space="preserve"> PAGEREF _Toc79163890 \h </w:instrText>
      </w:r>
      <w:r w:rsidR="00FA714E">
        <w:fldChar w:fldCharType="separate"/>
      </w:r>
      <w:r>
        <w:t>33</w:t>
      </w:r>
      <w:r w:rsidR="00FA714E">
        <w:fldChar w:fldCharType="end"/>
      </w:r>
    </w:p>
    <w:p w:rsidR="00FA714E" w:rsidRDefault="00761107">
      <w:pPr>
        <w:pStyle w:val="20"/>
        <w:tabs>
          <w:tab w:val="right" w:leader="dot" w:pos="8296"/>
        </w:tabs>
        <w:rPr>
          <w:rFonts w:eastAsiaTheme="minorEastAsia" w:hAnsiTheme="minorHAnsi" w:cstheme="minorBidi"/>
          <w:smallCaps w:val="0"/>
          <w:sz w:val="21"/>
          <w:szCs w:val="22"/>
        </w:rPr>
      </w:pPr>
      <w:r>
        <w:rPr>
          <w:rFonts w:ascii="仿宋" w:eastAsia="仿宋" w:hAnsi="仿宋"/>
        </w:rPr>
        <w:t>六、</w:t>
      </w:r>
      <w:r>
        <w:rPr>
          <w:rFonts w:ascii="仿宋" w:eastAsia="仿宋" w:hAnsi="仿宋"/>
          <w:color w:val="000000"/>
        </w:rPr>
        <w:t>一</w:t>
      </w:r>
      <w:r>
        <w:rPr>
          <w:rFonts w:ascii="仿宋" w:eastAsia="仿宋" w:hAnsi="仿宋"/>
        </w:rPr>
        <w:t>般公共预算财政拨款支出决算表</w:t>
      </w:r>
      <w:r>
        <w:tab/>
      </w:r>
      <w:r w:rsidR="00FA714E">
        <w:fldChar w:fldCharType="begin"/>
      </w:r>
      <w:r>
        <w:instrText xml:space="preserve"> PAGEREF _Toc79163891 \h </w:instrText>
      </w:r>
      <w:r w:rsidR="00FA714E">
        <w:fldChar w:fldCharType="separate"/>
      </w:r>
      <w:r>
        <w:t>33</w:t>
      </w:r>
      <w:r w:rsidR="00FA714E">
        <w:fldChar w:fldCharType="end"/>
      </w:r>
    </w:p>
    <w:p w:rsidR="00FA714E" w:rsidRDefault="00761107">
      <w:pPr>
        <w:pStyle w:val="20"/>
        <w:tabs>
          <w:tab w:val="right" w:leader="dot" w:pos="8296"/>
        </w:tabs>
        <w:rPr>
          <w:rFonts w:eastAsiaTheme="minorEastAsia" w:hAnsiTheme="minorHAnsi" w:cstheme="minorBidi"/>
          <w:smallCaps w:val="0"/>
          <w:sz w:val="21"/>
          <w:szCs w:val="22"/>
        </w:rPr>
      </w:pPr>
      <w:r>
        <w:rPr>
          <w:rFonts w:ascii="仿宋" w:eastAsia="仿宋" w:hAnsi="仿宋"/>
        </w:rPr>
        <w:t>七、</w:t>
      </w:r>
      <w:r>
        <w:rPr>
          <w:rFonts w:ascii="仿宋" w:eastAsia="仿宋" w:hAnsi="仿宋"/>
          <w:color w:val="000000"/>
        </w:rPr>
        <w:t>一</w:t>
      </w:r>
      <w:r>
        <w:rPr>
          <w:rFonts w:ascii="仿宋" w:eastAsia="仿宋" w:hAnsi="仿宋"/>
        </w:rPr>
        <w:t>般公共预算财政拨款支出决算明细表</w:t>
      </w:r>
      <w:r>
        <w:tab/>
      </w:r>
      <w:r w:rsidR="00FA714E">
        <w:fldChar w:fldCharType="begin"/>
      </w:r>
      <w:r>
        <w:instrText xml:space="preserve"> PAGEREF _Toc79163892 \h </w:instrText>
      </w:r>
      <w:r w:rsidR="00FA714E">
        <w:fldChar w:fldCharType="separate"/>
      </w:r>
      <w:r>
        <w:t>33</w:t>
      </w:r>
      <w:r w:rsidR="00FA714E">
        <w:fldChar w:fldCharType="end"/>
      </w:r>
    </w:p>
    <w:p w:rsidR="00FA714E" w:rsidRDefault="00761107">
      <w:pPr>
        <w:pStyle w:val="20"/>
        <w:tabs>
          <w:tab w:val="right" w:leader="dot" w:pos="8296"/>
        </w:tabs>
        <w:rPr>
          <w:rFonts w:eastAsiaTheme="minorEastAsia" w:hAnsiTheme="minorHAnsi" w:cstheme="minorBidi"/>
          <w:smallCaps w:val="0"/>
          <w:sz w:val="21"/>
          <w:szCs w:val="22"/>
        </w:rPr>
      </w:pPr>
      <w:r>
        <w:rPr>
          <w:rFonts w:ascii="仿宋" w:eastAsia="仿宋" w:hAnsi="仿宋"/>
        </w:rPr>
        <w:t>八、</w:t>
      </w:r>
      <w:r>
        <w:rPr>
          <w:rFonts w:ascii="仿宋" w:eastAsia="仿宋" w:hAnsi="仿宋"/>
          <w:color w:val="000000"/>
        </w:rPr>
        <w:t>一</w:t>
      </w:r>
      <w:r>
        <w:rPr>
          <w:rFonts w:ascii="仿宋" w:eastAsia="仿宋" w:hAnsi="仿宋"/>
        </w:rPr>
        <w:t>般公共预算财政拨款基本支出决算表</w:t>
      </w:r>
      <w:r>
        <w:tab/>
      </w:r>
      <w:r w:rsidR="00FA714E">
        <w:fldChar w:fldCharType="begin"/>
      </w:r>
      <w:r>
        <w:instrText xml:space="preserve"> PAGEREF _Toc79163893 \h </w:instrText>
      </w:r>
      <w:r w:rsidR="00FA714E">
        <w:fldChar w:fldCharType="separate"/>
      </w:r>
      <w:r>
        <w:t>33</w:t>
      </w:r>
      <w:r w:rsidR="00FA714E">
        <w:fldChar w:fldCharType="end"/>
      </w:r>
    </w:p>
    <w:p w:rsidR="00FA714E" w:rsidRDefault="00761107">
      <w:pPr>
        <w:pStyle w:val="20"/>
        <w:tabs>
          <w:tab w:val="right" w:leader="dot" w:pos="8296"/>
        </w:tabs>
        <w:rPr>
          <w:rFonts w:eastAsiaTheme="minorEastAsia" w:hAnsiTheme="minorHAnsi" w:cstheme="minorBidi"/>
          <w:smallCaps w:val="0"/>
          <w:sz w:val="21"/>
          <w:szCs w:val="22"/>
        </w:rPr>
      </w:pPr>
      <w:r>
        <w:rPr>
          <w:rFonts w:ascii="仿宋" w:eastAsia="仿宋" w:hAnsi="仿宋"/>
        </w:rPr>
        <w:t>九、</w:t>
      </w:r>
      <w:r>
        <w:rPr>
          <w:rFonts w:ascii="仿宋" w:eastAsia="仿宋" w:hAnsi="仿宋"/>
          <w:color w:val="000000"/>
        </w:rPr>
        <w:t>一</w:t>
      </w:r>
      <w:r>
        <w:rPr>
          <w:rFonts w:ascii="仿宋" w:eastAsia="仿宋" w:hAnsi="仿宋"/>
        </w:rPr>
        <w:t>般公共预算财政拨款项目支出决算表</w:t>
      </w:r>
      <w:r>
        <w:tab/>
      </w:r>
      <w:r w:rsidR="00FA714E">
        <w:fldChar w:fldCharType="begin"/>
      </w:r>
      <w:r>
        <w:instrText xml:space="preserve"> PAGEREF _Toc79163894 \h </w:instrText>
      </w:r>
      <w:r w:rsidR="00FA714E">
        <w:fldChar w:fldCharType="separate"/>
      </w:r>
      <w:r>
        <w:t>33</w:t>
      </w:r>
      <w:r w:rsidR="00FA714E">
        <w:fldChar w:fldCharType="end"/>
      </w:r>
    </w:p>
    <w:p w:rsidR="00FA714E" w:rsidRDefault="00761107">
      <w:pPr>
        <w:pStyle w:val="20"/>
        <w:tabs>
          <w:tab w:val="right" w:leader="dot" w:pos="8296"/>
        </w:tabs>
        <w:rPr>
          <w:rFonts w:eastAsiaTheme="minorEastAsia" w:hAnsiTheme="minorHAnsi" w:cstheme="minorBidi"/>
          <w:smallCaps w:val="0"/>
          <w:sz w:val="21"/>
          <w:szCs w:val="22"/>
        </w:rPr>
      </w:pPr>
      <w:r>
        <w:rPr>
          <w:rFonts w:ascii="仿宋" w:eastAsia="仿宋" w:hAnsi="仿宋"/>
        </w:rPr>
        <w:t>十、</w:t>
      </w:r>
      <w:r>
        <w:rPr>
          <w:rFonts w:ascii="仿宋" w:eastAsia="仿宋" w:hAnsi="仿宋"/>
          <w:color w:val="000000"/>
        </w:rPr>
        <w:t>政</w:t>
      </w:r>
      <w:r>
        <w:rPr>
          <w:rFonts w:ascii="仿宋" w:eastAsia="仿宋" w:hAnsi="仿宋"/>
        </w:rPr>
        <w:t>府性基金预算财政拨款收入支出决算表</w:t>
      </w:r>
      <w:r>
        <w:tab/>
      </w:r>
      <w:r w:rsidR="00FA714E">
        <w:fldChar w:fldCharType="begin"/>
      </w:r>
      <w:r>
        <w:instrText xml:space="preserve"> PAGEREF _Toc79163896 \h </w:instrText>
      </w:r>
      <w:r w:rsidR="00FA714E">
        <w:fldChar w:fldCharType="separate"/>
      </w:r>
      <w:r>
        <w:t>33</w:t>
      </w:r>
      <w:r w:rsidR="00FA714E">
        <w:fldChar w:fldCharType="end"/>
      </w:r>
    </w:p>
    <w:p w:rsidR="00FA714E" w:rsidRDefault="00761107">
      <w:pPr>
        <w:pStyle w:val="20"/>
        <w:tabs>
          <w:tab w:val="right" w:leader="dot" w:pos="8296"/>
        </w:tabs>
        <w:rPr>
          <w:rFonts w:eastAsiaTheme="minorEastAsia" w:hAnsiTheme="minorHAnsi" w:cstheme="minorBidi"/>
          <w:smallCaps w:val="0"/>
          <w:sz w:val="21"/>
          <w:szCs w:val="22"/>
        </w:rPr>
      </w:pPr>
      <w:r>
        <w:rPr>
          <w:rFonts w:ascii="仿宋" w:eastAsia="仿宋" w:hAnsi="仿宋"/>
        </w:rPr>
        <w:t>十</w:t>
      </w:r>
      <w:r>
        <w:rPr>
          <w:rFonts w:ascii="仿宋" w:eastAsia="仿宋" w:hAnsi="仿宋" w:hint="eastAsia"/>
        </w:rPr>
        <w:t>一</w:t>
      </w:r>
      <w:r>
        <w:rPr>
          <w:rFonts w:ascii="仿宋" w:eastAsia="仿宋" w:hAnsi="仿宋"/>
        </w:rPr>
        <w:t>、</w:t>
      </w:r>
      <w:r>
        <w:rPr>
          <w:rFonts w:ascii="仿宋" w:eastAsia="仿宋" w:hAnsi="仿宋"/>
          <w:color w:val="000000"/>
        </w:rPr>
        <w:t>国</w:t>
      </w:r>
      <w:r>
        <w:rPr>
          <w:rFonts w:ascii="仿宋" w:eastAsia="仿宋" w:hAnsi="仿宋"/>
        </w:rPr>
        <w:t>有资本经营预算财政拨款</w:t>
      </w:r>
      <w:r>
        <w:rPr>
          <w:rFonts w:ascii="仿宋" w:eastAsia="仿宋" w:hAnsi="仿宋" w:hint="eastAsia"/>
        </w:rPr>
        <w:t>收入</w:t>
      </w:r>
      <w:r>
        <w:rPr>
          <w:rFonts w:ascii="仿宋" w:eastAsia="仿宋" w:hAnsi="仿宋"/>
        </w:rPr>
        <w:t>支出决算表</w:t>
      </w:r>
      <w:r>
        <w:tab/>
      </w:r>
      <w:r w:rsidR="00FA714E">
        <w:fldChar w:fldCharType="begin"/>
      </w:r>
      <w:r>
        <w:instrText xml:space="preserve"> PAGEREF _Toc79163898 \h </w:instrText>
      </w:r>
      <w:r w:rsidR="00FA714E">
        <w:fldChar w:fldCharType="separate"/>
      </w:r>
      <w:r>
        <w:t>33</w:t>
      </w:r>
      <w:r w:rsidR="00FA714E">
        <w:fldChar w:fldCharType="end"/>
      </w:r>
    </w:p>
    <w:p w:rsidR="00FA714E" w:rsidRDefault="00761107">
      <w:pPr>
        <w:pStyle w:val="20"/>
        <w:tabs>
          <w:tab w:val="right" w:leader="dot" w:pos="8296"/>
        </w:tabs>
      </w:pPr>
      <w:r>
        <w:rPr>
          <w:rFonts w:ascii="仿宋" w:eastAsia="仿宋" w:hAnsi="仿宋"/>
        </w:rPr>
        <w:t>十</w:t>
      </w:r>
      <w:r>
        <w:rPr>
          <w:rFonts w:ascii="仿宋" w:eastAsia="仿宋" w:hAnsi="仿宋" w:hint="eastAsia"/>
        </w:rPr>
        <w:t>二</w:t>
      </w:r>
      <w:r>
        <w:rPr>
          <w:rFonts w:ascii="仿宋" w:eastAsia="仿宋" w:hAnsi="仿宋"/>
        </w:rPr>
        <w:t>、国有资本经营预算财政拨款支出决算表</w:t>
      </w:r>
      <w:r>
        <w:tab/>
      </w:r>
      <w:r w:rsidR="00FA714E">
        <w:fldChar w:fldCharType="begin"/>
      </w:r>
      <w:r>
        <w:instrText xml:space="preserve"> PAGEREF _Toc79163899 \h </w:instrText>
      </w:r>
      <w:r w:rsidR="00FA714E">
        <w:fldChar w:fldCharType="separate"/>
      </w:r>
      <w:r>
        <w:t>33</w:t>
      </w:r>
      <w:r w:rsidR="00FA714E">
        <w:fldChar w:fldCharType="end"/>
      </w:r>
    </w:p>
    <w:p w:rsidR="00FA714E" w:rsidRDefault="00761107">
      <w:pPr>
        <w:pStyle w:val="20"/>
        <w:tabs>
          <w:tab w:val="right" w:leader="dot" w:pos="8296"/>
        </w:tabs>
        <w:rPr>
          <w:rFonts w:ascii="仿宋" w:eastAsia="仿宋" w:hAnsi="仿宋"/>
        </w:rPr>
      </w:pPr>
      <w:r>
        <w:rPr>
          <w:rFonts w:ascii="仿宋" w:eastAsia="仿宋" w:hAnsi="仿宋"/>
        </w:rPr>
        <w:t>十</w:t>
      </w:r>
      <w:r>
        <w:rPr>
          <w:rFonts w:ascii="仿宋" w:eastAsia="仿宋" w:hAnsi="仿宋" w:hint="eastAsia"/>
        </w:rPr>
        <w:t>三</w:t>
      </w:r>
      <w:r>
        <w:rPr>
          <w:rFonts w:ascii="仿宋" w:eastAsia="仿宋" w:hAnsi="仿宋"/>
        </w:rPr>
        <w:t>、</w:t>
      </w:r>
      <w:r>
        <w:rPr>
          <w:rFonts w:ascii="仿宋" w:eastAsia="仿宋" w:hAnsi="仿宋" w:hint="eastAsia"/>
        </w:rPr>
        <w:t>财政拨款“三公”经费支</w:t>
      </w:r>
      <w:r>
        <w:rPr>
          <w:rFonts w:ascii="仿宋" w:eastAsia="仿宋" w:hAnsi="仿宋"/>
        </w:rPr>
        <w:t>出决算表</w:t>
      </w:r>
      <w:r>
        <w:rPr>
          <w:rFonts w:ascii="仿宋" w:eastAsia="仿宋" w:hAnsi="仿宋"/>
        </w:rPr>
        <w:tab/>
      </w:r>
      <w:r w:rsidR="00FA714E">
        <w:rPr>
          <w:rFonts w:ascii="仿宋" w:eastAsia="仿宋" w:hAnsi="仿宋"/>
        </w:rPr>
        <w:fldChar w:fldCharType="begin"/>
      </w:r>
      <w:r>
        <w:rPr>
          <w:rFonts w:ascii="仿宋" w:eastAsia="仿宋" w:hAnsi="仿宋"/>
        </w:rPr>
        <w:instrText xml:space="preserve"> PAGEREF _Toc79163899 \h </w:instrText>
      </w:r>
      <w:r w:rsidR="00FA714E">
        <w:rPr>
          <w:rFonts w:ascii="仿宋" w:eastAsia="仿宋" w:hAnsi="仿宋"/>
        </w:rPr>
      </w:r>
      <w:r w:rsidR="00FA714E">
        <w:rPr>
          <w:rFonts w:ascii="仿宋" w:eastAsia="仿宋" w:hAnsi="仿宋"/>
        </w:rPr>
        <w:fldChar w:fldCharType="separate"/>
      </w:r>
      <w:r>
        <w:rPr>
          <w:rFonts w:ascii="仿宋" w:eastAsia="仿宋" w:hAnsi="仿宋"/>
        </w:rPr>
        <w:t>33</w:t>
      </w:r>
      <w:r w:rsidR="00FA714E">
        <w:rPr>
          <w:rFonts w:ascii="仿宋" w:eastAsia="仿宋" w:hAnsi="仿宋"/>
        </w:rPr>
        <w:fldChar w:fldCharType="end"/>
      </w:r>
    </w:p>
    <w:p w:rsidR="00FA714E" w:rsidRDefault="00FA714E">
      <w:r>
        <w:rPr>
          <w:rFonts w:asciiTheme="minorHAnsi" w:eastAsiaTheme="minorHAnsi"/>
          <w:b/>
          <w:bCs/>
          <w:caps/>
          <w:sz w:val="20"/>
          <w:szCs w:val="20"/>
        </w:rPr>
        <w:fldChar w:fldCharType="end"/>
      </w:r>
    </w:p>
    <w:p w:rsidR="00FA714E" w:rsidRDefault="00761107">
      <w:pPr>
        <w:widowControl/>
        <w:spacing w:line="440" w:lineRule="exact"/>
        <w:jc w:val="left"/>
        <w:rPr>
          <w:rFonts w:ascii="仿宋" w:eastAsia="仿宋" w:hAnsi="仿宋"/>
          <w:bCs/>
          <w:kern w:val="44"/>
          <w:sz w:val="24"/>
        </w:rPr>
      </w:pPr>
      <w:bookmarkStart w:id="12" w:name="_Toc15396599"/>
      <w:bookmarkStart w:id="13" w:name="_Toc15377196"/>
      <w:r>
        <w:rPr>
          <w:rFonts w:ascii="仿宋" w:eastAsia="仿宋" w:hAnsi="仿宋"/>
          <w:b/>
          <w:sz w:val="24"/>
        </w:rPr>
        <w:br w:type="page"/>
      </w:r>
    </w:p>
    <w:p w:rsidR="00FA714E" w:rsidRDefault="00761107">
      <w:pPr>
        <w:pStyle w:val="1"/>
        <w:jc w:val="center"/>
        <w:rPr>
          <w:rStyle w:val="1Char"/>
          <w:rFonts w:ascii="黑体" w:eastAsia="黑体" w:hAnsi="黑体"/>
          <w:b/>
        </w:rPr>
      </w:pPr>
      <w:bookmarkStart w:id="14" w:name="_Toc79163601"/>
      <w:bookmarkStart w:id="15" w:name="_Toc79163851"/>
      <w:r>
        <w:rPr>
          <w:rFonts w:ascii="黑体" w:eastAsia="黑体" w:hAnsi="黑体" w:hint="eastAsia"/>
          <w:b w:val="0"/>
        </w:rPr>
        <w:lastRenderedPageBreak/>
        <w:t>第一部分</w:t>
      </w:r>
      <w:r>
        <w:rPr>
          <w:rFonts w:ascii="黑体" w:eastAsia="黑体" w:hAnsi="黑体"/>
          <w:b w:val="0"/>
        </w:rPr>
        <w:t xml:space="preserve"> </w:t>
      </w:r>
      <w:r>
        <w:rPr>
          <w:rStyle w:val="1Char"/>
          <w:rFonts w:ascii="黑体" w:eastAsia="黑体" w:hAnsi="黑体" w:hint="eastAsia"/>
        </w:rPr>
        <w:t>部门概况</w:t>
      </w:r>
      <w:bookmarkEnd w:id="12"/>
      <w:bookmarkEnd w:id="13"/>
      <w:bookmarkEnd w:id="14"/>
      <w:bookmarkEnd w:id="15"/>
    </w:p>
    <w:p w:rsidR="00FA714E" w:rsidRDefault="00FA714E">
      <w:pPr>
        <w:widowControl/>
        <w:jc w:val="left"/>
        <w:rPr>
          <w:rFonts w:ascii="黑体" w:eastAsia="黑体"/>
          <w:color w:val="000000"/>
          <w:sz w:val="32"/>
          <w:szCs w:val="32"/>
        </w:rPr>
      </w:pPr>
    </w:p>
    <w:p w:rsidR="00FA714E" w:rsidRDefault="00761107">
      <w:pPr>
        <w:pStyle w:val="2"/>
        <w:numPr>
          <w:ilvl w:val="0"/>
          <w:numId w:val="1"/>
        </w:numPr>
        <w:spacing w:line="560" w:lineRule="exact"/>
        <w:rPr>
          <w:rStyle w:val="2Char"/>
          <w:rFonts w:ascii="黑体" w:eastAsia="黑体" w:hAnsi="黑体"/>
        </w:rPr>
      </w:pPr>
      <w:bookmarkStart w:id="16" w:name="_Toc15377197"/>
      <w:bookmarkStart w:id="17" w:name="_Toc79163602"/>
      <w:bookmarkStart w:id="18" w:name="_Toc15396600"/>
      <w:bookmarkStart w:id="19" w:name="_Toc79163852"/>
      <w:r>
        <w:rPr>
          <w:rFonts w:ascii="黑体" w:eastAsia="黑体" w:hAnsi="黑体" w:hint="eastAsia"/>
          <w:b w:val="0"/>
          <w:color w:val="000000"/>
        </w:rPr>
        <w:t>部门职责</w:t>
      </w:r>
      <w:bookmarkStart w:id="20" w:name="_Toc15377198"/>
      <w:bookmarkStart w:id="21" w:name="_Toc79163603"/>
      <w:bookmarkStart w:id="22" w:name="_Toc15378445"/>
      <w:bookmarkStart w:id="23" w:name="_Toc79163853"/>
      <w:bookmarkEnd w:id="16"/>
      <w:bookmarkEnd w:id="17"/>
      <w:bookmarkEnd w:id="18"/>
      <w:bookmarkEnd w:id="19"/>
    </w:p>
    <w:bookmarkEnd w:id="20"/>
    <w:bookmarkEnd w:id="21"/>
    <w:bookmarkEnd w:id="22"/>
    <w:bookmarkEnd w:id="23"/>
    <w:p w:rsidR="00FA714E" w:rsidRDefault="00761107">
      <w:pPr>
        <w:pStyle w:val="a0"/>
        <w:spacing w:beforeLines="0" w:line="560" w:lineRule="exact"/>
        <w:ind w:firstLineChars="200" w:firstLine="640"/>
        <w:rPr>
          <w:sz w:val="32"/>
          <w:szCs w:val="32"/>
        </w:rPr>
      </w:pPr>
      <w:r>
        <w:rPr>
          <w:rFonts w:hint="eastAsia"/>
          <w:sz w:val="32"/>
          <w:szCs w:val="32"/>
          <w:lang w:val="en-US"/>
        </w:rPr>
        <w:t>根据</w:t>
      </w:r>
      <w:r>
        <w:rPr>
          <w:rFonts w:hint="eastAsia"/>
          <w:sz w:val="32"/>
          <w:szCs w:val="32"/>
          <w:lang w:val="en-US"/>
        </w:rPr>
        <w:t>2001</w:t>
      </w:r>
      <w:r>
        <w:rPr>
          <w:rFonts w:hint="eastAsia"/>
          <w:sz w:val="32"/>
          <w:szCs w:val="32"/>
          <w:lang w:val="en-US"/>
        </w:rPr>
        <w:t>年壤委办发【</w:t>
      </w:r>
      <w:r>
        <w:rPr>
          <w:rFonts w:hint="eastAsia"/>
          <w:sz w:val="32"/>
          <w:szCs w:val="32"/>
          <w:lang w:val="en-US"/>
        </w:rPr>
        <w:t>53</w:t>
      </w:r>
      <w:r>
        <w:rPr>
          <w:rFonts w:hint="eastAsia"/>
          <w:sz w:val="32"/>
          <w:szCs w:val="32"/>
          <w:lang w:val="en-US"/>
        </w:rPr>
        <w:t>】号《壤塘县残疾人联合会职能配置、内设机构和人员编制方案》的文件规定，主要职责是：进一步与残疾人联系，动员社会力量为残疾人创造良好的社会环境，动员全社会理解、尊重、关心、帮助残疾人</w:t>
      </w:r>
      <w:r>
        <w:rPr>
          <w:rFonts w:hint="eastAsia"/>
          <w:sz w:val="32"/>
          <w:szCs w:val="32"/>
        </w:rPr>
        <w:t>。</w:t>
      </w:r>
    </w:p>
    <w:p w:rsidR="00FA714E" w:rsidRDefault="00761107">
      <w:pPr>
        <w:pStyle w:val="2"/>
        <w:spacing w:line="560" w:lineRule="exact"/>
        <w:rPr>
          <w:rStyle w:val="2Char"/>
        </w:rPr>
      </w:pPr>
      <w:bookmarkStart w:id="24" w:name="_Toc15396601"/>
      <w:bookmarkStart w:id="25" w:name="_Toc79163605"/>
      <w:bookmarkStart w:id="26" w:name="_Toc79163855"/>
      <w:bookmarkStart w:id="27" w:name="_Toc15377200"/>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24"/>
      <w:bookmarkEnd w:id="25"/>
      <w:bookmarkEnd w:id="26"/>
      <w:bookmarkEnd w:id="27"/>
    </w:p>
    <w:p w:rsidR="00FA714E" w:rsidRDefault="00761107">
      <w:pPr>
        <w:pStyle w:val="a0"/>
        <w:adjustRightInd w:val="0"/>
        <w:snapToGrid w:val="0"/>
        <w:spacing w:before="93" w:line="560" w:lineRule="exact"/>
        <w:ind w:firstLineChars="210" w:firstLine="672"/>
        <w:rPr>
          <w:rFonts w:ascii="仿宋" w:eastAsia="仿宋" w:hAnsi="仿宋"/>
          <w:color w:val="000000"/>
          <w:sz w:val="32"/>
          <w:szCs w:val="32"/>
        </w:rPr>
      </w:pPr>
      <w:bookmarkStart w:id="28" w:name="_Toc12356"/>
      <w:bookmarkStart w:id="29" w:name="_Toc30939"/>
      <w:bookmarkStart w:id="30" w:name="_Toc10699"/>
      <w:r>
        <w:rPr>
          <w:rFonts w:hAnsi="仿宋" w:hint="eastAsia"/>
          <w:kern w:val="2"/>
          <w:sz w:val="32"/>
          <w:szCs w:val="32"/>
          <w:lang w:val="en-US"/>
        </w:rPr>
        <w:t>壤塘县残疾人联合会</w:t>
      </w:r>
      <w:r>
        <w:rPr>
          <w:rFonts w:hAnsi="仿宋" w:hint="eastAsia"/>
          <w:kern w:val="2"/>
          <w:sz w:val="32"/>
          <w:szCs w:val="32"/>
          <w:lang w:val="en-US"/>
        </w:rPr>
        <w:t>无下属二级单位，本单位属参照公务员法管理事业单位。</w:t>
      </w:r>
      <w:bookmarkEnd w:id="28"/>
      <w:bookmarkEnd w:id="29"/>
      <w:bookmarkEnd w:id="30"/>
      <w:r>
        <w:rPr>
          <w:rFonts w:ascii="仿宋" w:eastAsia="仿宋" w:hAnsi="仿宋"/>
          <w:color w:val="000000"/>
          <w:sz w:val="32"/>
          <w:szCs w:val="32"/>
        </w:rPr>
        <w:br w:type="page"/>
      </w:r>
    </w:p>
    <w:p w:rsidR="00FA714E" w:rsidRDefault="00761107">
      <w:pPr>
        <w:pStyle w:val="1"/>
        <w:spacing w:line="560" w:lineRule="exact"/>
        <w:ind w:right="440"/>
        <w:jc w:val="right"/>
        <w:rPr>
          <w:rStyle w:val="1Char"/>
          <w:rFonts w:ascii="黑体" w:eastAsia="黑体" w:hAnsi="黑体"/>
        </w:rPr>
      </w:pPr>
      <w:bookmarkStart w:id="31" w:name="_Toc79163859"/>
      <w:bookmarkStart w:id="32" w:name="_Toc15377204"/>
      <w:bookmarkStart w:id="33" w:name="_Toc79163609"/>
      <w:bookmarkStart w:id="34" w:name="_Toc15396602"/>
      <w:r>
        <w:rPr>
          <w:rFonts w:ascii="黑体" w:eastAsia="黑体" w:hAnsi="黑体" w:hint="eastAsia"/>
          <w:b w:val="0"/>
          <w:color w:val="000000"/>
        </w:rPr>
        <w:lastRenderedPageBreak/>
        <w:t>第二部分</w:t>
      </w:r>
      <w:r>
        <w:rPr>
          <w:rFonts w:ascii="黑体" w:eastAsia="黑体" w:hAnsi="黑体"/>
          <w:color w:val="000000"/>
        </w:rPr>
        <w:t xml:space="preserve"> </w:t>
      </w:r>
      <w:r>
        <w:rPr>
          <w:rStyle w:val="1Char"/>
          <w:rFonts w:ascii="黑体" w:eastAsia="黑体" w:hAnsi="黑体" w:hint="eastAsia"/>
        </w:rPr>
        <w:t>2022</w:t>
      </w:r>
      <w:r>
        <w:rPr>
          <w:rStyle w:val="1Char"/>
          <w:rFonts w:ascii="黑体" w:eastAsia="黑体" w:hAnsi="黑体" w:hint="eastAsia"/>
        </w:rPr>
        <w:t>年</w:t>
      </w:r>
      <w:r>
        <w:rPr>
          <w:rStyle w:val="1Char"/>
          <w:rFonts w:ascii="黑体" w:eastAsia="黑体" w:hAnsi="黑体" w:hint="eastAsia"/>
        </w:rPr>
        <w:t>度部门决算情况说明</w:t>
      </w:r>
      <w:bookmarkEnd w:id="31"/>
      <w:bookmarkEnd w:id="32"/>
      <w:bookmarkEnd w:id="33"/>
      <w:bookmarkEnd w:id="34"/>
    </w:p>
    <w:p w:rsidR="00FA714E" w:rsidRDefault="00761107">
      <w:pPr>
        <w:pStyle w:val="2"/>
        <w:spacing w:line="560" w:lineRule="exact"/>
        <w:ind w:firstLineChars="200" w:firstLine="643"/>
        <w:rPr>
          <w:rFonts w:ascii="黑体" w:eastAsia="黑体" w:hAnsi="黑体" w:cs="黑体"/>
        </w:rPr>
      </w:pPr>
      <w:r>
        <w:rPr>
          <w:rFonts w:ascii="黑体" w:eastAsia="黑体" w:hAnsi="黑体" w:cs="黑体" w:hint="eastAsia"/>
        </w:rPr>
        <w:t>一、收入支出决算总体情况说明</w:t>
      </w:r>
    </w:p>
    <w:p w:rsidR="00FA714E" w:rsidRDefault="00761107">
      <w:pPr>
        <w:spacing w:line="560" w:lineRule="exact"/>
        <w:ind w:firstLineChars="200" w:firstLine="640"/>
        <w:rPr>
          <w:rFonts w:ascii="仿宋" w:eastAsia="仿宋" w:hAnsi="仿宋"/>
          <w:color w:val="000000"/>
          <w:sz w:val="32"/>
          <w:szCs w:val="32"/>
        </w:rPr>
      </w:pPr>
      <w:r>
        <w:rPr>
          <w:rFonts w:ascii="仿宋" w:eastAsia="仿宋" w:hAnsi="仿宋" w:cs="仿宋" w:hint="eastAsia"/>
          <w:color w:val="000000"/>
          <w:sz w:val="32"/>
          <w:szCs w:val="32"/>
          <w:lang/>
        </w:rPr>
        <w:t>2022</w:t>
      </w:r>
      <w:r>
        <w:rPr>
          <w:rFonts w:ascii="仿宋" w:eastAsia="仿宋" w:hAnsi="仿宋" w:cs="仿宋" w:hint="eastAsia"/>
          <w:color w:val="000000"/>
          <w:sz w:val="32"/>
          <w:szCs w:val="32"/>
          <w:lang/>
        </w:rPr>
        <w:t>年度收入总计</w:t>
      </w:r>
      <w:r>
        <w:rPr>
          <w:rFonts w:ascii="仿宋" w:eastAsia="仿宋" w:hAnsi="仿宋" w:cs="仿宋" w:hint="eastAsia"/>
          <w:color w:val="000000"/>
          <w:sz w:val="32"/>
          <w:szCs w:val="32"/>
          <w:lang/>
        </w:rPr>
        <w:t>279.08</w:t>
      </w:r>
      <w:r>
        <w:rPr>
          <w:rFonts w:ascii="仿宋" w:eastAsia="仿宋" w:hAnsi="仿宋" w:cs="仿宋" w:hint="eastAsia"/>
          <w:color w:val="000000"/>
          <w:sz w:val="32"/>
          <w:szCs w:val="32"/>
          <w:lang/>
        </w:rPr>
        <w:t>万元，与</w:t>
      </w:r>
      <w:r>
        <w:rPr>
          <w:rFonts w:ascii="仿宋" w:eastAsia="仿宋" w:hAnsi="仿宋" w:cs="仿宋" w:hint="eastAsia"/>
          <w:color w:val="000000"/>
          <w:sz w:val="32"/>
          <w:szCs w:val="32"/>
          <w:lang/>
        </w:rPr>
        <w:t>2021</w:t>
      </w:r>
      <w:r>
        <w:rPr>
          <w:rFonts w:ascii="仿宋" w:eastAsia="仿宋" w:hAnsi="仿宋" w:cs="仿宋" w:hint="eastAsia"/>
          <w:color w:val="000000"/>
          <w:sz w:val="32"/>
          <w:szCs w:val="32"/>
          <w:lang/>
        </w:rPr>
        <w:t>年相比，减少</w:t>
      </w:r>
      <w:r>
        <w:rPr>
          <w:rFonts w:ascii="仿宋" w:eastAsia="仿宋" w:hAnsi="仿宋" w:cs="仿宋" w:hint="eastAsia"/>
          <w:color w:val="000000"/>
          <w:sz w:val="32"/>
          <w:szCs w:val="32"/>
          <w:lang/>
        </w:rPr>
        <w:t>90.41</w:t>
      </w:r>
      <w:r>
        <w:rPr>
          <w:rFonts w:ascii="仿宋" w:eastAsia="仿宋" w:hAnsi="仿宋" w:cs="仿宋" w:hint="eastAsia"/>
          <w:color w:val="000000"/>
          <w:sz w:val="32"/>
          <w:szCs w:val="32"/>
          <w:lang/>
        </w:rPr>
        <w:t>万元，下降</w:t>
      </w:r>
      <w:r>
        <w:rPr>
          <w:rFonts w:ascii="仿宋" w:eastAsia="仿宋" w:hAnsi="仿宋" w:cs="仿宋" w:hint="eastAsia"/>
          <w:color w:val="000000"/>
          <w:sz w:val="32"/>
          <w:szCs w:val="32"/>
          <w:lang/>
        </w:rPr>
        <w:t>24.47%</w:t>
      </w:r>
      <w:r>
        <w:rPr>
          <w:rFonts w:ascii="仿宋" w:eastAsia="仿宋" w:hAnsi="仿宋" w:cs="仿宋" w:hint="eastAsia"/>
          <w:color w:val="000000"/>
          <w:sz w:val="32"/>
          <w:szCs w:val="32"/>
          <w:lang/>
        </w:rPr>
        <w:t>。主要变动原因：项目减少，项目资金收支减少</w:t>
      </w:r>
      <w:r>
        <w:rPr>
          <w:rFonts w:ascii="仿宋" w:eastAsia="仿宋" w:hAnsi="仿宋" w:cs="仿宋" w:hint="eastAsia"/>
          <w:color w:val="000000"/>
          <w:sz w:val="32"/>
          <w:szCs w:val="32"/>
          <w:lang/>
        </w:rPr>
        <w:t xml:space="preserve">; </w:t>
      </w:r>
      <w:r>
        <w:rPr>
          <w:rFonts w:ascii="仿宋" w:eastAsia="仿宋" w:hAnsi="仿宋" w:cs="仿宋" w:hint="eastAsia"/>
          <w:color w:val="000000"/>
          <w:sz w:val="32"/>
          <w:szCs w:val="32"/>
          <w:lang/>
        </w:rPr>
        <w:t>支出总计</w:t>
      </w:r>
      <w:r>
        <w:rPr>
          <w:rFonts w:ascii="仿宋" w:eastAsia="仿宋" w:hAnsi="仿宋" w:cs="仿宋" w:hint="eastAsia"/>
          <w:color w:val="000000"/>
          <w:sz w:val="32"/>
          <w:szCs w:val="32"/>
          <w:lang/>
        </w:rPr>
        <w:t>305.04</w:t>
      </w:r>
      <w:r>
        <w:rPr>
          <w:rFonts w:ascii="仿宋" w:eastAsia="仿宋" w:hAnsi="仿宋" w:cs="仿宋" w:hint="eastAsia"/>
          <w:color w:val="000000"/>
          <w:sz w:val="32"/>
          <w:szCs w:val="32"/>
          <w:lang/>
        </w:rPr>
        <w:t>万元。与</w:t>
      </w:r>
      <w:r>
        <w:rPr>
          <w:rFonts w:ascii="仿宋" w:eastAsia="仿宋" w:hAnsi="仿宋" w:cs="仿宋" w:hint="eastAsia"/>
          <w:color w:val="000000"/>
          <w:sz w:val="32"/>
          <w:szCs w:val="32"/>
          <w:lang/>
        </w:rPr>
        <w:t>2021</w:t>
      </w:r>
      <w:r>
        <w:rPr>
          <w:rFonts w:ascii="仿宋" w:eastAsia="仿宋" w:hAnsi="仿宋" w:cs="仿宋" w:hint="eastAsia"/>
          <w:color w:val="000000"/>
          <w:sz w:val="32"/>
          <w:szCs w:val="32"/>
          <w:lang/>
        </w:rPr>
        <w:t>年相比，减少</w:t>
      </w:r>
      <w:r>
        <w:rPr>
          <w:rFonts w:ascii="仿宋" w:eastAsia="仿宋" w:hAnsi="仿宋" w:cs="仿宋" w:hint="eastAsia"/>
          <w:color w:val="000000"/>
          <w:sz w:val="32"/>
          <w:szCs w:val="32"/>
          <w:lang/>
        </w:rPr>
        <w:t>99.77</w:t>
      </w:r>
      <w:r>
        <w:rPr>
          <w:rFonts w:ascii="仿宋" w:eastAsia="仿宋" w:hAnsi="仿宋" w:cs="仿宋" w:hint="eastAsia"/>
          <w:color w:val="000000"/>
          <w:sz w:val="32"/>
          <w:szCs w:val="32"/>
          <w:lang/>
        </w:rPr>
        <w:t>万元，下降</w:t>
      </w:r>
      <w:r>
        <w:rPr>
          <w:rFonts w:ascii="仿宋" w:eastAsia="仿宋" w:hAnsi="仿宋" w:cs="仿宋" w:hint="eastAsia"/>
          <w:color w:val="000000"/>
          <w:sz w:val="32"/>
          <w:szCs w:val="32"/>
          <w:lang/>
        </w:rPr>
        <w:t>24.65%</w:t>
      </w:r>
      <w:r>
        <w:rPr>
          <w:rFonts w:ascii="仿宋" w:eastAsia="仿宋" w:hAnsi="仿宋" w:cs="仿宋" w:hint="eastAsia"/>
          <w:color w:val="000000"/>
          <w:sz w:val="32"/>
          <w:szCs w:val="32"/>
          <w:lang/>
        </w:rPr>
        <w:t>。主要变动原因</w:t>
      </w:r>
      <w:r>
        <w:rPr>
          <w:rFonts w:ascii="仿宋" w:eastAsia="仿宋" w:hAnsi="仿宋" w:cs="仿宋" w:hint="eastAsia"/>
          <w:color w:val="000000"/>
          <w:sz w:val="32"/>
          <w:szCs w:val="32"/>
          <w:lang/>
        </w:rPr>
        <w:t>:</w:t>
      </w:r>
      <w:r>
        <w:rPr>
          <w:rFonts w:ascii="仿宋" w:eastAsia="仿宋" w:hAnsi="仿宋" w:cs="仿宋" w:hint="eastAsia"/>
          <w:color w:val="000000"/>
          <w:sz w:val="32"/>
          <w:szCs w:val="32"/>
          <w:lang/>
        </w:rPr>
        <w:t>项目减少，项目资金收支减少。</w:t>
      </w:r>
    </w:p>
    <w:p w:rsidR="00FA714E" w:rsidRDefault="00761107">
      <w:pPr>
        <w:pStyle w:val="aa"/>
        <w:spacing w:before="0" w:beforeAutospacing="0" w:after="0" w:afterAutospacing="0"/>
        <w:jc w:val="center"/>
        <w:rPr>
          <w:szCs w:val="21"/>
        </w:rPr>
      </w:pPr>
      <w:r>
        <w:rPr>
          <w:noProof/>
        </w:rPr>
        <w:drawing>
          <wp:inline distT="0" distB="0" distL="114300" distR="114300">
            <wp:extent cx="4705350" cy="2452370"/>
            <wp:effectExtent l="4445" t="4445" r="14605" b="19685"/>
            <wp:docPr id="138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noProof/>
        </w:rPr>
        <w:drawing>
          <wp:inline distT="0" distB="0" distL="114300" distR="114300">
            <wp:extent cx="4617085" cy="2290445"/>
            <wp:effectExtent l="4445" t="4445" r="7620" b="10160"/>
            <wp:docPr id="137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A714E" w:rsidRDefault="00761107">
      <w:pPr>
        <w:spacing w:line="560" w:lineRule="exact"/>
        <w:ind w:firstLineChars="200" w:firstLine="640"/>
        <w:rPr>
          <w:rFonts w:ascii="仿宋" w:eastAsia="仿宋" w:hAnsi="仿宋"/>
          <w:color w:val="000000"/>
          <w:sz w:val="32"/>
          <w:szCs w:val="32"/>
        </w:rPr>
      </w:pPr>
      <w:r>
        <w:rPr>
          <w:rFonts w:ascii="仿宋" w:eastAsia="仿宋" w:hAnsi="仿宋" w:cs="仿宋" w:hint="eastAsia"/>
          <w:color w:val="000000"/>
          <w:sz w:val="32"/>
          <w:szCs w:val="32"/>
          <w:lang/>
        </w:rPr>
        <w:t>（图</w:t>
      </w:r>
      <w:r>
        <w:rPr>
          <w:rFonts w:ascii="仿宋" w:eastAsia="仿宋" w:hAnsi="仿宋" w:hint="eastAsia"/>
          <w:color w:val="000000"/>
          <w:sz w:val="32"/>
          <w:szCs w:val="32"/>
          <w:lang/>
        </w:rPr>
        <w:t>1</w:t>
      </w:r>
      <w:r>
        <w:rPr>
          <w:rFonts w:ascii="仿宋" w:eastAsia="仿宋" w:hAnsi="仿宋" w:cs="仿宋" w:hint="eastAsia"/>
          <w:color w:val="000000"/>
          <w:sz w:val="32"/>
          <w:szCs w:val="32"/>
          <w:lang/>
        </w:rPr>
        <w:t>：收、支决算总计变动情况图）（柱状图）</w:t>
      </w:r>
    </w:p>
    <w:p w:rsidR="00FA714E" w:rsidRDefault="00761107">
      <w:pPr>
        <w:spacing w:line="560" w:lineRule="exact"/>
        <w:ind w:firstLineChars="200" w:firstLine="640"/>
        <w:jc w:val="left"/>
        <w:rPr>
          <w:rFonts w:ascii="仿宋_GB2312" w:eastAsia="仿宋_GB2312"/>
          <w:color w:val="000000"/>
          <w:sz w:val="32"/>
          <w:szCs w:val="32"/>
        </w:rPr>
      </w:pPr>
      <w:r>
        <w:rPr>
          <w:rFonts w:ascii="仿宋_GB2312" w:eastAsia="仿宋_GB2312"/>
          <w:color w:val="000000"/>
          <w:sz w:val="32"/>
          <w:szCs w:val="32"/>
          <w:lang/>
        </w:rPr>
        <w:t xml:space="preserve"> </w:t>
      </w:r>
    </w:p>
    <w:p w:rsidR="00FA714E" w:rsidRDefault="00761107">
      <w:pPr>
        <w:pStyle w:val="2"/>
        <w:spacing w:line="560" w:lineRule="exact"/>
        <w:ind w:firstLineChars="200" w:firstLine="640"/>
      </w:pPr>
      <w:r>
        <w:rPr>
          <w:rFonts w:ascii="黑体" w:eastAsia="黑体" w:hAnsi="黑体" w:hint="eastAsia"/>
          <w:b w:val="0"/>
          <w:bCs w:val="0"/>
          <w:color w:val="000000"/>
        </w:rPr>
        <w:lastRenderedPageBreak/>
        <w:t>二、收入决算情况说明</w:t>
      </w:r>
    </w:p>
    <w:p w:rsidR="00FA714E" w:rsidRDefault="00761107">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lang/>
        </w:rPr>
        <w:t>2022</w:t>
      </w:r>
      <w:r>
        <w:rPr>
          <w:rFonts w:ascii="仿宋" w:eastAsia="仿宋" w:hAnsi="仿宋" w:hint="eastAsia"/>
          <w:color w:val="000000"/>
          <w:sz w:val="32"/>
          <w:szCs w:val="32"/>
          <w:lang/>
        </w:rPr>
        <w:t>年</w:t>
      </w:r>
      <w:r>
        <w:rPr>
          <w:rFonts w:ascii="仿宋" w:eastAsia="仿宋" w:hAnsi="仿宋" w:cs="仿宋" w:hint="eastAsia"/>
          <w:color w:val="000000"/>
          <w:sz w:val="32"/>
          <w:szCs w:val="32"/>
          <w:lang/>
        </w:rPr>
        <w:t>本年收入合计</w:t>
      </w:r>
      <w:r>
        <w:rPr>
          <w:rFonts w:ascii="仿宋" w:eastAsia="仿宋" w:hAnsi="仿宋" w:cs="仿宋" w:hint="eastAsia"/>
          <w:color w:val="000000"/>
          <w:sz w:val="32"/>
          <w:szCs w:val="32"/>
          <w:lang/>
        </w:rPr>
        <w:t>279.08</w:t>
      </w:r>
      <w:r>
        <w:rPr>
          <w:rFonts w:ascii="仿宋" w:eastAsia="仿宋" w:hAnsi="仿宋" w:cs="仿宋" w:hint="eastAsia"/>
          <w:color w:val="000000"/>
          <w:sz w:val="32"/>
          <w:szCs w:val="32"/>
          <w:lang/>
        </w:rPr>
        <w:t>万元，其中：一般公共预算财政拨款收入</w:t>
      </w:r>
      <w:r>
        <w:rPr>
          <w:rFonts w:ascii="仿宋" w:eastAsia="仿宋" w:hAnsi="仿宋" w:cs="仿宋" w:hint="eastAsia"/>
          <w:color w:val="000000"/>
          <w:sz w:val="32"/>
          <w:szCs w:val="32"/>
          <w:lang/>
        </w:rPr>
        <w:t>279.08</w:t>
      </w:r>
      <w:r>
        <w:rPr>
          <w:rFonts w:ascii="仿宋" w:eastAsia="仿宋" w:hAnsi="仿宋" w:cs="仿宋" w:hint="eastAsia"/>
          <w:color w:val="000000"/>
          <w:sz w:val="32"/>
          <w:szCs w:val="32"/>
          <w:lang/>
        </w:rPr>
        <w:t>万元，占</w:t>
      </w:r>
      <w:r>
        <w:rPr>
          <w:rFonts w:ascii="仿宋" w:eastAsia="仿宋" w:hAnsi="仿宋" w:cs="仿宋" w:hint="eastAsia"/>
          <w:color w:val="000000"/>
          <w:sz w:val="32"/>
          <w:szCs w:val="32"/>
          <w:lang/>
        </w:rPr>
        <w:t>100%</w:t>
      </w:r>
      <w:r>
        <w:rPr>
          <w:rFonts w:ascii="仿宋" w:eastAsia="仿宋" w:hAnsi="仿宋" w:cs="仿宋" w:hint="eastAsia"/>
          <w:color w:val="000000"/>
          <w:sz w:val="32"/>
          <w:szCs w:val="32"/>
          <w:lang/>
        </w:rPr>
        <w:t>。</w:t>
      </w:r>
    </w:p>
    <w:p w:rsidR="00FA714E" w:rsidRDefault="00761107">
      <w:pPr>
        <w:pStyle w:val="aa"/>
        <w:spacing w:before="0" w:after="120" w:afterAutospacing="0" w:line="360" w:lineRule="auto"/>
        <w:ind w:firstLineChars="200" w:firstLine="420"/>
        <w:jc w:val="center"/>
        <w:rPr>
          <w:szCs w:val="21"/>
        </w:rPr>
      </w:pPr>
      <w:r>
        <w:rPr>
          <w:noProof/>
        </w:rPr>
        <w:drawing>
          <wp:inline distT="0" distB="0" distL="114300" distR="114300">
            <wp:extent cx="3930650" cy="1826260"/>
            <wp:effectExtent l="4445" t="4445" r="8255" b="17145"/>
            <wp:docPr id="138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A714E" w:rsidRDefault="00761107">
      <w:pPr>
        <w:spacing w:line="560" w:lineRule="exact"/>
        <w:ind w:firstLineChars="200" w:firstLine="640"/>
        <w:rPr>
          <w:rFonts w:ascii="仿宋" w:eastAsia="仿宋" w:hAnsi="仿宋"/>
          <w:color w:val="000000"/>
          <w:sz w:val="32"/>
          <w:szCs w:val="32"/>
        </w:rPr>
      </w:pPr>
      <w:r>
        <w:rPr>
          <w:rFonts w:ascii="仿宋" w:eastAsia="仿宋" w:hAnsi="仿宋" w:cs="仿宋" w:hint="eastAsia"/>
          <w:color w:val="000000"/>
          <w:sz w:val="32"/>
          <w:szCs w:val="32"/>
          <w:lang/>
        </w:rPr>
        <w:t>（图</w:t>
      </w:r>
      <w:r>
        <w:rPr>
          <w:rFonts w:ascii="仿宋" w:eastAsia="仿宋" w:hAnsi="仿宋" w:hint="eastAsia"/>
          <w:color w:val="000000"/>
          <w:sz w:val="32"/>
          <w:szCs w:val="32"/>
          <w:lang/>
        </w:rPr>
        <w:t>2</w:t>
      </w:r>
      <w:r>
        <w:rPr>
          <w:rFonts w:ascii="仿宋" w:eastAsia="仿宋" w:hAnsi="仿宋" w:cs="仿宋" w:hint="eastAsia"/>
          <w:color w:val="000000"/>
          <w:sz w:val="32"/>
          <w:szCs w:val="32"/>
          <w:lang/>
        </w:rPr>
        <w:t>：收入决算结构图）（饼状图）</w:t>
      </w:r>
    </w:p>
    <w:p w:rsidR="00FA714E" w:rsidRDefault="00761107">
      <w:pPr>
        <w:spacing w:line="560" w:lineRule="exact"/>
        <w:ind w:firstLineChars="200" w:firstLine="640"/>
        <w:rPr>
          <w:rFonts w:ascii="仿宋_GB2312" w:eastAsia="仿宋_GB2312"/>
          <w:color w:val="FF0000"/>
          <w:sz w:val="32"/>
          <w:szCs w:val="32"/>
        </w:rPr>
      </w:pPr>
      <w:r>
        <w:rPr>
          <w:rFonts w:ascii="仿宋_GB2312" w:eastAsia="仿宋_GB2312"/>
          <w:color w:val="FF0000"/>
          <w:sz w:val="32"/>
          <w:szCs w:val="32"/>
          <w:lang/>
        </w:rPr>
        <w:t xml:space="preserve"> </w:t>
      </w:r>
    </w:p>
    <w:p w:rsidR="00FA714E" w:rsidRDefault="00761107">
      <w:pPr>
        <w:pStyle w:val="2"/>
        <w:spacing w:line="560" w:lineRule="exact"/>
        <w:ind w:firstLineChars="200" w:firstLine="640"/>
      </w:pPr>
      <w:r>
        <w:rPr>
          <w:rFonts w:ascii="黑体" w:eastAsia="黑体" w:hAnsi="黑体" w:hint="eastAsia"/>
          <w:b w:val="0"/>
          <w:bCs w:val="0"/>
          <w:color w:val="000000"/>
        </w:rPr>
        <w:t>三、支出决算情况说</w:t>
      </w:r>
      <w:r>
        <w:rPr>
          <w:rFonts w:hint="eastAsia"/>
        </w:rPr>
        <w:t>明</w:t>
      </w:r>
    </w:p>
    <w:p w:rsidR="00FA714E" w:rsidRDefault="00761107">
      <w:pPr>
        <w:spacing w:line="560" w:lineRule="exact"/>
        <w:ind w:firstLineChars="200" w:firstLine="640"/>
        <w:rPr>
          <w:rFonts w:ascii="仿宋_GB2312" w:eastAsia="仿宋_GB2312"/>
          <w:sz w:val="32"/>
          <w:szCs w:val="32"/>
        </w:rPr>
      </w:pPr>
      <w:r>
        <w:rPr>
          <w:rFonts w:ascii="仿宋_GB2312" w:eastAsia="仿宋_GB2312" w:hint="eastAsia"/>
          <w:sz w:val="32"/>
          <w:szCs w:val="32"/>
          <w:lang/>
        </w:rPr>
        <w:t>2022</w:t>
      </w:r>
      <w:r>
        <w:rPr>
          <w:rFonts w:ascii="仿宋_GB2312" w:eastAsia="仿宋_GB2312" w:hint="eastAsia"/>
          <w:sz w:val="32"/>
          <w:szCs w:val="32"/>
          <w:lang/>
        </w:rPr>
        <w:t>年</w:t>
      </w:r>
      <w:r>
        <w:rPr>
          <w:rFonts w:ascii="仿宋_GB2312" w:eastAsia="仿宋_GB2312" w:cs="仿宋_GB2312"/>
          <w:sz w:val="32"/>
          <w:szCs w:val="32"/>
          <w:lang/>
        </w:rPr>
        <w:t>本年支出合计</w:t>
      </w:r>
      <w:r>
        <w:rPr>
          <w:rFonts w:ascii="仿宋_GB2312" w:eastAsia="仿宋_GB2312" w:cs="仿宋_GB2312" w:hint="eastAsia"/>
          <w:sz w:val="32"/>
          <w:szCs w:val="32"/>
          <w:lang/>
        </w:rPr>
        <w:t>305.04</w:t>
      </w:r>
      <w:r>
        <w:rPr>
          <w:rFonts w:ascii="仿宋_GB2312" w:eastAsia="仿宋_GB2312" w:cs="仿宋_GB2312"/>
          <w:sz w:val="32"/>
          <w:szCs w:val="32"/>
          <w:lang/>
        </w:rPr>
        <w:t>万元</w:t>
      </w:r>
      <w:r>
        <w:rPr>
          <w:rFonts w:ascii="仿宋_GB2312" w:eastAsia="仿宋_GB2312" w:hint="eastAsia"/>
          <w:sz w:val="32"/>
          <w:szCs w:val="32"/>
        </w:rPr>
        <w:t>，其中：基本支出</w:t>
      </w:r>
      <w:r>
        <w:rPr>
          <w:rFonts w:ascii="仿宋_GB2312" w:eastAsia="仿宋_GB2312" w:hint="eastAsia"/>
          <w:sz w:val="32"/>
          <w:szCs w:val="32"/>
        </w:rPr>
        <w:t>114.64</w:t>
      </w:r>
      <w:r>
        <w:rPr>
          <w:rFonts w:ascii="仿宋_GB2312" w:eastAsia="仿宋_GB2312" w:hint="eastAsia"/>
          <w:sz w:val="32"/>
          <w:szCs w:val="32"/>
        </w:rPr>
        <w:t>万元，占</w:t>
      </w:r>
      <w:r>
        <w:rPr>
          <w:rFonts w:ascii="仿宋_GB2312" w:eastAsia="仿宋_GB2312" w:hint="eastAsia"/>
          <w:sz w:val="32"/>
          <w:szCs w:val="32"/>
        </w:rPr>
        <w:t>37.58%</w:t>
      </w:r>
      <w:r>
        <w:rPr>
          <w:rFonts w:ascii="仿宋_GB2312" w:eastAsia="仿宋_GB2312" w:hint="eastAsia"/>
          <w:sz w:val="32"/>
          <w:szCs w:val="32"/>
        </w:rPr>
        <w:t>；项目支出</w:t>
      </w:r>
      <w:r>
        <w:rPr>
          <w:rFonts w:ascii="仿宋_GB2312" w:eastAsia="仿宋_GB2312" w:hint="eastAsia"/>
          <w:sz w:val="32"/>
          <w:szCs w:val="32"/>
        </w:rPr>
        <w:t>190.40</w:t>
      </w:r>
      <w:r>
        <w:rPr>
          <w:rFonts w:ascii="仿宋_GB2312" w:eastAsia="仿宋_GB2312" w:hint="eastAsia"/>
          <w:sz w:val="32"/>
          <w:szCs w:val="32"/>
        </w:rPr>
        <w:t>万元，占</w:t>
      </w:r>
      <w:r>
        <w:rPr>
          <w:rFonts w:ascii="仿宋_GB2312" w:eastAsia="仿宋_GB2312" w:hint="eastAsia"/>
          <w:sz w:val="32"/>
          <w:szCs w:val="32"/>
        </w:rPr>
        <w:t>62.42%</w:t>
      </w:r>
      <w:r>
        <w:rPr>
          <w:rFonts w:ascii="仿宋_GB2312" w:eastAsia="仿宋_GB2312" w:hint="eastAsia"/>
          <w:sz w:val="32"/>
          <w:szCs w:val="32"/>
        </w:rPr>
        <w:t>。</w:t>
      </w:r>
    </w:p>
    <w:p w:rsidR="00FA714E" w:rsidRDefault="00FA714E">
      <w:pPr>
        <w:rPr>
          <w:rFonts w:ascii="仿宋_GB2312" w:eastAsia="仿宋_GB2312"/>
          <w:sz w:val="32"/>
          <w:szCs w:val="32"/>
        </w:rPr>
      </w:pPr>
    </w:p>
    <w:p w:rsidR="00FA714E" w:rsidRDefault="00761107">
      <w:pPr>
        <w:pStyle w:val="21"/>
        <w:jc w:val="center"/>
        <w:rPr>
          <w:rFonts w:ascii="仿宋" w:eastAsia="仿宋" w:hAnsi="仿宋"/>
          <w:color w:val="000000"/>
          <w:sz w:val="32"/>
          <w:szCs w:val="32"/>
          <w:shd w:val="pct10" w:color="auto" w:fill="FFFFFF"/>
        </w:rPr>
      </w:pPr>
      <w:r>
        <w:rPr>
          <w:noProof/>
        </w:rPr>
        <w:drawing>
          <wp:inline distT="0" distB="0" distL="114300" distR="114300">
            <wp:extent cx="4107180" cy="2070735"/>
            <wp:effectExtent l="4445" t="4445" r="22225" b="20320"/>
            <wp:docPr id="137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A714E" w:rsidRDefault="00761107">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3</w:t>
      </w:r>
      <w:r>
        <w:rPr>
          <w:rFonts w:ascii="仿宋" w:eastAsia="仿宋" w:hAnsi="仿宋" w:hint="eastAsia"/>
          <w:color w:val="000000"/>
          <w:sz w:val="32"/>
          <w:szCs w:val="32"/>
        </w:rPr>
        <w:t>：支出决算结构图）（饼状图）</w:t>
      </w:r>
    </w:p>
    <w:p w:rsidR="00FA714E" w:rsidRDefault="00FA714E">
      <w:pPr>
        <w:spacing w:line="560" w:lineRule="exact"/>
        <w:ind w:firstLineChars="200" w:firstLine="640"/>
        <w:rPr>
          <w:rFonts w:ascii="仿宋_GB2312" w:eastAsia="仿宋_GB2312"/>
          <w:color w:val="FF0000"/>
          <w:sz w:val="32"/>
          <w:szCs w:val="32"/>
        </w:rPr>
      </w:pPr>
    </w:p>
    <w:p w:rsidR="00FA714E" w:rsidRDefault="00761107">
      <w:pPr>
        <w:spacing w:line="560" w:lineRule="exact"/>
        <w:ind w:firstLineChars="200" w:firstLine="640"/>
        <w:outlineLvl w:val="1"/>
        <w:rPr>
          <w:rStyle w:val="2Char"/>
          <w:rFonts w:ascii="黑体" w:eastAsia="黑体" w:hAnsi="黑体"/>
          <w:b w:val="0"/>
        </w:rPr>
      </w:pPr>
      <w:bookmarkStart w:id="35" w:name="_Toc79163863"/>
      <w:bookmarkStart w:id="36" w:name="_Toc15377208"/>
      <w:bookmarkStart w:id="37" w:name="_Toc15396606"/>
      <w:bookmarkStart w:id="38" w:name="_Toc79163613"/>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5"/>
      <w:bookmarkEnd w:id="36"/>
      <w:bookmarkEnd w:id="37"/>
      <w:bookmarkEnd w:id="38"/>
    </w:p>
    <w:p w:rsidR="00FA714E" w:rsidRDefault="00761107">
      <w:pPr>
        <w:spacing w:line="560" w:lineRule="exact"/>
        <w:ind w:firstLine="640"/>
        <w:rPr>
          <w:rFonts w:ascii="仿宋" w:eastAsia="仿宋" w:hAnsi="仿宋"/>
          <w:color w:val="000000"/>
          <w:sz w:val="32"/>
          <w:szCs w:val="32"/>
        </w:rPr>
      </w:pPr>
      <w:r>
        <w:rPr>
          <w:rFonts w:ascii="仿宋" w:eastAsia="仿宋" w:hAnsi="仿宋" w:hint="eastAsia"/>
          <w:color w:val="000000"/>
          <w:sz w:val="32"/>
          <w:szCs w:val="32"/>
        </w:rPr>
        <w:t>2022</w:t>
      </w:r>
      <w:r>
        <w:rPr>
          <w:rFonts w:ascii="仿宋" w:eastAsia="仿宋" w:hAnsi="仿宋" w:hint="eastAsia"/>
          <w:color w:val="000000"/>
          <w:sz w:val="32"/>
          <w:szCs w:val="32"/>
        </w:rPr>
        <w:t>年</w:t>
      </w:r>
      <w:r>
        <w:rPr>
          <w:rFonts w:ascii="仿宋" w:eastAsia="仿宋" w:hAnsi="仿宋" w:hint="eastAsia"/>
          <w:color w:val="000000"/>
          <w:sz w:val="32"/>
          <w:szCs w:val="32"/>
        </w:rPr>
        <w:t>财政拨款</w:t>
      </w:r>
      <w:r>
        <w:rPr>
          <w:rFonts w:ascii="仿宋" w:eastAsia="仿宋" w:hAnsi="仿宋" w:hint="eastAsia"/>
          <w:color w:val="000000"/>
          <w:sz w:val="32"/>
          <w:szCs w:val="32"/>
        </w:rPr>
        <w:t>收入</w:t>
      </w:r>
      <w:r>
        <w:rPr>
          <w:rFonts w:ascii="仿宋" w:eastAsia="仿宋" w:hAnsi="仿宋" w:hint="eastAsia"/>
          <w:color w:val="000000"/>
          <w:sz w:val="32"/>
          <w:szCs w:val="32"/>
        </w:rPr>
        <w:t>总计</w:t>
      </w:r>
      <w:r>
        <w:rPr>
          <w:rFonts w:ascii="仿宋" w:eastAsia="仿宋" w:hAnsi="仿宋" w:hint="eastAsia"/>
          <w:color w:val="000000"/>
          <w:sz w:val="32"/>
          <w:szCs w:val="32"/>
        </w:rPr>
        <w:t>279.08</w:t>
      </w:r>
      <w:r>
        <w:rPr>
          <w:rFonts w:ascii="仿宋" w:eastAsia="仿宋" w:hAnsi="仿宋" w:hint="eastAsia"/>
          <w:color w:val="000000"/>
          <w:sz w:val="32"/>
          <w:szCs w:val="32"/>
        </w:rPr>
        <w:t>万</w:t>
      </w:r>
      <w:r>
        <w:rPr>
          <w:rFonts w:ascii="仿宋" w:eastAsia="仿宋" w:hAnsi="仿宋" w:hint="eastAsia"/>
          <w:color w:val="000000"/>
          <w:sz w:val="32"/>
          <w:szCs w:val="32"/>
        </w:rPr>
        <w:t>元，与</w:t>
      </w:r>
      <w:r>
        <w:rPr>
          <w:rFonts w:ascii="仿宋" w:eastAsia="仿宋" w:hAnsi="仿宋" w:hint="eastAsia"/>
          <w:color w:val="000000"/>
          <w:sz w:val="32"/>
          <w:szCs w:val="32"/>
        </w:rPr>
        <w:t>2021</w:t>
      </w:r>
      <w:r>
        <w:rPr>
          <w:rFonts w:ascii="仿宋" w:eastAsia="仿宋" w:hAnsi="仿宋" w:hint="eastAsia"/>
          <w:color w:val="000000"/>
          <w:sz w:val="32"/>
          <w:szCs w:val="32"/>
        </w:rPr>
        <w:t>年相比，</w:t>
      </w:r>
      <w:r>
        <w:rPr>
          <w:rFonts w:ascii="仿宋" w:eastAsia="仿宋" w:hAnsi="仿宋" w:cs="仿宋" w:hint="eastAsia"/>
          <w:color w:val="000000"/>
          <w:sz w:val="32"/>
          <w:szCs w:val="32"/>
          <w:lang/>
        </w:rPr>
        <w:t>减少</w:t>
      </w:r>
      <w:r>
        <w:rPr>
          <w:rFonts w:ascii="仿宋" w:eastAsia="仿宋" w:hAnsi="仿宋" w:cs="仿宋" w:hint="eastAsia"/>
          <w:color w:val="000000"/>
          <w:sz w:val="32"/>
          <w:szCs w:val="32"/>
          <w:lang/>
        </w:rPr>
        <w:t>90.41</w:t>
      </w:r>
      <w:r>
        <w:rPr>
          <w:rFonts w:ascii="仿宋" w:eastAsia="仿宋" w:hAnsi="仿宋" w:cs="仿宋" w:hint="eastAsia"/>
          <w:color w:val="000000"/>
          <w:sz w:val="32"/>
          <w:szCs w:val="32"/>
          <w:lang/>
        </w:rPr>
        <w:t>万元，下降</w:t>
      </w:r>
      <w:r>
        <w:rPr>
          <w:rFonts w:ascii="仿宋" w:eastAsia="仿宋" w:hAnsi="仿宋" w:cs="仿宋" w:hint="eastAsia"/>
          <w:color w:val="000000"/>
          <w:sz w:val="32"/>
          <w:szCs w:val="32"/>
          <w:lang/>
        </w:rPr>
        <w:t>24.47%</w:t>
      </w:r>
      <w:r>
        <w:rPr>
          <w:rFonts w:ascii="仿宋" w:eastAsia="仿宋" w:hAnsi="仿宋" w:cs="仿宋" w:hint="eastAsia"/>
          <w:color w:val="000000"/>
          <w:sz w:val="32"/>
          <w:szCs w:val="32"/>
          <w:lang/>
        </w:rPr>
        <w:t>。主要变动原因：项目减少，项目资金收支减少</w:t>
      </w:r>
      <w:r>
        <w:rPr>
          <w:rFonts w:ascii="仿宋" w:eastAsia="仿宋" w:hAnsi="仿宋" w:cs="仿宋" w:hint="eastAsia"/>
          <w:color w:val="000000"/>
          <w:sz w:val="32"/>
          <w:szCs w:val="32"/>
          <w:lang/>
        </w:rPr>
        <w:t xml:space="preserve">; </w:t>
      </w:r>
      <w:r>
        <w:rPr>
          <w:rFonts w:ascii="仿宋" w:eastAsia="仿宋" w:hAnsi="仿宋" w:hint="eastAsia"/>
          <w:color w:val="000000"/>
          <w:sz w:val="32"/>
          <w:szCs w:val="32"/>
        </w:rPr>
        <w:t>2022</w:t>
      </w:r>
      <w:r>
        <w:rPr>
          <w:rFonts w:ascii="仿宋" w:eastAsia="仿宋" w:hAnsi="仿宋" w:hint="eastAsia"/>
          <w:color w:val="000000"/>
          <w:sz w:val="32"/>
          <w:szCs w:val="32"/>
        </w:rPr>
        <w:t>年</w:t>
      </w:r>
      <w:r>
        <w:rPr>
          <w:rFonts w:ascii="仿宋" w:eastAsia="仿宋" w:hAnsi="仿宋" w:hint="eastAsia"/>
          <w:color w:val="000000"/>
          <w:sz w:val="32"/>
          <w:szCs w:val="32"/>
        </w:rPr>
        <w:t>财政拨款支出总计</w:t>
      </w:r>
      <w:r>
        <w:rPr>
          <w:rFonts w:ascii="仿宋" w:eastAsia="仿宋" w:hAnsi="仿宋" w:hint="eastAsia"/>
          <w:color w:val="000000"/>
          <w:sz w:val="32"/>
          <w:szCs w:val="32"/>
        </w:rPr>
        <w:t>305.04</w:t>
      </w:r>
      <w:r>
        <w:rPr>
          <w:rFonts w:ascii="仿宋" w:eastAsia="仿宋" w:hAnsi="仿宋" w:hint="eastAsia"/>
          <w:color w:val="000000"/>
          <w:sz w:val="32"/>
          <w:szCs w:val="32"/>
        </w:rPr>
        <w:t>万元，与</w:t>
      </w:r>
      <w:r>
        <w:rPr>
          <w:rFonts w:ascii="仿宋" w:eastAsia="仿宋" w:hAnsi="仿宋" w:hint="eastAsia"/>
          <w:color w:val="000000"/>
          <w:sz w:val="32"/>
          <w:szCs w:val="32"/>
        </w:rPr>
        <w:t>2021</w:t>
      </w:r>
      <w:r>
        <w:rPr>
          <w:rFonts w:ascii="仿宋" w:eastAsia="仿宋" w:hAnsi="仿宋" w:hint="eastAsia"/>
          <w:color w:val="000000"/>
          <w:sz w:val="32"/>
          <w:szCs w:val="32"/>
        </w:rPr>
        <w:t>年相比，</w:t>
      </w:r>
      <w:r>
        <w:rPr>
          <w:rFonts w:ascii="仿宋" w:eastAsia="仿宋" w:hAnsi="仿宋" w:cs="仿宋" w:hint="eastAsia"/>
          <w:color w:val="000000"/>
          <w:sz w:val="32"/>
          <w:szCs w:val="32"/>
          <w:lang/>
        </w:rPr>
        <w:t>减少</w:t>
      </w:r>
      <w:r>
        <w:rPr>
          <w:rFonts w:ascii="仿宋" w:eastAsia="仿宋" w:hAnsi="仿宋" w:cs="仿宋" w:hint="eastAsia"/>
          <w:color w:val="000000"/>
          <w:sz w:val="32"/>
          <w:szCs w:val="32"/>
          <w:lang/>
        </w:rPr>
        <w:t>99.77</w:t>
      </w:r>
      <w:r>
        <w:rPr>
          <w:rFonts w:ascii="仿宋" w:eastAsia="仿宋" w:hAnsi="仿宋" w:cs="仿宋" w:hint="eastAsia"/>
          <w:color w:val="000000"/>
          <w:sz w:val="32"/>
          <w:szCs w:val="32"/>
          <w:lang/>
        </w:rPr>
        <w:t>万元，下降</w:t>
      </w:r>
      <w:r>
        <w:rPr>
          <w:rFonts w:ascii="仿宋" w:eastAsia="仿宋" w:hAnsi="仿宋" w:cs="仿宋" w:hint="eastAsia"/>
          <w:color w:val="000000"/>
          <w:sz w:val="32"/>
          <w:szCs w:val="32"/>
          <w:lang/>
        </w:rPr>
        <w:t>24.65%</w:t>
      </w:r>
      <w:r>
        <w:rPr>
          <w:rFonts w:ascii="仿宋" w:eastAsia="仿宋" w:hAnsi="仿宋" w:cs="仿宋" w:hint="eastAsia"/>
          <w:color w:val="000000"/>
          <w:sz w:val="32"/>
          <w:szCs w:val="32"/>
          <w:lang/>
        </w:rPr>
        <w:t>。主要变动原因</w:t>
      </w:r>
      <w:r>
        <w:rPr>
          <w:rFonts w:ascii="仿宋" w:eastAsia="仿宋" w:hAnsi="仿宋" w:cs="仿宋" w:hint="eastAsia"/>
          <w:color w:val="000000"/>
          <w:sz w:val="32"/>
          <w:szCs w:val="32"/>
          <w:lang/>
        </w:rPr>
        <w:t>:</w:t>
      </w:r>
      <w:r>
        <w:rPr>
          <w:rFonts w:ascii="仿宋" w:eastAsia="仿宋" w:hAnsi="仿宋" w:cs="仿宋" w:hint="eastAsia"/>
          <w:color w:val="000000"/>
          <w:sz w:val="32"/>
          <w:szCs w:val="32"/>
          <w:lang/>
        </w:rPr>
        <w:t>项目减少，项目资金收支减少</w:t>
      </w:r>
      <w:r>
        <w:rPr>
          <w:rFonts w:ascii="仿宋" w:eastAsia="仿宋" w:hAnsi="仿宋" w:hint="eastAsia"/>
          <w:color w:val="000000"/>
          <w:sz w:val="32"/>
          <w:szCs w:val="32"/>
        </w:rPr>
        <w:t>。</w:t>
      </w:r>
    </w:p>
    <w:p w:rsidR="00FA714E" w:rsidRDefault="00761107">
      <w:pPr>
        <w:pStyle w:val="21"/>
        <w:jc w:val="center"/>
        <w:rPr>
          <w:rFonts w:ascii="仿宋" w:eastAsia="仿宋" w:hAnsi="仿宋"/>
          <w:color w:val="000000"/>
          <w:sz w:val="32"/>
          <w:szCs w:val="32"/>
        </w:rPr>
      </w:pPr>
      <w:r>
        <w:rPr>
          <w:noProof/>
        </w:rPr>
        <w:drawing>
          <wp:inline distT="0" distB="0" distL="114300" distR="114300">
            <wp:extent cx="4081780" cy="1976120"/>
            <wp:effectExtent l="4445" t="4445" r="9525" b="19685"/>
            <wp:docPr id="137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noProof/>
        </w:rPr>
        <w:drawing>
          <wp:inline distT="0" distB="0" distL="114300" distR="114300">
            <wp:extent cx="4286885" cy="1856105"/>
            <wp:effectExtent l="4445" t="4445" r="13970" b="6350"/>
            <wp:docPr id="137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A714E" w:rsidRDefault="00761107">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4</w:t>
      </w:r>
      <w:r>
        <w:rPr>
          <w:rFonts w:ascii="仿宋" w:eastAsia="仿宋" w:hAnsi="仿宋" w:hint="eastAsia"/>
          <w:color w:val="000000"/>
          <w:sz w:val="32"/>
          <w:szCs w:val="32"/>
        </w:rPr>
        <w:t>：财政拨款收、支决算总计变动情况）（柱状图）</w:t>
      </w:r>
    </w:p>
    <w:p w:rsidR="00FA714E" w:rsidRDefault="00FA714E">
      <w:pPr>
        <w:spacing w:line="560" w:lineRule="exact"/>
        <w:ind w:firstLine="640"/>
        <w:rPr>
          <w:rFonts w:ascii="仿宋" w:eastAsia="仿宋" w:hAnsi="仿宋"/>
          <w:b/>
          <w:color w:val="00B050"/>
          <w:sz w:val="32"/>
          <w:szCs w:val="32"/>
        </w:rPr>
      </w:pPr>
    </w:p>
    <w:p w:rsidR="00FA714E" w:rsidRDefault="00761107">
      <w:pPr>
        <w:spacing w:line="560" w:lineRule="exact"/>
        <w:ind w:firstLineChars="200" w:firstLine="640"/>
        <w:outlineLvl w:val="1"/>
        <w:rPr>
          <w:rStyle w:val="2Char"/>
          <w:rFonts w:ascii="黑体" w:eastAsia="黑体" w:hAnsi="黑体"/>
          <w:b w:val="0"/>
        </w:rPr>
      </w:pPr>
      <w:bookmarkStart w:id="39" w:name="_Toc15396607"/>
      <w:bookmarkStart w:id="40" w:name="_Toc79163614"/>
      <w:bookmarkStart w:id="41" w:name="_Toc15377209"/>
      <w:bookmarkStart w:id="42" w:name="_Toc79163864"/>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9"/>
      <w:bookmarkEnd w:id="40"/>
      <w:bookmarkEnd w:id="41"/>
      <w:bookmarkEnd w:id="42"/>
    </w:p>
    <w:p w:rsidR="00FA714E" w:rsidRDefault="00761107">
      <w:pPr>
        <w:spacing w:line="560" w:lineRule="exact"/>
        <w:ind w:firstLineChars="200" w:firstLine="643"/>
        <w:outlineLvl w:val="2"/>
        <w:rPr>
          <w:rFonts w:ascii="仿宋" w:eastAsia="仿宋" w:hAnsi="仿宋"/>
          <w:b/>
          <w:color w:val="000000"/>
          <w:sz w:val="32"/>
          <w:szCs w:val="32"/>
        </w:rPr>
      </w:pPr>
      <w:bookmarkStart w:id="43" w:name="_Toc79163865"/>
      <w:bookmarkStart w:id="44" w:name="_Toc15377210"/>
      <w:bookmarkStart w:id="45" w:name="_Toc79163615"/>
      <w:r>
        <w:rPr>
          <w:rFonts w:ascii="仿宋" w:eastAsia="仿宋" w:hAnsi="仿宋" w:hint="eastAsia"/>
          <w:b/>
          <w:color w:val="000000"/>
          <w:sz w:val="32"/>
          <w:szCs w:val="32"/>
        </w:rPr>
        <w:t>（一）一般公共预算财政拨款支出决算总体情况</w:t>
      </w:r>
      <w:bookmarkEnd w:id="43"/>
      <w:bookmarkEnd w:id="44"/>
      <w:bookmarkEnd w:id="45"/>
    </w:p>
    <w:p w:rsidR="00FA714E" w:rsidRDefault="00761107">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2022</w:t>
      </w:r>
      <w:r>
        <w:rPr>
          <w:rFonts w:ascii="仿宋" w:eastAsia="仿宋" w:hAnsi="仿宋" w:hint="eastAsia"/>
          <w:color w:val="000000"/>
          <w:sz w:val="32"/>
          <w:szCs w:val="32"/>
        </w:rPr>
        <w:t>年</w:t>
      </w:r>
      <w:r>
        <w:rPr>
          <w:rFonts w:ascii="仿宋" w:eastAsia="仿宋" w:hAnsi="仿宋" w:hint="eastAsia"/>
          <w:color w:val="000000"/>
          <w:sz w:val="32"/>
          <w:szCs w:val="32"/>
        </w:rPr>
        <w:t>一般公共预算财政拨款支出</w:t>
      </w:r>
      <w:r>
        <w:rPr>
          <w:rFonts w:ascii="仿宋" w:eastAsia="仿宋" w:hAnsi="仿宋" w:hint="eastAsia"/>
          <w:color w:val="000000"/>
          <w:sz w:val="32"/>
          <w:szCs w:val="32"/>
        </w:rPr>
        <w:t>305.04</w:t>
      </w:r>
      <w:r>
        <w:rPr>
          <w:rFonts w:ascii="仿宋" w:eastAsia="仿宋" w:hAnsi="仿宋" w:hint="eastAsia"/>
          <w:color w:val="000000"/>
          <w:sz w:val="32"/>
          <w:szCs w:val="32"/>
        </w:rPr>
        <w:t>万元，占本年支出合计的</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hint="eastAsia"/>
          <w:color w:val="000000"/>
          <w:sz w:val="32"/>
          <w:szCs w:val="32"/>
        </w:rPr>
        <w:t>2021</w:t>
      </w:r>
      <w:r>
        <w:rPr>
          <w:rFonts w:ascii="仿宋" w:eastAsia="仿宋" w:hAnsi="仿宋" w:hint="eastAsia"/>
          <w:color w:val="000000"/>
          <w:sz w:val="32"/>
          <w:szCs w:val="32"/>
        </w:rPr>
        <w:t>年</w:t>
      </w:r>
      <w:r>
        <w:rPr>
          <w:rFonts w:ascii="仿宋" w:eastAsia="仿宋" w:hAnsi="仿宋" w:hint="eastAsia"/>
          <w:color w:val="000000"/>
          <w:sz w:val="32"/>
          <w:szCs w:val="32"/>
        </w:rPr>
        <w:t>相比，一般公共预算财政拨</w:t>
      </w:r>
      <w:r>
        <w:rPr>
          <w:rFonts w:ascii="仿宋" w:eastAsia="仿宋" w:hAnsi="仿宋" w:hint="eastAsia"/>
          <w:color w:val="000000"/>
          <w:sz w:val="32"/>
          <w:szCs w:val="32"/>
        </w:rPr>
        <w:lastRenderedPageBreak/>
        <w:t>款</w:t>
      </w:r>
      <w:r>
        <w:rPr>
          <w:rFonts w:ascii="仿宋" w:eastAsia="仿宋" w:hAnsi="仿宋" w:cs="仿宋" w:hint="eastAsia"/>
          <w:color w:val="000000"/>
          <w:sz w:val="32"/>
          <w:szCs w:val="32"/>
          <w:lang/>
        </w:rPr>
        <w:t>减少</w:t>
      </w:r>
      <w:r>
        <w:rPr>
          <w:rFonts w:ascii="仿宋" w:eastAsia="仿宋" w:hAnsi="仿宋" w:cs="仿宋" w:hint="eastAsia"/>
          <w:color w:val="000000"/>
          <w:sz w:val="32"/>
          <w:szCs w:val="32"/>
          <w:lang/>
        </w:rPr>
        <w:t>99.77</w:t>
      </w:r>
      <w:r>
        <w:rPr>
          <w:rFonts w:ascii="仿宋" w:eastAsia="仿宋" w:hAnsi="仿宋" w:cs="仿宋" w:hint="eastAsia"/>
          <w:color w:val="000000"/>
          <w:sz w:val="32"/>
          <w:szCs w:val="32"/>
          <w:lang/>
        </w:rPr>
        <w:t>万元，下降</w:t>
      </w:r>
      <w:r>
        <w:rPr>
          <w:rFonts w:ascii="仿宋" w:eastAsia="仿宋" w:hAnsi="仿宋" w:cs="仿宋" w:hint="eastAsia"/>
          <w:color w:val="000000"/>
          <w:sz w:val="32"/>
          <w:szCs w:val="32"/>
          <w:lang/>
        </w:rPr>
        <w:t>24.65%</w:t>
      </w:r>
      <w:r>
        <w:rPr>
          <w:rFonts w:ascii="仿宋" w:eastAsia="仿宋" w:hAnsi="仿宋" w:cs="仿宋" w:hint="eastAsia"/>
          <w:color w:val="000000"/>
          <w:sz w:val="32"/>
          <w:szCs w:val="32"/>
          <w:lang/>
        </w:rPr>
        <w:t>。主要变动原因</w:t>
      </w:r>
      <w:r>
        <w:rPr>
          <w:rFonts w:ascii="仿宋" w:eastAsia="仿宋" w:hAnsi="仿宋" w:cs="仿宋" w:hint="eastAsia"/>
          <w:color w:val="000000"/>
          <w:sz w:val="32"/>
          <w:szCs w:val="32"/>
          <w:lang/>
        </w:rPr>
        <w:t>:</w:t>
      </w:r>
      <w:r>
        <w:rPr>
          <w:rFonts w:ascii="仿宋" w:eastAsia="仿宋" w:hAnsi="仿宋" w:cs="仿宋" w:hint="eastAsia"/>
          <w:color w:val="000000"/>
          <w:sz w:val="32"/>
          <w:szCs w:val="32"/>
          <w:lang/>
        </w:rPr>
        <w:t>项目减少，项目资金收支减少</w:t>
      </w:r>
      <w:r>
        <w:rPr>
          <w:rFonts w:ascii="仿宋" w:eastAsia="仿宋" w:hAnsi="仿宋" w:hint="eastAsia"/>
          <w:color w:val="000000"/>
          <w:sz w:val="32"/>
          <w:szCs w:val="32"/>
        </w:rPr>
        <w:t>。</w:t>
      </w:r>
    </w:p>
    <w:p w:rsidR="00FA714E" w:rsidRDefault="00761107">
      <w:pPr>
        <w:jc w:val="center"/>
        <w:rPr>
          <w:rFonts w:ascii="仿宋" w:eastAsia="仿宋" w:hAnsi="仿宋"/>
          <w:color w:val="000000"/>
          <w:sz w:val="32"/>
          <w:szCs w:val="32"/>
        </w:rPr>
      </w:pPr>
      <w:r>
        <w:rPr>
          <w:noProof/>
        </w:rPr>
        <w:drawing>
          <wp:inline distT="0" distB="0" distL="114300" distR="114300">
            <wp:extent cx="4102735" cy="2212975"/>
            <wp:effectExtent l="4445" t="4445" r="7620" b="11430"/>
            <wp:docPr id="138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A714E" w:rsidRDefault="00761107">
      <w:pPr>
        <w:spacing w:line="560" w:lineRule="exact"/>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5</w:t>
      </w:r>
      <w:r>
        <w:rPr>
          <w:rFonts w:ascii="仿宋" w:eastAsia="仿宋" w:hAnsi="仿宋" w:hint="eastAsia"/>
          <w:color w:val="000000"/>
          <w:sz w:val="32"/>
          <w:szCs w:val="32"/>
        </w:rPr>
        <w:t>：一般公共预算财政拨款支出决算变动情况）（柱状图）</w:t>
      </w:r>
    </w:p>
    <w:p w:rsidR="00FA714E" w:rsidRDefault="00FA714E">
      <w:pPr>
        <w:spacing w:line="560" w:lineRule="exact"/>
        <w:ind w:firstLineChars="200" w:firstLine="640"/>
        <w:rPr>
          <w:rFonts w:ascii="仿宋" w:eastAsia="仿宋" w:hAnsi="仿宋"/>
          <w:color w:val="000000"/>
          <w:sz w:val="32"/>
          <w:szCs w:val="32"/>
        </w:rPr>
      </w:pPr>
    </w:p>
    <w:p w:rsidR="00FA714E" w:rsidRDefault="00761107">
      <w:pPr>
        <w:spacing w:line="560" w:lineRule="exact"/>
        <w:ind w:firstLineChars="200" w:firstLine="643"/>
        <w:outlineLvl w:val="2"/>
        <w:rPr>
          <w:rFonts w:ascii="仿宋" w:eastAsia="仿宋" w:hAnsi="仿宋"/>
          <w:b/>
          <w:color w:val="000000"/>
          <w:sz w:val="32"/>
          <w:szCs w:val="32"/>
        </w:rPr>
      </w:pPr>
      <w:bookmarkStart w:id="46" w:name="_Toc79163616"/>
      <w:bookmarkStart w:id="47" w:name="_Toc15377211"/>
      <w:bookmarkStart w:id="48" w:name="_Toc79163866"/>
      <w:r>
        <w:rPr>
          <w:rFonts w:ascii="仿宋" w:eastAsia="仿宋" w:hAnsi="仿宋" w:hint="eastAsia"/>
          <w:b/>
          <w:color w:val="000000"/>
          <w:sz w:val="32"/>
          <w:szCs w:val="32"/>
        </w:rPr>
        <w:t>（二）一般公共预算财政拨款支出决算结构情况</w:t>
      </w:r>
      <w:bookmarkEnd w:id="46"/>
      <w:bookmarkEnd w:id="47"/>
      <w:bookmarkEnd w:id="48"/>
    </w:p>
    <w:p w:rsidR="00FA714E" w:rsidRDefault="00761107">
      <w:pPr>
        <w:spacing w:line="560" w:lineRule="exact"/>
        <w:ind w:firstLine="640"/>
        <w:rPr>
          <w:rFonts w:ascii="仿宋" w:eastAsia="仿宋" w:hAnsi="仿宋"/>
          <w:b/>
          <w:color w:val="000000"/>
          <w:sz w:val="32"/>
          <w:szCs w:val="32"/>
        </w:rPr>
      </w:pPr>
      <w:r>
        <w:rPr>
          <w:rFonts w:ascii="仿宋" w:eastAsia="仿宋" w:hAnsi="仿宋" w:hint="eastAsia"/>
          <w:color w:val="000000"/>
          <w:sz w:val="32"/>
          <w:szCs w:val="32"/>
        </w:rPr>
        <w:t>2022</w:t>
      </w:r>
      <w:r>
        <w:rPr>
          <w:rFonts w:ascii="仿宋" w:eastAsia="仿宋" w:hAnsi="仿宋" w:hint="eastAsia"/>
          <w:color w:val="000000"/>
          <w:sz w:val="32"/>
          <w:szCs w:val="32"/>
        </w:rPr>
        <w:t>年</w:t>
      </w:r>
      <w:r>
        <w:rPr>
          <w:rFonts w:ascii="仿宋" w:eastAsia="仿宋" w:hAnsi="仿宋" w:hint="eastAsia"/>
          <w:color w:val="000000"/>
          <w:sz w:val="32"/>
          <w:szCs w:val="32"/>
        </w:rPr>
        <w:t>一般公共预算财政拨款支出</w:t>
      </w:r>
      <w:r>
        <w:rPr>
          <w:rFonts w:ascii="仿宋" w:eastAsia="仿宋" w:hAnsi="仿宋" w:hint="eastAsia"/>
          <w:color w:val="000000"/>
          <w:sz w:val="32"/>
          <w:szCs w:val="32"/>
        </w:rPr>
        <w:t>305.04</w:t>
      </w:r>
      <w:r>
        <w:rPr>
          <w:rFonts w:ascii="仿宋" w:eastAsia="仿宋" w:hAnsi="仿宋" w:hint="eastAsia"/>
          <w:color w:val="000000"/>
          <w:sz w:val="32"/>
          <w:szCs w:val="32"/>
        </w:rPr>
        <w:t>万元，主要用于以下方面</w:t>
      </w:r>
      <w:r>
        <w:rPr>
          <w:rFonts w:ascii="仿宋" w:eastAsia="仿宋" w:hAnsi="仿宋"/>
          <w:color w:val="000000"/>
          <w:sz w:val="32"/>
          <w:szCs w:val="32"/>
        </w:rPr>
        <w:t>:</w:t>
      </w:r>
      <w:r>
        <w:rPr>
          <w:rFonts w:ascii="仿宋" w:eastAsia="仿宋" w:hAnsi="仿宋" w:hint="eastAsia"/>
          <w:b/>
          <w:color w:val="000000"/>
          <w:sz w:val="32"/>
          <w:szCs w:val="32"/>
        </w:rPr>
        <w:t>社会保障和就业</w:t>
      </w:r>
      <w:r>
        <w:rPr>
          <w:rFonts w:ascii="仿宋" w:eastAsia="仿宋" w:hAnsi="仿宋" w:hint="eastAsia"/>
          <w:b/>
          <w:bCs/>
          <w:color w:val="000000"/>
          <w:sz w:val="32"/>
          <w:szCs w:val="32"/>
        </w:rPr>
        <w:t>支出</w:t>
      </w:r>
      <w:r>
        <w:rPr>
          <w:rFonts w:ascii="仿宋" w:eastAsia="仿宋" w:hAnsi="仿宋" w:hint="eastAsia"/>
          <w:color w:val="000000"/>
          <w:sz w:val="32"/>
          <w:szCs w:val="32"/>
        </w:rPr>
        <w:t>244.17</w:t>
      </w:r>
      <w:r>
        <w:rPr>
          <w:rFonts w:ascii="仿宋" w:eastAsia="仿宋" w:hAnsi="仿宋" w:hint="eastAsia"/>
          <w:color w:val="000000"/>
          <w:sz w:val="32"/>
          <w:szCs w:val="32"/>
        </w:rPr>
        <w:t>万元，占</w:t>
      </w:r>
      <w:r>
        <w:rPr>
          <w:rFonts w:ascii="仿宋" w:eastAsia="仿宋" w:hAnsi="仿宋" w:hint="eastAsia"/>
          <w:color w:val="000000"/>
          <w:sz w:val="32"/>
          <w:szCs w:val="32"/>
        </w:rPr>
        <w:t>80.04%</w:t>
      </w:r>
      <w:r>
        <w:rPr>
          <w:rFonts w:ascii="仿宋" w:eastAsia="仿宋" w:hAnsi="仿宋" w:hint="eastAsia"/>
          <w:color w:val="000000"/>
          <w:sz w:val="32"/>
          <w:szCs w:val="32"/>
        </w:rPr>
        <w:t>；</w:t>
      </w:r>
      <w:r>
        <w:rPr>
          <w:rFonts w:ascii="仿宋" w:eastAsia="仿宋" w:hAnsi="仿宋" w:hint="eastAsia"/>
          <w:b/>
          <w:bCs/>
          <w:color w:val="000000"/>
          <w:sz w:val="32"/>
          <w:szCs w:val="32"/>
        </w:rPr>
        <w:t>卫生健康支出</w:t>
      </w:r>
      <w:r>
        <w:rPr>
          <w:rFonts w:ascii="仿宋" w:eastAsia="仿宋" w:hAnsi="仿宋" w:hint="eastAsia"/>
          <w:color w:val="000000"/>
          <w:sz w:val="32"/>
          <w:szCs w:val="32"/>
        </w:rPr>
        <w:t>4.29</w:t>
      </w:r>
      <w:r>
        <w:rPr>
          <w:rFonts w:ascii="仿宋" w:eastAsia="仿宋" w:hAnsi="仿宋" w:hint="eastAsia"/>
          <w:color w:val="000000"/>
          <w:sz w:val="32"/>
          <w:szCs w:val="32"/>
        </w:rPr>
        <w:t>万元，占</w:t>
      </w:r>
      <w:r>
        <w:rPr>
          <w:rFonts w:ascii="仿宋" w:eastAsia="仿宋" w:hAnsi="仿宋" w:hint="eastAsia"/>
          <w:color w:val="000000"/>
          <w:sz w:val="32"/>
          <w:szCs w:val="32"/>
        </w:rPr>
        <w:t>1.41%</w:t>
      </w:r>
      <w:r>
        <w:rPr>
          <w:rFonts w:ascii="仿宋" w:eastAsia="仿宋" w:hAnsi="仿宋" w:hint="eastAsia"/>
          <w:color w:val="000000"/>
          <w:sz w:val="32"/>
          <w:szCs w:val="32"/>
        </w:rPr>
        <w:t>；</w:t>
      </w:r>
      <w:r>
        <w:rPr>
          <w:rFonts w:ascii="仿宋" w:eastAsia="仿宋" w:hAnsi="仿宋" w:hint="eastAsia"/>
          <w:b/>
          <w:bCs/>
          <w:color w:val="000000"/>
          <w:sz w:val="32"/>
          <w:szCs w:val="32"/>
        </w:rPr>
        <w:t>农林水支出</w:t>
      </w:r>
      <w:r>
        <w:rPr>
          <w:rFonts w:ascii="仿宋" w:eastAsia="仿宋" w:hAnsi="仿宋" w:hint="eastAsia"/>
          <w:color w:val="000000"/>
          <w:sz w:val="32"/>
          <w:szCs w:val="32"/>
        </w:rPr>
        <w:t>49.88</w:t>
      </w:r>
      <w:r>
        <w:rPr>
          <w:rFonts w:ascii="仿宋" w:eastAsia="仿宋" w:hAnsi="仿宋" w:hint="eastAsia"/>
          <w:color w:val="000000"/>
          <w:sz w:val="32"/>
          <w:szCs w:val="32"/>
        </w:rPr>
        <w:t>万元，占</w:t>
      </w:r>
      <w:r>
        <w:rPr>
          <w:rFonts w:ascii="仿宋" w:eastAsia="仿宋" w:hAnsi="仿宋" w:hint="eastAsia"/>
          <w:color w:val="000000"/>
          <w:sz w:val="32"/>
          <w:szCs w:val="32"/>
        </w:rPr>
        <w:t>16.35%</w:t>
      </w:r>
      <w:r>
        <w:rPr>
          <w:rFonts w:ascii="仿宋" w:eastAsia="仿宋" w:hAnsi="仿宋" w:hint="eastAsia"/>
          <w:color w:val="000000"/>
          <w:sz w:val="32"/>
          <w:szCs w:val="32"/>
        </w:rPr>
        <w:t>；</w:t>
      </w:r>
      <w:r>
        <w:rPr>
          <w:rFonts w:ascii="仿宋" w:eastAsia="仿宋" w:hAnsi="仿宋" w:hint="eastAsia"/>
          <w:b/>
          <w:bCs/>
          <w:color w:val="000000"/>
          <w:sz w:val="32"/>
          <w:szCs w:val="32"/>
        </w:rPr>
        <w:t>住房保障支出</w:t>
      </w:r>
      <w:r>
        <w:rPr>
          <w:rFonts w:ascii="仿宋" w:eastAsia="仿宋" w:hAnsi="仿宋" w:hint="eastAsia"/>
          <w:color w:val="000000"/>
          <w:sz w:val="32"/>
          <w:szCs w:val="32"/>
        </w:rPr>
        <w:t>6.71</w:t>
      </w:r>
      <w:r>
        <w:rPr>
          <w:rFonts w:ascii="仿宋" w:eastAsia="仿宋" w:hAnsi="仿宋" w:hint="eastAsia"/>
          <w:color w:val="000000"/>
          <w:sz w:val="32"/>
          <w:szCs w:val="32"/>
        </w:rPr>
        <w:t>万元，占</w:t>
      </w:r>
      <w:r>
        <w:rPr>
          <w:rFonts w:ascii="仿宋" w:eastAsia="仿宋" w:hAnsi="仿宋" w:hint="eastAsia"/>
          <w:color w:val="000000"/>
          <w:sz w:val="32"/>
          <w:szCs w:val="32"/>
        </w:rPr>
        <w:t>2.</w:t>
      </w:r>
      <w:r>
        <w:rPr>
          <w:rFonts w:ascii="仿宋" w:eastAsia="仿宋" w:hAnsi="仿宋" w:hint="eastAsia"/>
          <w:color w:val="000000"/>
          <w:sz w:val="32"/>
          <w:szCs w:val="32"/>
        </w:rPr>
        <w:t>2</w:t>
      </w:r>
      <w:r>
        <w:rPr>
          <w:rFonts w:ascii="仿宋" w:eastAsia="仿宋" w:hAnsi="仿宋" w:hint="eastAsia"/>
          <w:color w:val="000000"/>
          <w:sz w:val="32"/>
          <w:szCs w:val="32"/>
        </w:rPr>
        <w:t>%</w:t>
      </w:r>
      <w:r>
        <w:rPr>
          <w:rFonts w:ascii="仿宋" w:eastAsia="仿宋" w:hAnsi="仿宋" w:hint="eastAsia"/>
          <w:color w:val="000000"/>
          <w:sz w:val="32"/>
          <w:szCs w:val="32"/>
        </w:rPr>
        <w:t>。</w:t>
      </w:r>
    </w:p>
    <w:p w:rsidR="00FA714E" w:rsidRDefault="00761107">
      <w:pPr>
        <w:jc w:val="center"/>
        <w:rPr>
          <w:rFonts w:ascii="仿宋" w:eastAsia="仿宋" w:hAnsi="仿宋"/>
          <w:color w:val="000000"/>
          <w:sz w:val="32"/>
          <w:szCs w:val="32"/>
        </w:rPr>
      </w:pPr>
      <w:r>
        <w:rPr>
          <w:noProof/>
        </w:rPr>
        <w:drawing>
          <wp:inline distT="0" distB="0" distL="114300" distR="114300">
            <wp:extent cx="4252595" cy="2381250"/>
            <wp:effectExtent l="4445" t="4445" r="10160" b="14605"/>
            <wp:docPr id="138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A714E" w:rsidRDefault="00761107">
      <w:pPr>
        <w:spacing w:line="560" w:lineRule="exact"/>
        <w:rPr>
          <w:rFonts w:ascii="仿宋" w:eastAsia="仿宋" w:hAnsi="仿宋"/>
          <w:color w:val="000000"/>
          <w:sz w:val="32"/>
          <w:szCs w:val="32"/>
        </w:rPr>
      </w:pPr>
      <w:r>
        <w:rPr>
          <w:rFonts w:ascii="仿宋" w:eastAsia="仿宋" w:hAnsi="仿宋" w:hint="eastAsia"/>
          <w:color w:val="000000"/>
          <w:sz w:val="32"/>
          <w:szCs w:val="32"/>
        </w:rPr>
        <w:lastRenderedPageBreak/>
        <w:t>（图</w:t>
      </w:r>
      <w:r>
        <w:rPr>
          <w:rFonts w:ascii="仿宋" w:eastAsia="仿宋" w:hAnsi="仿宋"/>
          <w:color w:val="000000"/>
          <w:sz w:val="32"/>
          <w:szCs w:val="32"/>
        </w:rPr>
        <w:t>6</w:t>
      </w:r>
      <w:r>
        <w:rPr>
          <w:rFonts w:ascii="仿宋" w:eastAsia="仿宋" w:hAnsi="仿宋" w:hint="eastAsia"/>
          <w:color w:val="000000"/>
          <w:sz w:val="32"/>
          <w:szCs w:val="32"/>
        </w:rPr>
        <w:t>：一般公共预算财政拨款支出决算结构）（饼状图）</w:t>
      </w:r>
    </w:p>
    <w:p w:rsidR="00FA714E" w:rsidRDefault="00FA714E">
      <w:pPr>
        <w:spacing w:line="560" w:lineRule="exact"/>
        <w:ind w:firstLineChars="200" w:firstLine="640"/>
        <w:rPr>
          <w:rFonts w:ascii="仿宋" w:eastAsia="仿宋" w:hAnsi="仿宋"/>
          <w:color w:val="000000"/>
          <w:sz w:val="32"/>
          <w:szCs w:val="32"/>
        </w:rPr>
      </w:pPr>
    </w:p>
    <w:p w:rsidR="00FA714E" w:rsidRDefault="00761107">
      <w:pPr>
        <w:spacing w:line="560" w:lineRule="exact"/>
        <w:ind w:firstLineChars="200" w:firstLine="643"/>
        <w:outlineLvl w:val="2"/>
        <w:rPr>
          <w:rFonts w:ascii="仿宋" w:eastAsia="仿宋" w:hAnsi="仿宋"/>
          <w:b/>
          <w:color w:val="000000"/>
          <w:sz w:val="32"/>
          <w:szCs w:val="32"/>
        </w:rPr>
      </w:pPr>
      <w:bookmarkStart w:id="49" w:name="_Toc79163867"/>
      <w:bookmarkStart w:id="50" w:name="_Toc15377212"/>
      <w:bookmarkStart w:id="51" w:name="_Toc79163617"/>
      <w:r>
        <w:rPr>
          <w:rFonts w:ascii="仿宋" w:eastAsia="仿宋" w:hAnsi="仿宋" w:hint="eastAsia"/>
          <w:b/>
          <w:color w:val="000000"/>
          <w:sz w:val="32"/>
          <w:szCs w:val="32"/>
        </w:rPr>
        <w:t>（三）一般公共预算财政拨款支出决算具体情况</w:t>
      </w:r>
      <w:bookmarkEnd w:id="49"/>
      <w:bookmarkEnd w:id="50"/>
      <w:bookmarkEnd w:id="51"/>
    </w:p>
    <w:p w:rsidR="00FA714E" w:rsidRDefault="00761107">
      <w:pPr>
        <w:spacing w:line="560" w:lineRule="exact"/>
        <w:ind w:firstLineChars="200" w:firstLine="643"/>
        <w:rPr>
          <w:rFonts w:ascii="仿宋_GB2312" w:eastAsia="仿宋_GB2312"/>
          <w:b/>
          <w:bCs/>
          <w:sz w:val="32"/>
          <w:szCs w:val="32"/>
        </w:rPr>
      </w:pPr>
      <w:bookmarkStart w:id="52" w:name="_Toc15377213"/>
      <w:bookmarkStart w:id="53" w:name="_Toc15378460"/>
      <w:bookmarkStart w:id="54" w:name="_Toc15377444"/>
      <w:r>
        <w:rPr>
          <w:rFonts w:ascii="仿宋_GB2312" w:eastAsia="仿宋_GB2312" w:hint="eastAsia"/>
          <w:b/>
          <w:bCs/>
          <w:sz w:val="32"/>
          <w:szCs w:val="32"/>
        </w:rPr>
        <w:t>2022</w:t>
      </w:r>
      <w:r>
        <w:rPr>
          <w:rFonts w:ascii="仿宋_GB2312" w:eastAsia="仿宋_GB2312" w:hint="eastAsia"/>
          <w:b/>
          <w:bCs/>
          <w:sz w:val="32"/>
          <w:szCs w:val="32"/>
        </w:rPr>
        <w:t>年</w:t>
      </w:r>
      <w:r>
        <w:rPr>
          <w:rFonts w:ascii="仿宋_GB2312" w:eastAsia="仿宋_GB2312" w:hint="eastAsia"/>
          <w:b/>
          <w:bCs/>
          <w:sz w:val="32"/>
          <w:szCs w:val="32"/>
        </w:rPr>
        <w:t>一般公共预算支出决算数为</w:t>
      </w:r>
      <w:r>
        <w:rPr>
          <w:rFonts w:ascii="仿宋_GB2312" w:eastAsia="仿宋_GB2312" w:hint="eastAsia"/>
          <w:b/>
          <w:bCs/>
          <w:sz w:val="32"/>
          <w:szCs w:val="32"/>
        </w:rPr>
        <w:t>305.04</w:t>
      </w:r>
      <w:r>
        <w:rPr>
          <w:rFonts w:ascii="仿宋_GB2312" w:eastAsia="仿宋_GB2312" w:hint="eastAsia"/>
          <w:b/>
          <w:bCs/>
          <w:sz w:val="32"/>
          <w:szCs w:val="32"/>
        </w:rPr>
        <w:t>万元</w:t>
      </w:r>
      <w:r>
        <w:rPr>
          <w:rFonts w:ascii="仿宋_GB2312" w:eastAsia="仿宋_GB2312" w:hint="eastAsia"/>
          <w:b/>
          <w:bCs/>
          <w:sz w:val="32"/>
          <w:szCs w:val="32"/>
        </w:rPr>
        <w:t>，完成预算</w:t>
      </w:r>
      <w:r>
        <w:rPr>
          <w:rFonts w:ascii="仿宋_GB2312" w:eastAsia="仿宋_GB2312" w:hint="eastAsia"/>
          <w:b/>
          <w:bCs/>
          <w:sz w:val="32"/>
          <w:szCs w:val="32"/>
        </w:rPr>
        <w:t>100</w:t>
      </w:r>
      <w:r>
        <w:rPr>
          <w:rFonts w:ascii="仿宋_GB2312" w:eastAsia="仿宋_GB2312"/>
          <w:b/>
          <w:bCs/>
          <w:sz w:val="32"/>
          <w:szCs w:val="32"/>
        </w:rPr>
        <w:t>%</w:t>
      </w:r>
      <w:r>
        <w:rPr>
          <w:rFonts w:ascii="仿宋_GB2312" w:eastAsia="仿宋_GB2312" w:hint="eastAsia"/>
          <w:b/>
          <w:bCs/>
          <w:sz w:val="32"/>
          <w:szCs w:val="32"/>
        </w:rPr>
        <w:t>。其中：</w:t>
      </w:r>
      <w:bookmarkEnd w:id="52"/>
      <w:bookmarkEnd w:id="53"/>
      <w:bookmarkEnd w:id="54"/>
    </w:p>
    <w:p w:rsidR="00FA714E" w:rsidRDefault="00761107">
      <w:pPr>
        <w:numPr>
          <w:ilvl w:val="0"/>
          <w:numId w:val="2"/>
        </w:numPr>
        <w:spacing w:line="600" w:lineRule="exact"/>
        <w:ind w:firstLineChars="200" w:firstLine="643"/>
        <w:rPr>
          <w:rFonts w:ascii="仿宋_GB2312" w:eastAsia="仿宋_GB2312" w:hAnsi="仿宋"/>
          <w:b/>
          <w:color w:val="000000"/>
          <w:sz w:val="32"/>
          <w:szCs w:val="32"/>
        </w:rPr>
      </w:pPr>
      <w:r>
        <w:rPr>
          <w:rFonts w:ascii="仿宋_GB2312" w:eastAsia="仿宋_GB2312" w:hAnsi="仿宋" w:hint="eastAsia"/>
          <w:b/>
          <w:bCs/>
          <w:color w:val="000000"/>
          <w:sz w:val="32"/>
          <w:szCs w:val="32"/>
        </w:rPr>
        <w:t>社会保障和就业（类）行政事业单位养老支出（款）机关事业单位基本养老保险缴费支出（项）</w:t>
      </w:r>
      <w:r>
        <w:rPr>
          <w:rFonts w:ascii="仿宋_GB2312" w:eastAsia="仿宋_GB2312" w:hAnsi="仿宋" w:hint="eastAsia"/>
          <w:b/>
          <w:bCs/>
          <w:color w:val="000000"/>
          <w:sz w:val="32"/>
          <w:szCs w:val="32"/>
        </w:rPr>
        <w:t>:</w:t>
      </w:r>
      <w:r>
        <w:rPr>
          <w:rFonts w:ascii="仿宋_GB2312" w:eastAsia="仿宋_GB2312" w:hAnsi="仿宋" w:hint="eastAsia"/>
          <w:bCs/>
          <w:color w:val="000000"/>
          <w:sz w:val="32"/>
          <w:szCs w:val="32"/>
        </w:rPr>
        <w:t>支出决算为</w:t>
      </w:r>
      <w:r>
        <w:rPr>
          <w:rFonts w:ascii="仿宋_GB2312" w:eastAsia="仿宋_GB2312" w:hAnsi="仿宋" w:hint="eastAsia"/>
          <w:bCs/>
          <w:color w:val="000000"/>
          <w:sz w:val="32"/>
          <w:szCs w:val="32"/>
        </w:rPr>
        <w:t>7.81</w:t>
      </w:r>
      <w:r>
        <w:rPr>
          <w:rFonts w:ascii="仿宋_GB2312" w:eastAsia="仿宋_GB2312" w:hAnsi="仿宋" w:hint="eastAsia"/>
          <w:bCs/>
          <w:color w:val="000000"/>
          <w:sz w:val="32"/>
          <w:szCs w:val="32"/>
        </w:rPr>
        <w:t>万元，完成预算</w:t>
      </w:r>
      <w:r>
        <w:rPr>
          <w:rFonts w:ascii="仿宋_GB2312" w:eastAsia="仿宋_GB2312" w:hAnsi="仿宋" w:hint="eastAsia"/>
          <w:bCs/>
          <w:color w:val="000000"/>
          <w:sz w:val="32"/>
          <w:szCs w:val="32"/>
        </w:rPr>
        <w:t>100</w:t>
      </w:r>
      <w:r>
        <w:rPr>
          <w:rFonts w:ascii="仿宋_GB2312" w:eastAsia="仿宋_GB2312" w:hAnsi="仿宋" w:hint="eastAsia"/>
          <w:bCs/>
          <w:color w:val="000000"/>
          <w:sz w:val="32"/>
          <w:szCs w:val="32"/>
        </w:rPr>
        <w:t>%</w:t>
      </w:r>
      <w:r>
        <w:rPr>
          <w:rFonts w:ascii="仿宋_GB2312" w:eastAsia="仿宋_GB2312" w:hAnsi="仿宋" w:hint="eastAsia"/>
          <w:bCs/>
          <w:color w:val="000000"/>
          <w:sz w:val="32"/>
          <w:szCs w:val="32"/>
        </w:rPr>
        <w:t>，决算数等于预算数。</w:t>
      </w:r>
    </w:p>
    <w:p w:rsidR="00FA714E" w:rsidRDefault="00761107">
      <w:pPr>
        <w:numPr>
          <w:ilvl w:val="0"/>
          <w:numId w:val="2"/>
        </w:numPr>
        <w:spacing w:line="600" w:lineRule="exact"/>
        <w:ind w:firstLineChars="200" w:firstLine="643"/>
        <w:rPr>
          <w:rFonts w:ascii="仿宋_GB2312" w:eastAsia="仿宋_GB2312" w:hAnsi="仿宋"/>
          <w:b/>
          <w:color w:val="000000"/>
          <w:sz w:val="32"/>
          <w:szCs w:val="32"/>
        </w:rPr>
      </w:pPr>
      <w:r>
        <w:rPr>
          <w:rFonts w:ascii="仿宋_GB2312" w:eastAsia="仿宋_GB2312" w:hAnsi="仿宋" w:hint="eastAsia"/>
          <w:b/>
          <w:bCs/>
          <w:color w:val="000000"/>
          <w:sz w:val="32"/>
          <w:szCs w:val="32"/>
        </w:rPr>
        <w:t>社会保障和就业（类）行政事业单位养老支出（款）机关事业单位职业年金缴费支出（项）</w:t>
      </w:r>
      <w:r>
        <w:rPr>
          <w:rFonts w:ascii="仿宋_GB2312" w:eastAsia="仿宋_GB2312" w:hAnsi="仿宋" w:hint="eastAsia"/>
          <w:b/>
          <w:bCs/>
          <w:color w:val="000000"/>
          <w:sz w:val="32"/>
          <w:szCs w:val="32"/>
        </w:rPr>
        <w:t>:</w:t>
      </w:r>
      <w:r>
        <w:rPr>
          <w:rFonts w:ascii="仿宋_GB2312" w:eastAsia="仿宋_GB2312" w:hAnsi="仿宋" w:hint="eastAsia"/>
          <w:bCs/>
          <w:color w:val="000000"/>
          <w:sz w:val="32"/>
          <w:szCs w:val="32"/>
        </w:rPr>
        <w:t>支出决算为</w:t>
      </w:r>
      <w:r>
        <w:rPr>
          <w:rFonts w:ascii="仿宋_GB2312" w:eastAsia="仿宋_GB2312" w:hAnsi="仿宋" w:hint="eastAsia"/>
          <w:bCs/>
          <w:color w:val="000000"/>
          <w:sz w:val="32"/>
          <w:szCs w:val="32"/>
        </w:rPr>
        <w:t>3.90</w:t>
      </w:r>
      <w:r>
        <w:rPr>
          <w:rFonts w:ascii="仿宋_GB2312" w:eastAsia="仿宋_GB2312" w:hAnsi="仿宋" w:hint="eastAsia"/>
          <w:bCs/>
          <w:color w:val="000000"/>
          <w:sz w:val="32"/>
          <w:szCs w:val="32"/>
        </w:rPr>
        <w:t>万元，完成预算</w:t>
      </w:r>
      <w:r>
        <w:rPr>
          <w:rFonts w:ascii="仿宋_GB2312" w:eastAsia="仿宋_GB2312" w:hAnsi="仿宋" w:hint="eastAsia"/>
          <w:bCs/>
          <w:color w:val="000000"/>
          <w:sz w:val="32"/>
          <w:szCs w:val="32"/>
        </w:rPr>
        <w:t>100</w:t>
      </w:r>
      <w:r>
        <w:rPr>
          <w:rFonts w:ascii="仿宋_GB2312" w:eastAsia="仿宋_GB2312" w:hAnsi="仿宋" w:hint="eastAsia"/>
          <w:bCs/>
          <w:color w:val="000000"/>
          <w:sz w:val="32"/>
          <w:szCs w:val="32"/>
        </w:rPr>
        <w:t>%</w:t>
      </w:r>
      <w:r>
        <w:rPr>
          <w:rFonts w:ascii="仿宋_GB2312" w:eastAsia="仿宋_GB2312" w:hAnsi="仿宋" w:hint="eastAsia"/>
          <w:bCs/>
          <w:color w:val="000000"/>
          <w:sz w:val="32"/>
          <w:szCs w:val="32"/>
        </w:rPr>
        <w:t>，决算数等于预算数。</w:t>
      </w:r>
    </w:p>
    <w:p w:rsidR="00FA714E" w:rsidRDefault="00761107">
      <w:pPr>
        <w:numPr>
          <w:ilvl w:val="0"/>
          <w:numId w:val="2"/>
        </w:numPr>
        <w:spacing w:line="600" w:lineRule="exact"/>
        <w:ind w:firstLineChars="200" w:firstLine="643"/>
        <w:rPr>
          <w:rFonts w:ascii="仿宋_GB2312" w:eastAsia="仿宋_GB2312" w:hAnsi="仿宋"/>
          <w:b/>
          <w:color w:val="000000"/>
          <w:sz w:val="32"/>
          <w:szCs w:val="32"/>
        </w:rPr>
      </w:pPr>
      <w:r>
        <w:rPr>
          <w:rFonts w:ascii="仿宋_GB2312" w:eastAsia="仿宋_GB2312" w:hAnsi="仿宋" w:hint="eastAsia"/>
          <w:b/>
          <w:bCs/>
          <w:color w:val="000000"/>
          <w:sz w:val="32"/>
          <w:szCs w:val="32"/>
        </w:rPr>
        <w:t>社会保障和就业（类）残疾人事业（款）行政运行（项）</w:t>
      </w:r>
      <w:r>
        <w:rPr>
          <w:rFonts w:ascii="仿宋_GB2312" w:eastAsia="仿宋_GB2312" w:hAnsi="仿宋" w:hint="eastAsia"/>
          <w:b/>
          <w:bCs/>
          <w:color w:val="000000"/>
          <w:sz w:val="32"/>
          <w:szCs w:val="32"/>
        </w:rPr>
        <w:t>:</w:t>
      </w:r>
      <w:r>
        <w:rPr>
          <w:rFonts w:ascii="仿宋_GB2312" w:eastAsia="仿宋_GB2312" w:hAnsi="仿宋" w:hint="eastAsia"/>
          <w:bCs/>
          <w:color w:val="000000"/>
          <w:sz w:val="32"/>
          <w:szCs w:val="32"/>
        </w:rPr>
        <w:t>支出决算为</w:t>
      </w:r>
      <w:r>
        <w:rPr>
          <w:rFonts w:ascii="仿宋_GB2312" w:eastAsia="仿宋_GB2312" w:hAnsi="仿宋" w:hint="eastAsia"/>
          <w:bCs/>
          <w:color w:val="000000"/>
          <w:sz w:val="32"/>
          <w:szCs w:val="32"/>
        </w:rPr>
        <w:t>30.50</w:t>
      </w:r>
      <w:r>
        <w:rPr>
          <w:rFonts w:ascii="仿宋_GB2312" w:eastAsia="仿宋_GB2312" w:hAnsi="仿宋" w:hint="eastAsia"/>
          <w:bCs/>
          <w:color w:val="000000"/>
          <w:sz w:val="32"/>
          <w:szCs w:val="32"/>
        </w:rPr>
        <w:t>万元，完成预算</w:t>
      </w:r>
      <w:r>
        <w:rPr>
          <w:rFonts w:ascii="仿宋_GB2312" w:eastAsia="仿宋_GB2312" w:hAnsi="仿宋" w:hint="eastAsia"/>
          <w:bCs/>
          <w:color w:val="000000"/>
          <w:sz w:val="32"/>
          <w:szCs w:val="32"/>
        </w:rPr>
        <w:t>100</w:t>
      </w:r>
      <w:r>
        <w:rPr>
          <w:rFonts w:ascii="仿宋_GB2312" w:eastAsia="仿宋_GB2312" w:hAnsi="仿宋" w:hint="eastAsia"/>
          <w:bCs/>
          <w:color w:val="000000"/>
          <w:sz w:val="32"/>
          <w:szCs w:val="32"/>
        </w:rPr>
        <w:t>%</w:t>
      </w:r>
      <w:r>
        <w:rPr>
          <w:rFonts w:ascii="仿宋_GB2312" w:eastAsia="仿宋_GB2312" w:hAnsi="仿宋" w:hint="eastAsia"/>
          <w:bCs/>
          <w:color w:val="000000"/>
          <w:sz w:val="32"/>
          <w:szCs w:val="32"/>
        </w:rPr>
        <w:t>，决算数等于预算数。</w:t>
      </w:r>
    </w:p>
    <w:p w:rsidR="00FA714E" w:rsidRDefault="00761107">
      <w:pPr>
        <w:numPr>
          <w:ilvl w:val="0"/>
          <w:numId w:val="2"/>
        </w:numPr>
        <w:spacing w:line="600" w:lineRule="exact"/>
        <w:ind w:firstLineChars="200" w:firstLine="643"/>
        <w:rPr>
          <w:rFonts w:ascii="仿宋_GB2312" w:eastAsia="仿宋_GB2312" w:hAnsi="仿宋"/>
          <w:b/>
          <w:color w:val="000000"/>
          <w:sz w:val="32"/>
          <w:szCs w:val="32"/>
        </w:rPr>
      </w:pPr>
      <w:r>
        <w:rPr>
          <w:rFonts w:ascii="仿宋_GB2312" w:eastAsia="仿宋_GB2312" w:hAnsi="仿宋" w:hint="eastAsia"/>
          <w:b/>
          <w:bCs/>
          <w:color w:val="000000"/>
          <w:sz w:val="32"/>
          <w:szCs w:val="32"/>
        </w:rPr>
        <w:t>社会保障和就业（类）残疾人事业（款）一般行政管理事务（项）</w:t>
      </w:r>
      <w:r>
        <w:rPr>
          <w:rFonts w:ascii="仿宋_GB2312" w:eastAsia="仿宋_GB2312" w:hAnsi="仿宋" w:hint="eastAsia"/>
          <w:b/>
          <w:bCs/>
          <w:color w:val="000000"/>
          <w:sz w:val="32"/>
          <w:szCs w:val="32"/>
        </w:rPr>
        <w:t>:</w:t>
      </w:r>
      <w:r>
        <w:rPr>
          <w:rFonts w:ascii="仿宋_GB2312" w:eastAsia="仿宋_GB2312" w:hAnsi="仿宋" w:hint="eastAsia"/>
          <w:bCs/>
          <w:color w:val="000000"/>
          <w:sz w:val="32"/>
          <w:szCs w:val="32"/>
        </w:rPr>
        <w:t>支出决算为</w:t>
      </w:r>
      <w:r>
        <w:rPr>
          <w:rFonts w:ascii="仿宋_GB2312" w:eastAsia="仿宋_GB2312" w:hAnsi="仿宋" w:hint="eastAsia"/>
          <w:bCs/>
          <w:color w:val="000000"/>
          <w:sz w:val="32"/>
          <w:szCs w:val="32"/>
        </w:rPr>
        <w:t>15.00</w:t>
      </w:r>
      <w:r>
        <w:rPr>
          <w:rFonts w:ascii="仿宋_GB2312" w:eastAsia="仿宋_GB2312" w:hAnsi="仿宋" w:hint="eastAsia"/>
          <w:bCs/>
          <w:color w:val="000000"/>
          <w:sz w:val="32"/>
          <w:szCs w:val="32"/>
        </w:rPr>
        <w:t>万元，完成预算</w:t>
      </w:r>
      <w:r>
        <w:rPr>
          <w:rFonts w:ascii="仿宋_GB2312" w:eastAsia="仿宋_GB2312" w:hAnsi="仿宋" w:hint="eastAsia"/>
          <w:bCs/>
          <w:color w:val="000000"/>
          <w:sz w:val="32"/>
          <w:szCs w:val="32"/>
        </w:rPr>
        <w:t>100</w:t>
      </w:r>
      <w:r>
        <w:rPr>
          <w:rFonts w:ascii="仿宋_GB2312" w:eastAsia="仿宋_GB2312" w:hAnsi="仿宋" w:hint="eastAsia"/>
          <w:bCs/>
          <w:color w:val="000000"/>
          <w:sz w:val="32"/>
          <w:szCs w:val="32"/>
        </w:rPr>
        <w:t>%</w:t>
      </w:r>
      <w:r>
        <w:rPr>
          <w:rFonts w:ascii="仿宋_GB2312" w:eastAsia="仿宋_GB2312" w:hAnsi="仿宋" w:hint="eastAsia"/>
          <w:bCs/>
          <w:color w:val="000000"/>
          <w:sz w:val="32"/>
          <w:szCs w:val="32"/>
        </w:rPr>
        <w:t>，</w:t>
      </w:r>
      <w:r>
        <w:rPr>
          <w:rFonts w:ascii="仿宋_GB2312" w:eastAsia="仿宋_GB2312" w:hAnsi="仿宋" w:hint="eastAsia"/>
          <w:bCs/>
          <w:color w:val="000000"/>
          <w:sz w:val="32"/>
          <w:szCs w:val="32"/>
        </w:rPr>
        <w:t>决算数等于预算数</w:t>
      </w:r>
      <w:r>
        <w:rPr>
          <w:rFonts w:ascii="仿宋_GB2312" w:eastAsia="仿宋_GB2312" w:hAnsi="仿宋" w:hint="eastAsia"/>
          <w:bCs/>
          <w:color w:val="000000"/>
          <w:sz w:val="32"/>
          <w:szCs w:val="32"/>
        </w:rPr>
        <w:t>，</w:t>
      </w:r>
      <w:r>
        <w:rPr>
          <w:rFonts w:ascii="仿宋_GB2312" w:eastAsia="仿宋_GB2312" w:hAnsi="仿宋" w:hint="eastAsia"/>
          <w:bCs/>
          <w:color w:val="000000"/>
          <w:sz w:val="32"/>
          <w:szCs w:val="32"/>
        </w:rPr>
        <w:t>主要原因</w:t>
      </w:r>
      <w:r>
        <w:rPr>
          <w:rFonts w:ascii="仿宋_GB2312" w:eastAsia="仿宋_GB2312" w:hAnsi="仿宋" w:hint="eastAsia"/>
          <w:bCs/>
          <w:color w:val="000000"/>
          <w:sz w:val="32"/>
          <w:szCs w:val="32"/>
        </w:rPr>
        <w:t>：</w:t>
      </w:r>
      <w:r>
        <w:rPr>
          <w:rFonts w:ascii="仿宋_GB2312" w:eastAsia="仿宋_GB2312" w:hAnsi="仿宋" w:hint="eastAsia"/>
          <w:bCs/>
          <w:color w:val="000000"/>
          <w:sz w:val="32"/>
          <w:szCs w:val="32"/>
        </w:rPr>
        <w:t>按照预算执行</w:t>
      </w:r>
      <w:r>
        <w:rPr>
          <w:rFonts w:ascii="仿宋_GB2312" w:eastAsia="仿宋_GB2312" w:hAnsi="仿宋" w:hint="eastAsia"/>
          <w:bCs/>
          <w:color w:val="000000"/>
          <w:sz w:val="32"/>
          <w:szCs w:val="32"/>
        </w:rPr>
        <w:t>。</w:t>
      </w:r>
    </w:p>
    <w:p w:rsidR="00FA714E" w:rsidRDefault="00761107">
      <w:pPr>
        <w:numPr>
          <w:ilvl w:val="0"/>
          <w:numId w:val="2"/>
        </w:numPr>
        <w:spacing w:line="600" w:lineRule="exact"/>
        <w:ind w:firstLineChars="200" w:firstLine="643"/>
        <w:rPr>
          <w:rFonts w:ascii="仿宋_GB2312" w:eastAsia="仿宋_GB2312" w:hAnsi="仿宋"/>
          <w:b/>
          <w:color w:val="000000"/>
          <w:sz w:val="32"/>
          <w:szCs w:val="32"/>
        </w:rPr>
      </w:pPr>
      <w:r>
        <w:rPr>
          <w:rFonts w:ascii="仿宋_GB2312" w:eastAsia="仿宋_GB2312" w:hAnsi="仿宋" w:hint="eastAsia"/>
          <w:b/>
          <w:bCs/>
          <w:color w:val="000000"/>
          <w:sz w:val="32"/>
          <w:szCs w:val="32"/>
        </w:rPr>
        <w:t>社会保障和就业（类）残疾人事业（款</w:t>
      </w:r>
      <w:r>
        <w:rPr>
          <w:rFonts w:ascii="仿宋_GB2312" w:eastAsia="仿宋_GB2312" w:hAnsi="仿宋" w:hint="eastAsia"/>
          <w:b/>
          <w:bCs/>
          <w:color w:val="000000"/>
          <w:sz w:val="32"/>
          <w:szCs w:val="32"/>
        </w:rPr>
        <w:t>）</w:t>
      </w:r>
      <w:r>
        <w:rPr>
          <w:rFonts w:ascii="仿宋_GB2312" w:eastAsia="仿宋_GB2312" w:hAnsi="仿宋" w:hint="eastAsia"/>
          <w:b/>
          <w:bCs/>
          <w:color w:val="000000"/>
          <w:sz w:val="32"/>
          <w:szCs w:val="32"/>
        </w:rPr>
        <w:t>机关服务（项）</w:t>
      </w:r>
      <w:r>
        <w:rPr>
          <w:rFonts w:ascii="仿宋_GB2312" w:eastAsia="仿宋_GB2312" w:hAnsi="仿宋" w:hint="eastAsia"/>
          <w:b/>
          <w:bCs/>
          <w:color w:val="000000"/>
          <w:sz w:val="32"/>
          <w:szCs w:val="32"/>
        </w:rPr>
        <w:t>:</w:t>
      </w:r>
      <w:r>
        <w:rPr>
          <w:rFonts w:ascii="仿宋_GB2312" w:eastAsia="仿宋_GB2312" w:hAnsi="仿宋" w:hint="eastAsia"/>
          <w:bCs/>
          <w:color w:val="000000"/>
          <w:sz w:val="32"/>
          <w:szCs w:val="32"/>
        </w:rPr>
        <w:t>支出决算为</w:t>
      </w:r>
      <w:r>
        <w:rPr>
          <w:rFonts w:ascii="仿宋_GB2312" w:eastAsia="仿宋_GB2312" w:hAnsi="仿宋" w:hint="eastAsia"/>
          <w:bCs/>
          <w:color w:val="000000"/>
          <w:sz w:val="32"/>
          <w:szCs w:val="32"/>
        </w:rPr>
        <w:t>61.42</w:t>
      </w:r>
      <w:r>
        <w:rPr>
          <w:rFonts w:ascii="仿宋_GB2312" w:eastAsia="仿宋_GB2312" w:hAnsi="仿宋" w:hint="eastAsia"/>
          <w:bCs/>
          <w:color w:val="000000"/>
          <w:sz w:val="32"/>
          <w:szCs w:val="32"/>
        </w:rPr>
        <w:t>万元，完成预算</w:t>
      </w:r>
      <w:r>
        <w:rPr>
          <w:rFonts w:ascii="仿宋_GB2312" w:eastAsia="仿宋_GB2312" w:hAnsi="仿宋" w:hint="eastAsia"/>
          <w:bCs/>
          <w:color w:val="000000"/>
          <w:sz w:val="32"/>
          <w:szCs w:val="32"/>
        </w:rPr>
        <w:t>100</w:t>
      </w:r>
      <w:r>
        <w:rPr>
          <w:rFonts w:ascii="仿宋_GB2312" w:eastAsia="仿宋_GB2312" w:hAnsi="仿宋" w:hint="eastAsia"/>
          <w:bCs/>
          <w:color w:val="000000"/>
          <w:sz w:val="32"/>
          <w:szCs w:val="32"/>
        </w:rPr>
        <w:t>%</w:t>
      </w:r>
      <w:r>
        <w:rPr>
          <w:rFonts w:ascii="仿宋_GB2312" w:eastAsia="仿宋_GB2312" w:hAnsi="仿宋" w:hint="eastAsia"/>
          <w:bCs/>
          <w:color w:val="000000"/>
          <w:sz w:val="32"/>
          <w:szCs w:val="32"/>
        </w:rPr>
        <w:t>，决算数等于预算数</w:t>
      </w:r>
    </w:p>
    <w:p w:rsidR="00FA714E" w:rsidRDefault="00761107">
      <w:pPr>
        <w:numPr>
          <w:ilvl w:val="0"/>
          <w:numId w:val="2"/>
        </w:numPr>
        <w:spacing w:line="600" w:lineRule="exact"/>
        <w:ind w:firstLineChars="200" w:firstLine="643"/>
        <w:rPr>
          <w:rFonts w:ascii="仿宋_GB2312" w:eastAsia="仿宋_GB2312" w:hAnsi="仿宋"/>
          <w:b/>
          <w:color w:val="000000"/>
          <w:sz w:val="32"/>
          <w:szCs w:val="32"/>
        </w:rPr>
      </w:pPr>
      <w:r>
        <w:rPr>
          <w:rFonts w:ascii="仿宋_GB2312" w:eastAsia="仿宋_GB2312" w:hAnsi="仿宋" w:hint="eastAsia"/>
          <w:b/>
          <w:bCs/>
          <w:color w:val="000000"/>
          <w:sz w:val="32"/>
          <w:szCs w:val="32"/>
        </w:rPr>
        <w:t>社会保障和就业（类）残疾人事业（款）残疾人康复（项）</w:t>
      </w:r>
      <w:r>
        <w:rPr>
          <w:rFonts w:ascii="仿宋_GB2312" w:eastAsia="仿宋_GB2312" w:hAnsi="仿宋" w:hint="eastAsia"/>
          <w:b/>
          <w:bCs/>
          <w:color w:val="000000"/>
          <w:sz w:val="32"/>
          <w:szCs w:val="32"/>
        </w:rPr>
        <w:t>:</w:t>
      </w:r>
      <w:r>
        <w:rPr>
          <w:rFonts w:ascii="仿宋_GB2312" w:eastAsia="仿宋_GB2312" w:hAnsi="仿宋" w:hint="eastAsia"/>
          <w:bCs/>
          <w:color w:val="000000"/>
          <w:sz w:val="32"/>
          <w:szCs w:val="32"/>
        </w:rPr>
        <w:t>支出决算为</w:t>
      </w:r>
      <w:r>
        <w:rPr>
          <w:rFonts w:ascii="仿宋_GB2312" w:eastAsia="仿宋_GB2312" w:hAnsi="仿宋" w:hint="eastAsia"/>
          <w:bCs/>
          <w:color w:val="000000"/>
          <w:sz w:val="32"/>
          <w:szCs w:val="32"/>
        </w:rPr>
        <w:t>6.99</w:t>
      </w:r>
      <w:r>
        <w:rPr>
          <w:rFonts w:ascii="仿宋_GB2312" w:eastAsia="仿宋_GB2312" w:hAnsi="仿宋" w:hint="eastAsia"/>
          <w:bCs/>
          <w:color w:val="000000"/>
          <w:sz w:val="32"/>
          <w:szCs w:val="32"/>
        </w:rPr>
        <w:t>万元，完成预算</w:t>
      </w:r>
      <w:r>
        <w:rPr>
          <w:rFonts w:ascii="仿宋_GB2312" w:eastAsia="仿宋_GB2312" w:hAnsi="仿宋" w:hint="eastAsia"/>
          <w:bCs/>
          <w:color w:val="000000"/>
          <w:sz w:val="32"/>
          <w:szCs w:val="32"/>
        </w:rPr>
        <w:t>100</w:t>
      </w:r>
      <w:r>
        <w:rPr>
          <w:rFonts w:ascii="仿宋_GB2312" w:eastAsia="仿宋_GB2312" w:hAnsi="仿宋" w:hint="eastAsia"/>
          <w:bCs/>
          <w:color w:val="000000"/>
          <w:sz w:val="32"/>
          <w:szCs w:val="32"/>
        </w:rPr>
        <w:t>%</w:t>
      </w:r>
      <w:r>
        <w:rPr>
          <w:rFonts w:ascii="仿宋_GB2312" w:eastAsia="仿宋_GB2312" w:hAnsi="仿宋" w:hint="eastAsia"/>
          <w:bCs/>
          <w:color w:val="000000"/>
          <w:sz w:val="32"/>
          <w:szCs w:val="32"/>
        </w:rPr>
        <w:t>，决算数等于预算数</w:t>
      </w:r>
      <w:r>
        <w:rPr>
          <w:rFonts w:ascii="仿宋_GB2312" w:eastAsia="仿宋_GB2312" w:hAnsi="仿宋" w:hint="eastAsia"/>
          <w:bCs/>
          <w:color w:val="000000"/>
          <w:sz w:val="32"/>
          <w:szCs w:val="32"/>
        </w:rPr>
        <w:t>，</w:t>
      </w:r>
      <w:r>
        <w:rPr>
          <w:rFonts w:ascii="仿宋_GB2312" w:eastAsia="仿宋_GB2312" w:hAnsi="仿宋" w:hint="eastAsia"/>
          <w:bCs/>
          <w:color w:val="000000"/>
          <w:sz w:val="32"/>
          <w:szCs w:val="32"/>
        </w:rPr>
        <w:t>主要原因</w:t>
      </w:r>
      <w:r>
        <w:rPr>
          <w:rFonts w:ascii="仿宋_GB2312" w:eastAsia="仿宋_GB2312" w:hAnsi="仿宋" w:hint="eastAsia"/>
          <w:bCs/>
          <w:color w:val="000000"/>
          <w:sz w:val="32"/>
          <w:szCs w:val="32"/>
        </w:rPr>
        <w:t>：</w:t>
      </w:r>
      <w:r>
        <w:rPr>
          <w:rFonts w:ascii="仿宋_GB2312" w:eastAsia="仿宋_GB2312" w:hAnsi="仿宋" w:hint="eastAsia"/>
          <w:bCs/>
          <w:color w:val="000000"/>
          <w:sz w:val="32"/>
          <w:szCs w:val="32"/>
        </w:rPr>
        <w:t>按照预算执行</w:t>
      </w:r>
      <w:r>
        <w:rPr>
          <w:rFonts w:ascii="仿宋_GB2312" w:eastAsia="仿宋_GB2312" w:hAnsi="仿宋" w:hint="eastAsia"/>
          <w:bCs/>
          <w:color w:val="000000"/>
          <w:sz w:val="32"/>
          <w:szCs w:val="32"/>
        </w:rPr>
        <w:t>。</w:t>
      </w:r>
    </w:p>
    <w:p w:rsidR="00FA714E" w:rsidRDefault="00761107">
      <w:pPr>
        <w:numPr>
          <w:ilvl w:val="0"/>
          <w:numId w:val="2"/>
        </w:numPr>
        <w:spacing w:line="600" w:lineRule="exact"/>
        <w:ind w:firstLineChars="200" w:firstLine="643"/>
        <w:rPr>
          <w:rFonts w:ascii="仿宋_GB2312" w:eastAsia="仿宋_GB2312" w:hAnsi="仿宋"/>
          <w:b/>
          <w:color w:val="000000"/>
          <w:sz w:val="32"/>
          <w:szCs w:val="32"/>
        </w:rPr>
      </w:pPr>
      <w:r>
        <w:rPr>
          <w:rFonts w:ascii="仿宋_GB2312" w:eastAsia="仿宋_GB2312" w:hAnsi="仿宋" w:hint="eastAsia"/>
          <w:b/>
          <w:bCs/>
          <w:color w:val="000000"/>
          <w:sz w:val="32"/>
          <w:szCs w:val="32"/>
        </w:rPr>
        <w:lastRenderedPageBreak/>
        <w:t>社会保障和就业（类）残疾人事业（款</w:t>
      </w:r>
      <w:r>
        <w:rPr>
          <w:rFonts w:ascii="仿宋_GB2312" w:eastAsia="仿宋_GB2312" w:hAnsi="仿宋" w:hint="eastAsia"/>
          <w:b/>
          <w:bCs/>
          <w:color w:val="000000"/>
          <w:sz w:val="32"/>
          <w:szCs w:val="32"/>
        </w:rPr>
        <w:t>）</w:t>
      </w:r>
      <w:r>
        <w:rPr>
          <w:rFonts w:ascii="仿宋_GB2312" w:eastAsia="仿宋_GB2312" w:hAnsi="仿宋" w:hint="eastAsia"/>
          <w:b/>
          <w:bCs/>
          <w:color w:val="000000"/>
          <w:sz w:val="32"/>
          <w:szCs w:val="32"/>
        </w:rPr>
        <w:t>残疾人就业（项）</w:t>
      </w:r>
      <w:r>
        <w:rPr>
          <w:rFonts w:ascii="仿宋_GB2312" w:eastAsia="仿宋_GB2312" w:hAnsi="仿宋" w:hint="eastAsia"/>
          <w:b/>
          <w:bCs/>
          <w:color w:val="000000"/>
          <w:sz w:val="32"/>
          <w:szCs w:val="32"/>
        </w:rPr>
        <w:t>:</w:t>
      </w:r>
      <w:r>
        <w:rPr>
          <w:rFonts w:ascii="仿宋_GB2312" w:eastAsia="仿宋_GB2312" w:hAnsi="仿宋" w:hint="eastAsia"/>
          <w:bCs/>
          <w:color w:val="000000"/>
          <w:sz w:val="32"/>
          <w:szCs w:val="32"/>
        </w:rPr>
        <w:t>支出决算为</w:t>
      </w:r>
      <w:r>
        <w:rPr>
          <w:rFonts w:ascii="仿宋_GB2312" w:eastAsia="仿宋_GB2312" w:hAnsi="仿宋" w:hint="eastAsia"/>
          <w:bCs/>
          <w:color w:val="000000"/>
          <w:sz w:val="32"/>
          <w:szCs w:val="32"/>
        </w:rPr>
        <w:t>48.90</w:t>
      </w:r>
      <w:r>
        <w:rPr>
          <w:rFonts w:ascii="仿宋_GB2312" w:eastAsia="仿宋_GB2312" w:hAnsi="仿宋" w:hint="eastAsia"/>
          <w:bCs/>
          <w:color w:val="000000"/>
          <w:sz w:val="32"/>
          <w:szCs w:val="32"/>
        </w:rPr>
        <w:t>万元，完成预算</w:t>
      </w:r>
      <w:r>
        <w:rPr>
          <w:rFonts w:ascii="仿宋_GB2312" w:eastAsia="仿宋_GB2312" w:hAnsi="仿宋" w:hint="eastAsia"/>
          <w:bCs/>
          <w:color w:val="000000"/>
          <w:sz w:val="32"/>
          <w:szCs w:val="32"/>
        </w:rPr>
        <w:t>100</w:t>
      </w:r>
      <w:r>
        <w:rPr>
          <w:rFonts w:ascii="仿宋_GB2312" w:eastAsia="仿宋_GB2312" w:hAnsi="仿宋" w:hint="eastAsia"/>
          <w:bCs/>
          <w:color w:val="000000"/>
          <w:sz w:val="32"/>
          <w:szCs w:val="32"/>
        </w:rPr>
        <w:t>%</w:t>
      </w:r>
      <w:r>
        <w:rPr>
          <w:rFonts w:ascii="仿宋_GB2312" w:eastAsia="仿宋_GB2312" w:hAnsi="仿宋" w:hint="eastAsia"/>
          <w:bCs/>
          <w:color w:val="000000"/>
          <w:sz w:val="32"/>
          <w:szCs w:val="32"/>
        </w:rPr>
        <w:t>，决算数等于预算数。</w:t>
      </w:r>
    </w:p>
    <w:p w:rsidR="00FA714E" w:rsidRDefault="00761107">
      <w:pPr>
        <w:numPr>
          <w:ilvl w:val="0"/>
          <w:numId w:val="2"/>
        </w:numPr>
        <w:spacing w:line="600" w:lineRule="exact"/>
        <w:ind w:firstLineChars="200" w:firstLine="643"/>
        <w:rPr>
          <w:rFonts w:ascii="仿宋_GB2312" w:eastAsia="仿宋_GB2312" w:hAnsi="仿宋"/>
          <w:b/>
          <w:color w:val="000000"/>
          <w:sz w:val="32"/>
          <w:szCs w:val="32"/>
        </w:rPr>
      </w:pPr>
      <w:r>
        <w:rPr>
          <w:rFonts w:ascii="仿宋_GB2312" w:eastAsia="仿宋_GB2312" w:hAnsi="仿宋" w:hint="eastAsia"/>
          <w:b/>
          <w:bCs/>
          <w:color w:val="000000"/>
          <w:sz w:val="32"/>
          <w:szCs w:val="32"/>
        </w:rPr>
        <w:t>社会保障和就业（类）残疾人事业（款）残疾人生活和护理补贴（项）</w:t>
      </w:r>
      <w:r>
        <w:rPr>
          <w:rFonts w:ascii="仿宋_GB2312" w:eastAsia="仿宋_GB2312" w:hAnsi="仿宋" w:hint="eastAsia"/>
          <w:b/>
          <w:bCs/>
          <w:color w:val="000000"/>
          <w:sz w:val="32"/>
          <w:szCs w:val="32"/>
        </w:rPr>
        <w:t>:</w:t>
      </w:r>
      <w:r>
        <w:rPr>
          <w:rFonts w:ascii="仿宋_GB2312" w:eastAsia="仿宋_GB2312" w:hAnsi="仿宋" w:hint="eastAsia"/>
          <w:bCs/>
          <w:color w:val="000000"/>
          <w:sz w:val="32"/>
          <w:szCs w:val="32"/>
        </w:rPr>
        <w:t>支出决算为</w:t>
      </w:r>
      <w:r>
        <w:rPr>
          <w:rFonts w:ascii="仿宋_GB2312" w:eastAsia="仿宋_GB2312" w:hAnsi="仿宋" w:hint="eastAsia"/>
          <w:bCs/>
          <w:color w:val="000000"/>
          <w:sz w:val="32"/>
          <w:szCs w:val="32"/>
        </w:rPr>
        <w:t>2.36</w:t>
      </w:r>
      <w:r>
        <w:rPr>
          <w:rFonts w:ascii="仿宋_GB2312" w:eastAsia="仿宋_GB2312" w:hAnsi="仿宋" w:hint="eastAsia"/>
          <w:bCs/>
          <w:color w:val="000000"/>
          <w:sz w:val="32"/>
          <w:szCs w:val="32"/>
        </w:rPr>
        <w:t>万元，完成预算</w:t>
      </w:r>
      <w:r>
        <w:rPr>
          <w:rFonts w:ascii="仿宋_GB2312" w:eastAsia="仿宋_GB2312" w:hAnsi="仿宋" w:hint="eastAsia"/>
          <w:bCs/>
          <w:color w:val="000000"/>
          <w:sz w:val="32"/>
          <w:szCs w:val="32"/>
        </w:rPr>
        <w:t>100</w:t>
      </w:r>
      <w:r>
        <w:rPr>
          <w:rFonts w:ascii="仿宋_GB2312" w:eastAsia="仿宋_GB2312" w:hAnsi="仿宋" w:hint="eastAsia"/>
          <w:bCs/>
          <w:color w:val="000000"/>
          <w:sz w:val="32"/>
          <w:szCs w:val="32"/>
        </w:rPr>
        <w:t>%</w:t>
      </w:r>
      <w:r>
        <w:rPr>
          <w:rFonts w:ascii="仿宋_GB2312" w:eastAsia="仿宋_GB2312" w:hAnsi="仿宋" w:hint="eastAsia"/>
          <w:bCs/>
          <w:color w:val="000000"/>
          <w:sz w:val="32"/>
          <w:szCs w:val="32"/>
        </w:rPr>
        <w:t>，决算数等于预算数。</w:t>
      </w:r>
    </w:p>
    <w:p w:rsidR="00FA714E" w:rsidRDefault="00761107">
      <w:pPr>
        <w:numPr>
          <w:ilvl w:val="0"/>
          <w:numId w:val="2"/>
        </w:numPr>
        <w:spacing w:line="600" w:lineRule="exact"/>
        <w:ind w:firstLineChars="200" w:firstLine="643"/>
        <w:rPr>
          <w:rFonts w:ascii="仿宋_GB2312" w:eastAsia="仿宋_GB2312" w:hAnsi="仿宋"/>
          <w:b/>
          <w:color w:val="000000"/>
          <w:sz w:val="32"/>
          <w:szCs w:val="32"/>
        </w:rPr>
      </w:pPr>
      <w:r>
        <w:rPr>
          <w:rFonts w:ascii="仿宋_GB2312" w:eastAsia="仿宋_GB2312" w:hAnsi="仿宋" w:hint="eastAsia"/>
          <w:b/>
          <w:bCs/>
          <w:color w:val="000000"/>
          <w:sz w:val="32"/>
          <w:szCs w:val="32"/>
        </w:rPr>
        <w:t>社会保障和就业（类）残疾人事业（款）其他残疾人事业支出（项）</w:t>
      </w:r>
      <w:r>
        <w:rPr>
          <w:rFonts w:ascii="仿宋_GB2312" w:eastAsia="仿宋_GB2312" w:hAnsi="仿宋" w:hint="eastAsia"/>
          <w:b/>
          <w:bCs/>
          <w:color w:val="000000"/>
          <w:sz w:val="32"/>
          <w:szCs w:val="32"/>
        </w:rPr>
        <w:t>:</w:t>
      </w:r>
      <w:r>
        <w:rPr>
          <w:rFonts w:ascii="仿宋_GB2312" w:eastAsia="仿宋_GB2312" w:hAnsi="仿宋" w:hint="eastAsia"/>
          <w:bCs/>
          <w:color w:val="000000"/>
          <w:sz w:val="32"/>
          <w:szCs w:val="32"/>
        </w:rPr>
        <w:t>支出决算为</w:t>
      </w:r>
      <w:r>
        <w:rPr>
          <w:rFonts w:ascii="仿宋_GB2312" w:eastAsia="仿宋_GB2312" w:hAnsi="仿宋" w:hint="eastAsia"/>
          <w:bCs/>
          <w:color w:val="000000"/>
          <w:sz w:val="32"/>
          <w:szCs w:val="32"/>
        </w:rPr>
        <w:t>67.28</w:t>
      </w:r>
      <w:r>
        <w:rPr>
          <w:rFonts w:ascii="仿宋_GB2312" w:eastAsia="仿宋_GB2312" w:hAnsi="仿宋" w:hint="eastAsia"/>
          <w:bCs/>
          <w:color w:val="000000"/>
          <w:sz w:val="32"/>
          <w:szCs w:val="32"/>
        </w:rPr>
        <w:t>万元，完成预算</w:t>
      </w:r>
      <w:r>
        <w:rPr>
          <w:rFonts w:ascii="仿宋_GB2312" w:eastAsia="仿宋_GB2312" w:hAnsi="仿宋" w:hint="eastAsia"/>
          <w:bCs/>
          <w:color w:val="000000"/>
          <w:sz w:val="32"/>
          <w:szCs w:val="32"/>
        </w:rPr>
        <w:t>100</w:t>
      </w:r>
      <w:r>
        <w:rPr>
          <w:rFonts w:ascii="仿宋_GB2312" w:eastAsia="仿宋_GB2312" w:hAnsi="仿宋" w:hint="eastAsia"/>
          <w:bCs/>
          <w:color w:val="000000"/>
          <w:sz w:val="32"/>
          <w:szCs w:val="32"/>
        </w:rPr>
        <w:t>%</w:t>
      </w:r>
      <w:r>
        <w:rPr>
          <w:rFonts w:ascii="仿宋_GB2312" w:eastAsia="仿宋_GB2312" w:hAnsi="仿宋" w:hint="eastAsia"/>
          <w:bCs/>
          <w:color w:val="000000"/>
          <w:sz w:val="32"/>
          <w:szCs w:val="32"/>
        </w:rPr>
        <w:t>，决算数等于预算数。</w:t>
      </w:r>
    </w:p>
    <w:p w:rsidR="00FA714E" w:rsidRDefault="00761107">
      <w:pPr>
        <w:numPr>
          <w:ilvl w:val="0"/>
          <w:numId w:val="2"/>
        </w:numPr>
        <w:spacing w:line="600" w:lineRule="exact"/>
        <w:ind w:firstLineChars="200" w:firstLine="643"/>
        <w:rPr>
          <w:rFonts w:ascii="仿宋_GB2312" w:eastAsia="仿宋_GB2312" w:hAnsi="仿宋"/>
          <w:b/>
          <w:color w:val="000000"/>
          <w:sz w:val="32"/>
          <w:szCs w:val="32"/>
        </w:rPr>
      </w:pPr>
      <w:r>
        <w:rPr>
          <w:rFonts w:ascii="仿宋_GB2312" w:eastAsia="仿宋_GB2312" w:hAnsi="仿宋" w:hint="eastAsia"/>
          <w:b/>
          <w:bCs/>
          <w:color w:val="000000"/>
          <w:sz w:val="32"/>
          <w:szCs w:val="32"/>
        </w:rPr>
        <w:t>卫生健康支出（类）行政事业单位医疗（款）行政单位医疗（项）</w:t>
      </w:r>
      <w:r>
        <w:rPr>
          <w:rFonts w:ascii="仿宋_GB2312" w:eastAsia="仿宋_GB2312" w:hAnsi="仿宋" w:hint="eastAsia"/>
          <w:b/>
          <w:bCs/>
          <w:color w:val="000000"/>
          <w:sz w:val="32"/>
          <w:szCs w:val="32"/>
        </w:rPr>
        <w:t>:</w:t>
      </w:r>
      <w:r>
        <w:rPr>
          <w:rFonts w:ascii="仿宋_GB2312" w:eastAsia="仿宋_GB2312" w:hAnsi="仿宋" w:hint="eastAsia"/>
          <w:bCs/>
          <w:color w:val="000000"/>
          <w:sz w:val="32"/>
          <w:szCs w:val="32"/>
        </w:rPr>
        <w:t>支出决算为</w:t>
      </w:r>
      <w:r>
        <w:rPr>
          <w:rFonts w:ascii="仿宋_GB2312" w:eastAsia="仿宋_GB2312" w:hAnsi="仿宋" w:hint="eastAsia"/>
          <w:bCs/>
          <w:color w:val="000000"/>
          <w:sz w:val="32"/>
          <w:szCs w:val="32"/>
        </w:rPr>
        <w:t>0.93</w:t>
      </w:r>
      <w:r>
        <w:rPr>
          <w:rFonts w:ascii="仿宋_GB2312" w:eastAsia="仿宋_GB2312" w:hAnsi="仿宋" w:hint="eastAsia"/>
          <w:bCs/>
          <w:color w:val="000000"/>
          <w:sz w:val="32"/>
          <w:szCs w:val="32"/>
        </w:rPr>
        <w:t>万元，完成预算</w:t>
      </w:r>
      <w:r>
        <w:rPr>
          <w:rFonts w:ascii="仿宋_GB2312" w:eastAsia="仿宋_GB2312" w:hAnsi="仿宋" w:hint="eastAsia"/>
          <w:bCs/>
          <w:color w:val="000000"/>
          <w:sz w:val="32"/>
          <w:szCs w:val="32"/>
        </w:rPr>
        <w:t>100%</w:t>
      </w:r>
      <w:r>
        <w:rPr>
          <w:rFonts w:ascii="仿宋_GB2312" w:eastAsia="仿宋_GB2312" w:hAnsi="仿宋" w:hint="eastAsia"/>
          <w:bCs/>
          <w:color w:val="000000"/>
          <w:sz w:val="32"/>
          <w:szCs w:val="32"/>
        </w:rPr>
        <w:t>，决算数等于预算数</w:t>
      </w:r>
      <w:r>
        <w:rPr>
          <w:rFonts w:ascii="仿宋_GB2312" w:eastAsia="仿宋_GB2312" w:hAnsi="仿宋" w:hint="eastAsia"/>
          <w:bCs/>
          <w:color w:val="000000"/>
          <w:sz w:val="32"/>
          <w:szCs w:val="32"/>
        </w:rPr>
        <w:t>。</w:t>
      </w:r>
    </w:p>
    <w:p w:rsidR="00FA714E" w:rsidRDefault="00761107">
      <w:pPr>
        <w:numPr>
          <w:ilvl w:val="0"/>
          <w:numId w:val="2"/>
        </w:numPr>
        <w:spacing w:line="600" w:lineRule="exact"/>
        <w:ind w:firstLineChars="200" w:firstLine="643"/>
        <w:rPr>
          <w:rFonts w:ascii="仿宋_GB2312" w:eastAsia="仿宋_GB2312" w:hAnsi="仿宋"/>
          <w:b/>
          <w:color w:val="000000"/>
          <w:sz w:val="32"/>
          <w:szCs w:val="32"/>
        </w:rPr>
      </w:pPr>
      <w:r>
        <w:rPr>
          <w:rFonts w:ascii="仿宋_GB2312" w:eastAsia="仿宋_GB2312" w:hAnsi="仿宋" w:hint="eastAsia"/>
          <w:b/>
          <w:bCs/>
          <w:color w:val="000000"/>
          <w:sz w:val="32"/>
          <w:szCs w:val="32"/>
        </w:rPr>
        <w:t>卫生健康支出（类）行政事业单位医疗（款）公务员医疗补助（项）</w:t>
      </w:r>
      <w:r>
        <w:rPr>
          <w:rFonts w:ascii="仿宋_GB2312" w:eastAsia="仿宋_GB2312" w:hAnsi="仿宋" w:hint="eastAsia"/>
          <w:b/>
          <w:bCs/>
          <w:color w:val="000000"/>
          <w:sz w:val="32"/>
          <w:szCs w:val="32"/>
        </w:rPr>
        <w:t>:</w:t>
      </w:r>
      <w:r>
        <w:rPr>
          <w:rFonts w:ascii="仿宋_GB2312" w:eastAsia="仿宋_GB2312" w:hAnsi="仿宋" w:hint="eastAsia"/>
          <w:bCs/>
          <w:color w:val="000000"/>
          <w:sz w:val="32"/>
          <w:szCs w:val="32"/>
        </w:rPr>
        <w:t>支出决算为</w:t>
      </w:r>
      <w:r>
        <w:rPr>
          <w:rFonts w:ascii="仿宋_GB2312" w:eastAsia="仿宋_GB2312" w:hAnsi="仿宋" w:hint="eastAsia"/>
          <w:bCs/>
          <w:color w:val="000000"/>
          <w:sz w:val="32"/>
          <w:szCs w:val="32"/>
        </w:rPr>
        <w:t>0.18</w:t>
      </w:r>
      <w:r>
        <w:rPr>
          <w:rFonts w:ascii="仿宋_GB2312" w:eastAsia="仿宋_GB2312" w:hAnsi="仿宋" w:hint="eastAsia"/>
          <w:bCs/>
          <w:color w:val="000000"/>
          <w:sz w:val="32"/>
          <w:szCs w:val="32"/>
        </w:rPr>
        <w:t>万元，完成预算</w:t>
      </w:r>
      <w:r>
        <w:rPr>
          <w:rFonts w:ascii="仿宋_GB2312" w:eastAsia="仿宋_GB2312" w:hAnsi="仿宋" w:hint="eastAsia"/>
          <w:bCs/>
          <w:color w:val="000000"/>
          <w:sz w:val="32"/>
          <w:szCs w:val="32"/>
        </w:rPr>
        <w:t>100%</w:t>
      </w:r>
      <w:r>
        <w:rPr>
          <w:rFonts w:ascii="仿宋_GB2312" w:eastAsia="仿宋_GB2312" w:hAnsi="仿宋" w:hint="eastAsia"/>
          <w:bCs/>
          <w:color w:val="000000"/>
          <w:sz w:val="32"/>
          <w:szCs w:val="32"/>
        </w:rPr>
        <w:t>，决算数等于预算数</w:t>
      </w:r>
      <w:r>
        <w:rPr>
          <w:rFonts w:ascii="仿宋_GB2312" w:eastAsia="仿宋_GB2312" w:hAnsi="仿宋" w:hint="eastAsia"/>
          <w:bCs/>
          <w:color w:val="000000"/>
          <w:sz w:val="32"/>
          <w:szCs w:val="32"/>
        </w:rPr>
        <w:t>。</w:t>
      </w:r>
    </w:p>
    <w:p w:rsidR="00FA714E" w:rsidRDefault="00761107">
      <w:pPr>
        <w:numPr>
          <w:ilvl w:val="0"/>
          <w:numId w:val="2"/>
        </w:numPr>
        <w:spacing w:line="600" w:lineRule="exact"/>
        <w:ind w:firstLineChars="200" w:firstLine="643"/>
        <w:rPr>
          <w:rFonts w:ascii="仿宋_GB2312" w:eastAsia="仿宋_GB2312" w:hAnsi="仿宋"/>
          <w:b/>
          <w:color w:val="000000"/>
          <w:sz w:val="32"/>
          <w:szCs w:val="32"/>
        </w:rPr>
      </w:pPr>
      <w:r>
        <w:rPr>
          <w:rFonts w:ascii="仿宋_GB2312" w:eastAsia="仿宋_GB2312" w:hAnsi="仿宋" w:hint="eastAsia"/>
          <w:b/>
          <w:bCs/>
          <w:color w:val="000000"/>
          <w:sz w:val="32"/>
          <w:szCs w:val="32"/>
        </w:rPr>
        <w:t>卫生健康支出（类）行政事业单位医疗（款）</w:t>
      </w:r>
      <w:r>
        <w:rPr>
          <w:rFonts w:ascii="仿宋_GB2312" w:eastAsia="仿宋_GB2312" w:hAnsi="仿宋" w:hint="eastAsia"/>
          <w:b/>
          <w:bCs/>
          <w:color w:val="000000"/>
          <w:sz w:val="32"/>
          <w:szCs w:val="32"/>
        </w:rPr>
        <w:t>事业</w:t>
      </w:r>
      <w:r>
        <w:rPr>
          <w:rFonts w:ascii="仿宋_GB2312" w:eastAsia="仿宋_GB2312" w:hAnsi="仿宋" w:hint="eastAsia"/>
          <w:b/>
          <w:bCs/>
          <w:color w:val="000000"/>
          <w:sz w:val="32"/>
          <w:szCs w:val="32"/>
        </w:rPr>
        <w:t>单位医疗（项）</w:t>
      </w:r>
      <w:r>
        <w:rPr>
          <w:rFonts w:ascii="仿宋_GB2312" w:eastAsia="仿宋_GB2312" w:hAnsi="仿宋" w:hint="eastAsia"/>
          <w:b/>
          <w:bCs/>
          <w:color w:val="000000"/>
          <w:sz w:val="32"/>
          <w:szCs w:val="32"/>
        </w:rPr>
        <w:t>:</w:t>
      </w:r>
      <w:r>
        <w:rPr>
          <w:rFonts w:ascii="仿宋_GB2312" w:eastAsia="仿宋_GB2312" w:hAnsi="仿宋" w:hint="eastAsia"/>
          <w:bCs/>
          <w:color w:val="000000"/>
          <w:sz w:val="32"/>
          <w:szCs w:val="32"/>
        </w:rPr>
        <w:t>支出决算为</w:t>
      </w:r>
      <w:r>
        <w:rPr>
          <w:rFonts w:ascii="仿宋_GB2312" w:eastAsia="仿宋_GB2312" w:hAnsi="仿宋" w:hint="eastAsia"/>
          <w:bCs/>
          <w:color w:val="000000"/>
          <w:sz w:val="32"/>
          <w:szCs w:val="32"/>
        </w:rPr>
        <w:t>2.53</w:t>
      </w:r>
      <w:r>
        <w:rPr>
          <w:rFonts w:ascii="仿宋_GB2312" w:eastAsia="仿宋_GB2312" w:hAnsi="仿宋" w:hint="eastAsia"/>
          <w:bCs/>
          <w:color w:val="000000"/>
          <w:sz w:val="32"/>
          <w:szCs w:val="32"/>
        </w:rPr>
        <w:t>万元，完成预算</w:t>
      </w:r>
      <w:r>
        <w:rPr>
          <w:rFonts w:ascii="仿宋_GB2312" w:eastAsia="仿宋_GB2312" w:hAnsi="仿宋" w:hint="eastAsia"/>
          <w:bCs/>
          <w:color w:val="000000"/>
          <w:sz w:val="32"/>
          <w:szCs w:val="32"/>
        </w:rPr>
        <w:t>100%</w:t>
      </w:r>
      <w:r>
        <w:rPr>
          <w:rFonts w:ascii="仿宋_GB2312" w:eastAsia="仿宋_GB2312" w:hAnsi="仿宋" w:hint="eastAsia"/>
          <w:bCs/>
          <w:color w:val="000000"/>
          <w:sz w:val="32"/>
          <w:szCs w:val="32"/>
        </w:rPr>
        <w:t>，决算数等于预算数</w:t>
      </w:r>
      <w:r>
        <w:rPr>
          <w:rFonts w:ascii="仿宋_GB2312" w:eastAsia="仿宋_GB2312" w:hAnsi="仿宋" w:hint="eastAsia"/>
          <w:bCs/>
          <w:color w:val="000000"/>
          <w:sz w:val="32"/>
          <w:szCs w:val="32"/>
        </w:rPr>
        <w:t>。</w:t>
      </w:r>
    </w:p>
    <w:p w:rsidR="00FA714E" w:rsidRDefault="00761107">
      <w:pPr>
        <w:numPr>
          <w:ilvl w:val="0"/>
          <w:numId w:val="2"/>
        </w:numPr>
        <w:spacing w:line="600" w:lineRule="exact"/>
        <w:ind w:firstLineChars="200" w:firstLine="643"/>
        <w:rPr>
          <w:rFonts w:ascii="仿宋_GB2312" w:eastAsia="仿宋_GB2312" w:hAnsi="仿宋"/>
          <w:b/>
          <w:color w:val="000000"/>
          <w:sz w:val="32"/>
          <w:szCs w:val="32"/>
        </w:rPr>
      </w:pPr>
      <w:r>
        <w:rPr>
          <w:rFonts w:ascii="仿宋_GB2312" w:eastAsia="仿宋_GB2312" w:hAnsi="仿宋" w:hint="eastAsia"/>
          <w:b/>
          <w:bCs/>
          <w:color w:val="000000"/>
          <w:sz w:val="32"/>
          <w:szCs w:val="32"/>
        </w:rPr>
        <w:t>卫生健康支出（类）行政事业单位医疗（款）其他行政事业单位医疗支出（项）</w:t>
      </w:r>
      <w:r>
        <w:rPr>
          <w:rFonts w:ascii="仿宋_GB2312" w:eastAsia="仿宋_GB2312" w:hAnsi="仿宋" w:hint="eastAsia"/>
          <w:b/>
          <w:bCs/>
          <w:color w:val="000000"/>
          <w:sz w:val="32"/>
          <w:szCs w:val="32"/>
        </w:rPr>
        <w:t>:</w:t>
      </w:r>
      <w:r>
        <w:rPr>
          <w:rFonts w:ascii="仿宋_GB2312" w:eastAsia="仿宋_GB2312" w:hAnsi="仿宋" w:hint="eastAsia"/>
          <w:bCs/>
          <w:color w:val="000000"/>
          <w:sz w:val="32"/>
          <w:szCs w:val="32"/>
        </w:rPr>
        <w:t>支出决算为</w:t>
      </w:r>
      <w:r>
        <w:rPr>
          <w:rFonts w:ascii="仿宋_GB2312" w:eastAsia="仿宋_GB2312" w:hAnsi="仿宋" w:hint="eastAsia"/>
          <w:bCs/>
          <w:color w:val="000000"/>
          <w:sz w:val="32"/>
          <w:szCs w:val="32"/>
        </w:rPr>
        <w:t>0.64</w:t>
      </w:r>
      <w:r>
        <w:rPr>
          <w:rFonts w:ascii="仿宋_GB2312" w:eastAsia="仿宋_GB2312" w:hAnsi="仿宋" w:hint="eastAsia"/>
          <w:bCs/>
          <w:color w:val="000000"/>
          <w:sz w:val="32"/>
          <w:szCs w:val="32"/>
        </w:rPr>
        <w:t>万元，完成预算</w:t>
      </w:r>
      <w:r>
        <w:rPr>
          <w:rFonts w:ascii="仿宋_GB2312" w:eastAsia="仿宋_GB2312" w:hAnsi="仿宋" w:hint="eastAsia"/>
          <w:bCs/>
          <w:color w:val="000000"/>
          <w:sz w:val="32"/>
          <w:szCs w:val="32"/>
        </w:rPr>
        <w:t>100%</w:t>
      </w:r>
      <w:r>
        <w:rPr>
          <w:rFonts w:ascii="仿宋_GB2312" w:eastAsia="仿宋_GB2312" w:hAnsi="仿宋" w:hint="eastAsia"/>
          <w:bCs/>
          <w:color w:val="000000"/>
          <w:sz w:val="32"/>
          <w:szCs w:val="32"/>
        </w:rPr>
        <w:t>，决算数等于预算数</w:t>
      </w:r>
      <w:r>
        <w:rPr>
          <w:rFonts w:ascii="仿宋_GB2312" w:eastAsia="仿宋_GB2312" w:hAnsi="仿宋" w:hint="eastAsia"/>
          <w:bCs/>
          <w:color w:val="000000"/>
          <w:sz w:val="32"/>
          <w:szCs w:val="32"/>
        </w:rPr>
        <w:t>。</w:t>
      </w:r>
    </w:p>
    <w:p w:rsidR="00FA714E" w:rsidRDefault="00761107">
      <w:pPr>
        <w:numPr>
          <w:ilvl w:val="0"/>
          <w:numId w:val="2"/>
        </w:numPr>
        <w:spacing w:line="600" w:lineRule="exact"/>
        <w:ind w:firstLineChars="200" w:firstLine="643"/>
        <w:rPr>
          <w:rFonts w:ascii="仿宋_GB2312" w:eastAsia="仿宋_GB2312" w:hAnsi="仿宋"/>
          <w:b/>
          <w:color w:val="000000"/>
          <w:sz w:val="32"/>
          <w:szCs w:val="32"/>
        </w:rPr>
      </w:pPr>
      <w:r>
        <w:rPr>
          <w:rFonts w:ascii="仿宋_GB2312" w:eastAsia="仿宋_GB2312" w:hAnsi="仿宋" w:hint="eastAsia"/>
          <w:b/>
          <w:bCs/>
          <w:color w:val="000000"/>
          <w:sz w:val="32"/>
          <w:szCs w:val="32"/>
        </w:rPr>
        <w:t>农林水支出（类）巩固脱贫衔接乡村振兴（款）其他巩固脱贫衔接乡村振兴支出（项）</w:t>
      </w:r>
      <w:r>
        <w:rPr>
          <w:rFonts w:ascii="仿宋_GB2312" w:eastAsia="仿宋_GB2312" w:hAnsi="仿宋" w:hint="eastAsia"/>
          <w:b/>
          <w:bCs/>
          <w:color w:val="000000"/>
          <w:sz w:val="32"/>
          <w:szCs w:val="32"/>
        </w:rPr>
        <w:t>:</w:t>
      </w:r>
      <w:r>
        <w:rPr>
          <w:rFonts w:ascii="仿宋_GB2312" w:eastAsia="仿宋_GB2312" w:hAnsi="仿宋" w:hint="eastAsia"/>
          <w:bCs/>
          <w:color w:val="000000"/>
          <w:sz w:val="32"/>
          <w:szCs w:val="32"/>
        </w:rPr>
        <w:t>支出决算为</w:t>
      </w:r>
      <w:r>
        <w:rPr>
          <w:rFonts w:ascii="仿宋_GB2312" w:eastAsia="仿宋_GB2312" w:hAnsi="仿宋" w:hint="eastAsia"/>
          <w:bCs/>
          <w:color w:val="000000"/>
          <w:sz w:val="32"/>
          <w:szCs w:val="32"/>
        </w:rPr>
        <w:t>49.88</w:t>
      </w:r>
      <w:r>
        <w:rPr>
          <w:rFonts w:ascii="仿宋_GB2312" w:eastAsia="仿宋_GB2312" w:hAnsi="仿宋" w:hint="eastAsia"/>
          <w:bCs/>
          <w:color w:val="000000"/>
          <w:sz w:val="32"/>
          <w:szCs w:val="32"/>
        </w:rPr>
        <w:t>万</w:t>
      </w:r>
      <w:r>
        <w:rPr>
          <w:rFonts w:ascii="仿宋_GB2312" w:eastAsia="仿宋_GB2312" w:hAnsi="仿宋" w:hint="eastAsia"/>
          <w:bCs/>
          <w:color w:val="000000"/>
          <w:sz w:val="32"/>
          <w:szCs w:val="32"/>
        </w:rPr>
        <w:lastRenderedPageBreak/>
        <w:t>元，完成预算</w:t>
      </w:r>
      <w:r>
        <w:rPr>
          <w:rFonts w:ascii="仿宋_GB2312" w:eastAsia="仿宋_GB2312" w:hAnsi="仿宋" w:hint="eastAsia"/>
          <w:bCs/>
          <w:color w:val="000000"/>
          <w:sz w:val="32"/>
          <w:szCs w:val="32"/>
        </w:rPr>
        <w:t>100%</w:t>
      </w:r>
      <w:r>
        <w:rPr>
          <w:rFonts w:ascii="仿宋_GB2312" w:eastAsia="仿宋_GB2312" w:hAnsi="仿宋" w:hint="eastAsia"/>
          <w:bCs/>
          <w:color w:val="000000"/>
          <w:sz w:val="32"/>
          <w:szCs w:val="32"/>
        </w:rPr>
        <w:t>，决算数等于预算数</w:t>
      </w:r>
      <w:r>
        <w:rPr>
          <w:rFonts w:ascii="仿宋_GB2312" w:eastAsia="仿宋_GB2312" w:hAnsi="仿宋" w:hint="eastAsia"/>
          <w:bCs/>
          <w:color w:val="000000"/>
          <w:sz w:val="32"/>
          <w:szCs w:val="32"/>
        </w:rPr>
        <w:t>。</w:t>
      </w:r>
    </w:p>
    <w:p w:rsidR="00FA714E" w:rsidRDefault="00761107">
      <w:pPr>
        <w:numPr>
          <w:ilvl w:val="0"/>
          <w:numId w:val="2"/>
        </w:numPr>
        <w:spacing w:line="600" w:lineRule="exact"/>
        <w:ind w:firstLineChars="200" w:firstLine="643"/>
        <w:rPr>
          <w:rFonts w:ascii="仿宋" w:eastAsia="仿宋" w:hAnsi="仿宋"/>
          <w:b/>
          <w:color w:val="FF0000"/>
          <w:sz w:val="32"/>
          <w:szCs w:val="32"/>
        </w:rPr>
      </w:pPr>
      <w:r>
        <w:rPr>
          <w:rFonts w:ascii="仿宋_GB2312" w:eastAsia="仿宋_GB2312" w:hAnsi="仿宋" w:hint="eastAsia"/>
          <w:b/>
          <w:bCs/>
          <w:color w:val="000000"/>
          <w:sz w:val="32"/>
          <w:szCs w:val="32"/>
        </w:rPr>
        <w:t>住房保障支出（类）住房改革支出（款）住房公积金（项）</w:t>
      </w:r>
      <w:r>
        <w:rPr>
          <w:rFonts w:hAnsi="仿宋" w:hint="eastAsia"/>
          <w:b/>
          <w:bCs/>
          <w:sz w:val="32"/>
          <w:szCs w:val="32"/>
        </w:rPr>
        <w:t>:</w:t>
      </w:r>
      <w:r>
        <w:rPr>
          <w:rFonts w:ascii="仿宋_GB2312" w:eastAsia="仿宋_GB2312" w:hAnsi="仿宋" w:hint="eastAsia"/>
          <w:bCs/>
          <w:color w:val="000000"/>
          <w:sz w:val="32"/>
          <w:szCs w:val="32"/>
        </w:rPr>
        <w:t>支出决算为</w:t>
      </w:r>
      <w:r>
        <w:rPr>
          <w:rFonts w:ascii="仿宋_GB2312" w:eastAsia="仿宋_GB2312" w:hAnsi="仿宋" w:hint="eastAsia"/>
          <w:bCs/>
          <w:color w:val="000000"/>
          <w:sz w:val="32"/>
          <w:szCs w:val="32"/>
        </w:rPr>
        <w:t>6.71</w:t>
      </w:r>
      <w:r>
        <w:rPr>
          <w:rFonts w:ascii="仿宋_GB2312" w:eastAsia="仿宋_GB2312" w:hAnsi="仿宋" w:hint="eastAsia"/>
          <w:bCs/>
          <w:color w:val="000000"/>
          <w:sz w:val="32"/>
          <w:szCs w:val="32"/>
        </w:rPr>
        <w:t>万元</w:t>
      </w:r>
      <w:r>
        <w:rPr>
          <w:rFonts w:ascii="仿宋_GB2312" w:eastAsia="仿宋_GB2312" w:hAnsi="仿宋" w:hint="eastAsia"/>
          <w:bCs/>
          <w:color w:val="000000"/>
          <w:sz w:val="32"/>
          <w:szCs w:val="32"/>
        </w:rPr>
        <w:t>,</w:t>
      </w:r>
      <w:r>
        <w:rPr>
          <w:rFonts w:ascii="仿宋_GB2312" w:eastAsia="仿宋_GB2312" w:hAnsi="仿宋" w:hint="eastAsia"/>
          <w:bCs/>
          <w:color w:val="000000"/>
          <w:sz w:val="32"/>
          <w:szCs w:val="32"/>
        </w:rPr>
        <w:t>完成预算</w:t>
      </w:r>
      <w:r>
        <w:rPr>
          <w:rFonts w:ascii="仿宋_GB2312" w:eastAsia="仿宋_GB2312" w:hAnsi="仿宋" w:hint="eastAsia"/>
          <w:bCs/>
          <w:color w:val="000000"/>
          <w:sz w:val="32"/>
          <w:szCs w:val="32"/>
        </w:rPr>
        <w:t>100%</w:t>
      </w:r>
      <w:r>
        <w:rPr>
          <w:rFonts w:ascii="仿宋_GB2312" w:eastAsia="仿宋_GB2312" w:hAnsi="仿宋" w:hint="eastAsia"/>
          <w:bCs/>
          <w:color w:val="000000"/>
          <w:sz w:val="32"/>
          <w:szCs w:val="32"/>
        </w:rPr>
        <w:t>，决算数等于预算数</w:t>
      </w:r>
      <w:r>
        <w:rPr>
          <w:rFonts w:ascii="仿宋_GB2312" w:eastAsia="仿宋_GB2312" w:hAnsi="仿宋" w:hint="eastAsia"/>
          <w:bCs/>
          <w:color w:val="000000"/>
          <w:sz w:val="32"/>
          <w:szCs w:val="32"/>
        </w:rPr>
        <w:t>。</w:t>
      </w:r>
    </w:p>
    <w:p w:rsidR="00FA714E" w:rsidRDefault="00FA714E">
      <w:pPr>
        <w:spacing w:line="560" w:lineRule="exact"/>
        <w:ind w:firstLine="640"/>
        <w:rPr>
          <w:rFonts w:ascii="仿宋" w:eastAsia="仿宋" w:hAnsi="仿宋"/>
          <w:b/>
          <w:color w:val="000000"/>
          <w:sz w:val="32"/>
          <w:szCs w:val="32"/>
        </w:rPr>
      </w:pPr>
    </w:p>
    <w:p w:rsidR="00FA714E" w:rsidRDefault="00761107">
      <w:pPr>
        <w:tabs>
          <w:tab w:val="right" w:pos="8306"/>
        </w:tabs>
        <w:spacing w:line="560" w:lineRule="exact"/>
        <w:ind w:firstLine="640"/>
        <w:outlineLvl w:val="1"/>
        <w:rPr>
          <w:rStyle w:val="2Char"/>
        </w:rPr>
      </w:pPr>
      <w:bookmarkStart w:id="55" w:name="_Toc15396608"/>
      <w:bookmarkStart w:id="56" w:name="_Toc79163868"/>
      <w:bookmarkStart w:id="57" w:name="_Toc15377214"/>
      <w:bookmarkStart w:id="58" w:name="_Toc7916361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55"/>
      <w:bookmarkEnd w:id="56"/>
      <w:bookmarkEnd w:id="57"/>
      <w:bookmarkEnd w:id="58"/>
      <w:r>
        <w:rPr>
          <w:rStyle w:val="2Char"/>
          <w:rFonts w:ascii="黑体" w:eastAsia="黑体" w:hAnsi="黑体"/>
          <w:b w:val="0"/>
        </w:rPr>
        <w:tab/>
      </w:r>
    </w:p>
    <w:p w:rsidR="00FA714E" w:rsidRDefault="00761107">
      <w:pPr>
        <w:spacing w:line="560" w:lineRule="exact"/>
        <w:ind w:firstLine="645"/>
        <w:rPr>
          <w:rFonts w:ascii="仿宋" w:eastAsia="仿宋" w:hAnsi="仿宋"/>
          <w:color w:val="000000"/>
          <w:sz w:val="32"/>
          <w:szCs w:val="32"/>
        </w:rPr>
      </w:pPr>
      <w:r>
        <w:rPr>
          <w:rFonts w:ascii="仿宋" w:eastAsia="仿宋" w:hAnsi="仿宋" w:hint="eastAsia"/>
          <w:color w:val="000000"/>
          <w:sz w:val="32"/>
          <w:szCs w:val="32"/>
        </w:rPr>
        <w:t>2022</w:t>
      </w:r>
      <w:r>
        <w:rPr>
          <w:rFonts w:ascii="仿宋" w:eastAsia="仿宋" w:hAnsi="仿宋" w:hint="eastAsia"/>
          <w:color w:val="000000"/>
          <w:sz w:val="32"/>
          <w:szCs w:val="32"/>
        </w:rPr>
        <w:t>年</w:t>
      </w:r>
      <w:r>
        <w:rPr>
          <w:rFonts w:ascii="仿宋" w:eastAsia="仿宋" w:hAnsi="仿宋" w:hint="eastAsia"/>
          <w:color w:val="000000"/>
          <w:sz w:val="32"/>
          <w:szCs w:val="32"/>
        </w:rPr>
        <w:t>一般公共预算财政拨款基本支出</w:t>
      </w:r>
      <w:r>
        <w:rPr>
          <w:rFonts w:ascii="仿宋" w:eastAsia="仿宋" w:hAnsi="仿宋" w:hint="eastAsia"/>
          <w:color w:val="000000"/>
          <w:sz w:val="32"/>
          <w:szCs w:val="32"/>
        </w:rPr>
        <w:t>114.64</w:t>
      </w:r>
      <w:r>
        <w:rPr>
          <w:rFonts w:ascii="仿宋" w:eastAsia="仿宋" w:hAnsi="仿宋" w:hint="eastAsia"/>
          <w:color w:val="000000"/>
          <w:sz w:val="32"/>
          <w:szCs w:val="32"/>
        </w:rPr>
        <w:t>万元，其中：</w:t>
      </w:r>
    </w:p>
    <w:p w:rsidR="00FA714E" w:rsidRDefault="00761107">
      <w:pPr>
        <w:spacing w:line="56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Pr>
          <w:rFonts w:ascii="仿宋" w:eastAsia="仿宋" w:hAnsi="仿宋" w:hint="eastAsia"/>
          <w:color w:val="000000"/>
          <w:sz w:val="32"/>
          <w:szCs w:val="32"/>
        </w:rPr>
        <w:t>95.66</w:t>
      </w:r>
      <w:r>
        <w:rPr>
          <w:rFonts w:ascii="仿宋" w:eastAsia="仿宋" w:hAnsi="仿宋" w:hint="eastAsia"/>
          <w:color w:val="000000"/>
          <w:sz w:val="32"/>
          <w:szCs w:val="32"/>
        </w:rPr>
        <w:t>万元，主要包括：基本工资、津贴补贴</w:t>
      </w:r>
      <w:r>
        <w:rPr>
          <w:rFonts w:ascii="仿宋" w:eastAsia="仿宋" w:hAnsi="仿宋" w:hint="eastAsia"/>
          <w:color w:val="000000"/>
          <w:sz w:val="32"/>
          <w:szCs w:val="32"/>
        </w:rPr>
        <w:t>、奖金、机关事业单位基本养老保险费、职业年金缴费、职工基本医疗保险缴费、公务员医疗补助缴费、其他社会保障缴费、住房公积金、医疗费补助、</w:t>
      </w:r>
      <w:r>
        <w:rPr>
          <w:rFonts w:ascii="仿宋" w:eastAsia="仿宋" w:hAnsi="仿宋" w:hint="eastAsia"/>
          <w:color w:val="000000"/>
          <w:sz w:val="32"/>
          <w:szCs w:val="32"/>
        </w:rPr>
        <w:t>生活补助</w:t>
      </w:r>
      <w:r>
        <w:rPr>
          <w:rFonts w:ascii="仿宋" w:eastAsia="仿宋" w:hAnsi="仿宋" w:hint="eastAsia"/>
          <w:color w:val="000000"/>
          <w:sz w:val="32"/>
          <w:szCs w:val="32"/>
        </w:rPr>
        <w:t>。</w:t>
      </w:r>
    </w:p>
    <w:p w:rsidR="00FA714E" w:rsidRDefault="00761107">
      <w:pPr>
        <w:spacing w:line="560" w:lineRule="exact"/>
        <w:ind w:firstLine="645"/>
        <w:rPr>
          <w:rFonts w:ascii="仿宋" w:eastAsia="仿宋" w:hAnsi="仿宋"/>
          <w:b/>
          <w:color w:val="FF0000"/>
          <w:sz w:val="32"/>
          <w:szCs w:val="32"/>
        </w:rPr>
      </w:pPr>
      <w:r>
        <w:rPr>
          <w:rFonts w:ascii="仿宋" w:eastAsia="仿宋" w:hAnsi="仿宋" w:hint="eastAsia"/>
          <w:color w:val="000000"/>
          <w:sz w:val="32"/>
          <w:szCs w:val="32"/>
        </w:rPr>
        <w:t>日常公用经费</w:t>
      </w:r>
      <w:r>
        <w:rPr>
          <w:rFonts w:ascii="仿宋" w:eastAsia="仿宋" w:hAnsi="仿宋" w:hint="eastAsia"/>
          <w:color w:val="000000"/>
          <w:sz w:val="32"/>
          <w:szCs w:val="32"/>
        </w:rPr>
        <w:t>18.98</w:t>
      </w:r>
      <w:r>
        <w:rPr>
          <w:rFonts w:ascii="仿宋" w:eastAsia="仿宋" w:hAnsi="仿宋" w:hint="eastAsia"/>
          <w:color w:val="000000"/>
          <w:sz w:val="32"/>
          <w:szCs w:val="32"/>
        </w:rPr>
        <w:t>万元，主要包括：办公费</w:t>
      </w:r>
      <w:r>
        <w:rPr>
          <w:rFonts w:ascii="仿宋" w:eastAsia="仿宋" w:hAnsi="仿宋" w:hint="eastAsia"/>
          <w:color w:val="000000"/>
          <w:sz w:val="32"/>
          <w:szCs w:val="32"/>
        </w:rPr>
        <w:t>、电费、</w:t>
      </w:r>
      <w:r>
        <w:rPr>
          <w:rFonts w:ascii="仿宋" w:eastAsia="仿宋" w:hAnsi="仿宋" w:hint="eastAsia"/>
          <w:color w:val="000000"/>
          <w:sz w:val="32"/>
          <w:szCs w:val="32"/>
        </w:rPr>
        <w:t>邮电费、</w:t>
      </w:r>
      <w:r>
        <w:rPr>
          <w:rFonts w:ascii="仿宋" w:eastAsia="仿宋" w:hAnsi="仿宋" w:hint="eastAsia"/>
          <w:color w:val="000000"/>
          <w:sz w:val="32"/>
          <w:szCs w:val="32"/>
        </w:rPr>
        <w:t>差旅费、</w:t>
      </w:r>
      <w:r>
        <w:rPr>
          <w:rFonts w:ascii="仿宋" w:eastAsia="仿宋" w:hAnsi="仿宋" w:hint="eastAsia"/>
          <w:color w:val="000000"/>
          <w:sz w:val="32"/>
          <w:szCs w:val="32"/>
        </w:rPr>
        <w:t>维修（护）费、</w:t>
      </w:r>
      <w:r>
        <w:rPr>
          <w:rFonts w:ascii="仿宋" w:eastAsia="仿宋" w:hAnsi="仿宋" w:hint="eastAsia"/>
          <w:color w:val="000000"/>
          <w:sz w:val="32"/>
          <w:szCs w:val="32"/>
        </w:rPr>
        <w:t>公务用车运</w:t>
      </w:r>
      <w:r>
        <w:rPr>
          <w:rFonts w:ascii="仿宋" w:eastAsia="仿宋" w:hAnsi="仿宋" w:hint="eastAsia"/>
          <w:color w:val="000000"/>
          <w:sz w:val="32"/>
          <w:szCs w:val="32"/>
        </w:rPr>
        <w:t>行维护费。</w:t>
      </w:r>
    </w:p>
    <w:p w:rsidR="00FA714E" w:rsidRDefault="00761107">
      <w:pPr>
        <w:spacing w:line="560" w:lineRule="exact"/>
        <w:ind w:firstLine="640"/>
        <w:outlineLvl w:val="1"/>
        <w:rPr>
          <w:rStyle w:val="2Char"/>
          <w:rFonts w:ascii="黑体" w:eastAsia="黑体" w:hAnsi="黑体"/>
          <w:b w:val="0"/>
        </w:rPr>
      </w:pPr>
      <w:bookmarkStart w:id="59" w:name="_Toc79163869"/>
      <w:bookmarkStart w:id="60" w:name="_Toc15396609"/>
      <w:bookmarkStart w:id="61" w:name="_Toc15377215"/>
      <w:bookmarkStart w:id="62" w:name="_Toc79163619"/>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59"/>
      <w:bookmarkEnd w:id="60"/>
      <w:bookmarkEnd w:id="61"/>
      <w:bookmarkEnd w:id="62"/>
    </w:p>
    <w:p w:rsidR="00FA714E" w:rsidRDefault="00761107">
      <w:pPr>
        <w:spacing w:line="560" w:lineRule="exact"/>
        <w:ind w:firstLine="640"/>
        <w:outlineLvl w:val="2"/>
        <w:rPr>
          <w:rFonts w:ascii="仿宋" w:eastAsia="仿宋" w:hAnsi="仿宋"/>
          <w:b/>
          <w:color w:val="000000"/>
          <w:sz w:val="32"/>
          <w:szCs w:val="32"/>
        </w:rPr>
      </w:pPr>
      <w:bookmarkStart w:id="63" w:name="_Toc79163870"/>
      <w:bookmarkStart w:id="64" w:name="_Toc15377216"/>
      <w:bookmarkStart w:id="65" w:name="_Toc79163620"/>
      <w:r>
        <w:rPr>
          <w:rFonts w:ascii="仿宋" w:eastAsia="仿宋" w:hAnsi="仿宋" w:hint="eastAsia"/>
          <w:b/>
          <w:color w:val="000000"/>
          <w:sz w:val="32"/>
          <w:szCs w:val="32"/>
        </w:rPr>
        <w:t>（一）“三公”经费财政拨款支出决算总体情况说明</w:t>
      </w:r>
      <w:bookmarkEnd w:id="63"/>
      <w:bookmarkEnd w:id="64"/>
      <w:bookmarkEnd w:id="65"/>
    </w:p>
    <w:p w:rsidR="00FA714E" w:rsidRDefault="00761107">
      <w:pPr>
        <w:spacing w:line="560" w:lineRule="exact"/>
        <w:ind w:firstLine="640"/>
        <w:rPr>
          <w:rFonts w:ascii="仿宋" w:eastAsia="仿宋" w:hAnsi="仿宋"/>
          <w:color w:val="000000"/>
          <w:sz w:val="32"/>
          <w:szCs w:val="32"/>
        </w:rPr>
      </w:pPr>
      <w:r>
        <w:rPr>
          <w:rFonts w:ascii="仿宋" w:eastAsia="仿宋" w:hAnsi="仿宋" w:hint="eastAsia"/>
          <w:color w:val="000000"/>
          <w:sz w:val="32"/>
          <w:szCs w:val="32"/>
        </w:rPr>
        <w:t>2022</w:t>
      </w:r>
      <w:r>
        <w:rPr>
          <w:rFonts w:ascii="仿宋" w:eastAsia="仿宋" w:hAnsi="仿宋" w:hint="eastAsia"/>
          <w:color w:val="000000"/>
          <w:sz w:val="32"/>
          <w:szCs w:val="32"/>
        </w:rPr>
        <w:t>年</w:t>
      </w:r>
      <w:r>
        <w:rPr>
          <w:rFonts w:ascii="仿宋" w:eastAsia="仿宋" w:hAnsi="仿宋" w:hint="eastAsia"/>
          <w:color w:val="000000"/>
          <w:sz w:val="32"/>
          <w:szCs w:val="32"/>
        </w:rPr>
        <w:t>“三公”经费财政拨款支出决算为</w:t>
      </w:r>
      <w:r>
        <w:rPr>
          <w:rFonts w:ascii="仿宋" w:eastAsia="仿宋" w:hAnsi="仿宋" w:hint="eastAsia"/>
          <w:color w:val="000000"/>
          <w:sz w:val="32"/>
          <w:szCs w:val="32"/>
        </w:rPr>
        <w:t>4</w:t>
      </w:r>
      <w:r>
        <w:rPr>
          <w:rFonts w:ascii="仿宋" w:eastAsia="仿宋" w:hAnsi="仿宋" w:hint="eastAsia"/>
          <w:color w:val="000000"/>
          <w:sz w:val="32"/>
          <w:szCs w:val="32"/>
        </w:rPr>
        <w:t>万元，完成预算</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，决算数或与预算数持平的主要原因是</w:t>
      </w:r>
      <w:r>
        <w:rPr>
          <w:rFonts w:ascii="仿宋" w:eastAsia="仿宋" w:hAnsi="仿宋" w:hint="eastAsia"/>
          <w:color w:val="000000"/>
          <w:sz w:val="32"/>
          <w:szCs w:val="32"/>
        </w:rPr>
        <w:t>：</w:t>
      </w:r>
      <w:r>
        <w:rPr>
          <w:rFonts w:ascii="仿宋" w:eastAsia="仿宋" w:hAnsi="仿宋" w:hint="eastAsia"/>
          <w:color w:val="000000"/>
          <w:sz w:val="32"/>
          <w:szCs w:val="32"/>
        </w:rPr>
        <w:t>按照预算数执行</w:t>
      </w:r>
      <w:r>
        <w:rPr>
          <w:rFonts w:ascii="仿宋" w:eastAsia="仿宋" w:hAnsi="仿宋" w:hint="eastAsia"/>
          <w:color w:val="000000"/>
          <w:sz w:val="32"/>
          <w:szCs w:val="32"/>
        </w:rPr>
        <w:t>。</w:t>
      </w:r>
    </w:p>
    <w:p w:rsidR="00FA714E" w:rsidRDefault="00761107">
      <w:pPr>
        <w:spacing w:line="560" w:lineRule="exact"/>
        <w:ind w:firstLine="640"/>
        <w:outlineLvl w:val="2"/>
        <w:rPr>
          <w:rFonts w:ascii="仿宋" w:eastAsia="仿宋" w:hAnsi="仿宋"/>
          <w:b/>
          <w:color w:val="000000"/>
          <w:sz w:val="32"/>
          <w:szCs w:val="32"/>
        </w:rPr>
      </w:pPr>
      <w:bookmarkStart w:id="66" w:name="_Toc79163621"/>
      <w:bookmarkStart w:id="67" w:name="_Toc15377217"/>
      <w:bookmarkStart w:id="68" w:name="_Toc79163871"/>
      <w:r>
        <w:rPr>
          <w:rFonts w:ascii="仿宋" w:eastAsia="仿宋" w:hAnsi="仿宋" w:hint="eastAsia"/>
          <w:b/>
          <w:color w:val="000000"/>
          <w:sz w:val="32"/>
          <w:szCs w:val="32"/>
        </w:rPr>
        <w:t>（二）“三公”经费财政拨款支出决算具体情况说明</w:t>
      </w:r>
      <w:bookmarkEnd w:id="66"/>
      <w:bookmarkEnd w:id="67"/>
      <w:bookmarkEnd w:id="68"/>
    </w:p>
    <w:p w:rsidR="00FA714E" w:rsidRDefault="00761107">
      <w:pPr>
        <w:spacing w:line="560" w:lineRule="exact"/>
        <w:ind w:firstLine="640"/>
        <w:rPr>
          <w:rFonts w:ascii="仿宋" w:eastAsia="仿宋" w:hAnsi="仿宋"/>
          <w:color w:val="000000"/>
          <w:sz w:val="32"/>
          <w:szCs w:val="32"/>
        </w:rPr>
      </w:pPr>
      <w:r>
        <w:rPr>
          <w:rFonts w:ascii="仿宋" w:eastAsia="仿宋" w:hAnsi="仿宋" w:hint="eastAsia"/>
          <w:color w:val="000000"/>
          <w:sz w:val="32"/>
          <w:szCs w:val="32"/>
        </w:rPr>
        <w:t>2022</w:t>
      </w:r>
      <w:r>
        <w:rPr>
          <w:rFonts w:ascii="仿宋" w:eastAsia="仿宋" w:hAnsi="仿宋" w:hint="eastAsia"/>
          <w:color w:val="000000"/>
          <w:sz w:val="32"/>
          <w:szCs w:val="32"/>
        </w:rPr>
        <w:t>年</w:t>
      </w:r>
      <w:r>
        <w:rPr>
          <w:rFonts w:ascii="仿宋" w:eastAsia="仿宋" w:hAnsi="仿宋" w:hint="eastAsia"/>
          <w:color w:val="000000"/>
          <w:sz w:val="32"/>
          <w:szCs w:val="32"/>
        </w:rPr>
        <w:t>“三公”经费财政拨款支出决算中，因公出国（境）费支出决算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w:t>
      </w:r>
      <w:r>
        <w:rPr>
          <w:rFonts w:ascii="仿宋" w:eastAsia="仿宋" w:hAnsi="仿宋" w:hint="eastAsia"/>
          <w:color w:val="000000"/>
          <w:sz w:val="32"/>
          <w:szCs w:val="32"/>
        </w:rPr>
        <w:t>4</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；公务接待费支出决算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。具体情况如下：</w:t>
      </w:r>
    </w:p>
    <w:p w:rsidR="00FA714E" w:rsidRDefault="00761107">
      <w:pPr>
        <w:jc w:val="center"/>
      </w:pPr>
      <w:r>
        <w:rPr>
          <w:rFonts w:hint="eastAsia"/>
          <w:noProof/>
        </w:rPr>
        <w:lastRenderedPageBreak/>
        <w:drawing>
          <wp:inline distT="0" distB="0" distL="114300" distR="114300">
            <wp:extent cx="4623435" cy="2080895"/>
            <wp:effectExtent l="4445" t="4445" r="7620" b="10160"/>
            <wp:docPr id="134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A714E" w:rsidRDefault="00761107">
      <w:pPr>
        <w:spacing w:line="560" w:lineRule="exact"/>
        <w:ind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hint="eastAsia"/>
          <w:color w:val="000000"/>
          <w:sz w:val="32"/>
          <w:szCs w:val="32"/>
        </w:rPr>
        <w:t>7</w:t>
      </w:r>
      <w:r>
        <w:rPr>
          <w:rFonts w:ascii="仿宋" w:eastAsia="仿宋" w:hAnsi="仿宋" w:hint="eastAsia"/>
          <w:color w:val="000000"/>
          <w:sz w:val="32"/>
          <w:szCs w:val="32"/>
        </w:rPr>
        <w:t>：“三公”经费财政拨款支出结构）（饼状图）</w:t>
      </w:r>
    </w:p>
    <w:p w:rsidR="00FA714E" w:rsidRDefault="00761107">
      <w:pPr>
        <w:spacing w:line="56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b"/>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hint="eastAsia"/>
          <w:color w:val="000000"/>
          <w:sz w:val="32"/>
          <w:szCs w:val="32"/>
        </w:rPr>
        <w:t>0</w:t>
      </w:r>
      <w:r>
        <w:rPr>
          <w:rFonts w:ascii="仿宋_GB2312" w:eastAsia="仿宋_GB2312" w:hint="eastAsia"/>
          <w:color w:val="000000"/>
          <w:sz w:val="32"/>
          <w:szCs w:val="32"/>
        </w:rPr>
        <w:t>次，出国（境）</w:t>
      </w:r>
      <w:r>
        <w:rPr>
          <w:rFonts w:ascii="仿宋_GB2312" w:eastAsia="仿宋_GB2312" w:hint="eastAsia"/>
          <w:color w:val="000000"/>
          <w:sz w:val="32"/>
          <w:szCs w:val="32"/>
        </w:rPr>
        <w:t>0</w:t>
      </w:r>
      <w:r>
        <w:rPr>
          <w:rFonts w:ascii="仿宋_GB2312" w:eastAsia="仿宋_GB2312" w:hint="eastAsia"/>
          <w:color w:val="000000"/>
          <w:sz w:val="32"/>
          <w:szCs w:val="32"/>
        </w:rPr>
        <w:t>人。因公出国（境）支出决算比</w:t>
      </w:r>
      <w:r>
        <w:rPr>
          <w:rFonts w:ascii="仿宋_GB2312" w:eastAsia="仿宋_GB2312" w:hint="eastAsia"/>
          <w:color w:val="000000"/>
          <w:sz w:val="32"/>
          <w:szCs w:val="32"/>
        </w:rPr>
        <w:t>2021</w:t>
      </w:r>
      <w:r>
        <w:rPr>
          <w:rFonts w:ascii="仿宋_GB2312" w:eastAsia="仿宋_GB2312" w:hint="eastAsia"/>
          <w:color w:val="000000"/>
          <w:sz w:val="32"/>
          <w:szCs w:val="32"/>
        </w:rPr>
        <w:t>年</w:t>
      </w:r>
      <w:r>
        <w:rPr>
          <w:rFonts w:ascii="仿宋_GB2312" w:eastAsia="仿宋_GB2312" w:hint="eastAsia"/>
          <w:color w:val="000000"/>
          <w:sz w:val="32"/>
          <w:szCs w:val="32"/>
        </w:rPr>
        <w:t>增加</w:t>
      </w:r>
      <w:r>
        <w:rPr>
          <w:rFonts w:ascii="仿宋_GB2312" w:eastAsia="仿宋_GB2312"/>
          <w:color w:val="000000"/>
          <w:sz w:val="32"/>
          <w:szCs w:val="32"/>
        </w:rPr>
        <w:t>/</w:t>
      </w:r>
      <w:r>
        <w:rPr>
          <w:rFonts w:ascii="仿宋_GB2312" w:eastAsia="仿宋_GB2312" w:hint="eastAsia"/>
          <w:color w:val="000000"/>
          <w:sz w:val="32"/>
          <w:szCs w:val="32"/>
        </w:rPr>
        <w:t>减少</w:t>
      </w:r>
      <w:r>
        <w:rPr>
          <w:rFonts w:ascii="仿宋_GB2312" w:eastAsia="仿宋_GB2312" w:hint="eastAsia"/>
          <w:color w:val="000000"/>
          <w:sz w:val="32"/>
          <w:szCs w:val="32"/>
        </w:rPr>
        <w:t>0</w:t>
      </w:r>
      <w:r>
        <w:rPr>
          <w:rFonts w:ascii="仿宋_GB2312" w:eastAsia="仿宋_GB2312" w:hint="eastAsia"/>
          <w:color w:val="000000"/>
          <w:sz w:val="32"/>
          <w:szCs w:val="32"/>
        </w:rPr>
        <w:t>万元，增长</w:t>
      </w:r>
      <w:r>
        <w:rPr>
          <w:rFonts w:ascii="仿宋_GB2312" w:eastAsia="仿宋_GB2312"/>
          <w:color w:val="000000"/>
          <w:sz w:val="32"/>
          <w:szCs w:val="32"/>
        </w:rPr>
        <w:t>/</w:t>
      </w:r>
      <w:r>
        <w:rPr>
          <w:rFonts w:ascii="仿宋_GB2312" w:eastAsia="仿宋_GB2312" w:hint="eastAsia"/>
          <w:color w:val="000000"/>
          <w:sz w:val="32"/>
          <w:szCs w:val="32"/>
        </w:rPr>
        <w:t>下降</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_GB2312" w:eastAsia="仿宋_GB2312" w:hint="eastAsia"/>
          <w:color w:val="000000"/>
          <w:sz w:val="32"/>
          <w:szCs w:val="32"/>
        </w:rPr>
        <w:t>2021</w:t>
      </w:r>
      <w:r>
        <w:rPr>
          <w:rFonts w:ascii="仿宋_GB2312" w:eastAsia="仿宋_GB2312" w:hint="eastAsia"/>
          <w:color w:val="000000"/>
          <w:sz w:val="32"/>
          <w:szCs w:val="32"/>
        </w:rPr>
        <w:t>年与</w:t>
      </w:r>
      <w:r>
        <w:rPr>
          <w:rFonts w:ascii="仿宋_GB2312" w:eastAsia="仿宋_GB2312" w:hint="eastAsia"/>
          <w:color w:val="000000"/>
          <w:sz w:val="32"/>
          <w:szCs w:val="32"/>
        </w:rPr>
        <w:t>2022</w:t>
      </w:r>
      <w:r>
        <w:rPr>
          <w:rFonts w:ascii="仿宋_GB2312" w:eastAsia="仿宋_GB2312" w:hint="eastAsia"/>
          <w:color w:val="000000"/>
          <w:sz w:val="32"/>
          <w:szCs w:val="32"/>
        </w:rPr>
        <w:t>年均无因公出国（境）经费支出</w:t>
      </w:r>
      <w:r>
        <w:rPr>
          <w:rFonts w:ascii="仿宋_GB2312" w:eastAsia="仿宋_GB2312" w:hint="eastAsia"/>
          <w:color w:val="000000"/>
          <w:sz w:val="32"/>
          <w:szCs w:val="32"/>
        </w:rPr>
        <w:t>。</w:t>
      </w:r>
    </w:p>
    <w:p w:rsidR="00FA714E" w:rsidRDefault="00761107">
      <w:pPr>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开支内容包括：</w:t>
      </w:r>
      <w:r>
        <w:rPr>
          <w:rFonts w:ascii="仿宋_GB2312" w:eastAsia="仿宋_GB2312" w:hint="eastAsia"/>
          <w:color w:val="000000"/>
          <w:sz w:val="32"/>
          <w:szCs w:val="32"/>
        </w:rPr>
        <w:t>无</w:t>
      </w:r>
      <w:r>
        <w:rPr>
          <w:rFonts w:ascii="仿宋_GB2312" w:eastAsia="仿宋_GB2312" w:hint="eastAsia"/>
          <w:color w:val="000000"/>
          <w:sz w:val="32"/>
          <w:szCs w:val="32"/>
        </w:rPr>
        <w:t>（团组名称、出访地点、取得成效）等。</w:t>
      </w:r>
    </w:p>
    <w:p w:rsidR="00FA714E" w:rsidRDefault="00761107">
      <w:pPr>
        <w:spacing w:line="56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4</w:t>
      </w:r>
      <w:r>
        <w:rPr>
          <w:rFonts w:ascii="仿宋_GB2312" w:eastAsia="仿宋_GB2312" w:hint="eastAsia"/>
          <w:color w:val="000000"/>
          <w:sz w:val="32"/>
          <w:szCs w:val="32"/>
        </w:rPr>
        <w:t>万元</w:t>
      </w:r>
      <w:r>
        <w:rPr>
          <w:rFonts w:ascii="仿宋_GB2312" w:eastAsia="仿宋_GB2312"/>
          <w:color w:val="000000"/>
          <w:sz w:val="32"/>
          <w:szCs w:val="32"/>
        </w:rPr>
        <w:t>,</w:t>
      </w:r>
      <w:r>
        <w:rPr>
          <w:rStyle w:val="ab"/>
          <w:rFonts w:ascii="仿宋" w:eastAsia="仿宋" w:hAnsi="仿宋" w:hint="eastAsia"/>
          <w:b w:val="0"/>
          <w:bCs/>
          <w:color w:val="000000"/>
          <w:sz w:val="32"/>
          <w:szCs w:val="32"/>
        </w:rPr>
        <w:t>完成预算</w:t>
      </w:r>
      <w:r>
        <w:rPr>
          <w:rStyle w:val="ab"/>
          <w:rFonts w:ascii="仿宋" w:eastAsia="仿宋" w:hAnsi="仿宋" w:hint="eastAsia"/>
          <w:b w:val="0"/>
          <w:bCs/>
          <w:color w:val="000000"/>
          <w:sz w:val="32"/>
          <w:szCs w:val="32"/>
        </w:rPr>
        <w:t>100</w:t>
      </w:r>
      <w:r>
        <w:rPr>
          <w:rStyle w:val="ab"/>
          <w:rFonts w:ascii="仿宋" w:eastAsia="仿宋" w:hAnsi="仿宋"/>
          <w:b w:val="0"/>
          <w:bCs/>
          <w:color w:val="000000"/>
          <w:sz w:val="32"/>
          <w:szCs w:val="32"/>
        </w:rPr>
        <w:t>%</w:t>
      </w:r>
      <w:r>
        <w:rPr>
          <w:rStyle w:val="ab"/>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hint="eastAsia"/>
          <w:color w:val="000000"/>
          <w:sz w:val="32"/>
          <w:szCs w:val="32"/>
        </w:rPr>
        <w:t>2021</w:t>
      </w:r>
      <w:r>
        <w:rPr>
          <w:rFonts w:ascii="仿宋_GB2312" w:eastAsia="仿宋_GB2312" w:hint="eastAsia"/>
          <w:color w:val="000000"/>
          <w:sz w:val="32"/>
          <w:szCs w:val="32"/>
        </w:rPr>
        <w:t>年</w:t>
      </w:r>
      <w:r>
        <w:rPr>
          <w:rFonts w:ascii="仿宋_GB2312" w:eastAsia="仿宋_GB2312" w:hint="eastAsia"/>
          <w:color w:val="000000"/>
          <w:sz w:val="32"/>
          <w:szCs w:val="32"/>
        </w:rPr>
        <w:t>增加</w:t>
      </w:r>
      <w:r>
        <w:rPr>
          <w:rFonts w:ascii="仿宋_GB2312" w:eastAsia="仿宋_GB2312" w:hint="eastAsia"/>
          <w:color w:val="000000"/>
          <w:sz w:val="32"/>
          <w:szCs w:val="32"/>
        </w:rPr>
        <w:t>/</w:t>
      </w:r>
      <w:r>
        <w:rPr>
          <w:rFonts w:ascii="仿宋_GB2312" w:eastAsia="仿宋_GB2312" w:hint="eastAsia"/>
          <w:color w:val="000000"/>
          <w:sz w:val="32"/>
          <w:szCs w:val="32"/>
        </w:rPr>
        <w:t>减少</w:t>
      </w:r>
      <w:r>
        <w:rPr>
          <w:rFonts w:ascii="仿宋_GB2312" w:eastAsia="仿宋_GB2312" w:hint="eastAsia"/>
          <w:color w:val="000000"/>
          <w:sz w:val="32"/>
          <w:szCs w:val="32"/>
        </w:rPr>
        <w:t>0</w:t>
      </w:r>
      <w:r>
        <w:rPr>
          <w:rFonts w:ascii="仿宋_GB2312" w:eastAsia="仿宋_GB2312" w:hint="eastAsia"/>
          <w:color w:val="000000"/>
          <w:sz w:val="32"/>
          <w:szCs w:val="32"/>
        </w:rPr>
        <w:t>万元，增长</w:t>
      </w:r>
      <w:r>
        <w:rPr>
          <w:rFonts w:ascii="仿宋_GB2312" w:eastAsia="仿宋_GB2312" w:hint="eastAsia"/>
          <w:color w:val="000000"/>
          <w:sz w:val="32"/>
          <w:szCs w:val="32"/>
        </w:rPr>
        <w:t>/</w:t>
      </w:r>
      <w:r>
        <w:rPr>
          <w:rFonts w:ascii="仿宋_GB2312" w:eastAsia="仿宋_GB2312" w:hint="eastAsia"/>
          <w:color w:val="000000"/>
          <w:sz w:val="32"/>
          <w:szCs w:val="32"/>
        </w:rPr>
        <w:t>下降</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w:t>
      </w:r>
    </w:p>
    <w:p w:rsidR="00FA714E" w:rsidRDefault="00761107">
      <w:pPr>
        <w:spacing w:line="56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b/>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rPr>
        <w:t>0</w:t>
      </w:r>
      <w:r>
        <w:rPr>
          <w:rFonts w:ascii="仿宋_GB2312" w:eastAsia="仿宋_GB2312" w:hint="eastAsia"/>
          <w:color w:val="000000"/>
          <w:sz w:val="32"/>
          <w:szCs w:val="32"/>
        </w:rPr>
        <w:t>辆，其中：轿车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万元，越野车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万元，载客汽车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sz w:val="32"/>
          <w:szCs w:val="32"/>
        </w:rPr>
        <w:t>。</w:t>
      </w:r>
      <w:r>
        <w:rPr>
          <w:rFonts w:ascii="仿宋_GB2312" w:eastAsia="仿宋_GB2312" w:hint="eastAsia"/>
          <w:color w:val="000000"/>
          <w:sz w:val="32"/>
          <w:szCs w:val="32"/>
        </w:rPr>
        <w:t>2022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rPr>
        <w:t>1</w:t>
      </w:r>
      <w:r>
        <w:rPr>
          <w:rFonts w:ascii="仿宋_GB2312" w:eastAsia="仿宋_GB2312" w:hint="eastAsia"/>
          <w:color w:val="000000"/>
          <w:sz w:val="32"/>
          <w:szCs w:val="32"/>
        </w:rPr>
        <w:t>辆，其中：轿车</w:t>
      </w:r>
      <w:r>
        <w:rPr>
          <w:rFonts w:ascii="仿宋_GB2312" w:eastAsia="仿宋_GB2312" w:hint="eastAsia"/>
          <w:color w:val="000000"/>
          <w:sz w:val="32"/>
          <w:szCs w:val="32"/>
        </w:rPr>
        <w:t>0</w:t>
      </w:r>
      <w:r>
        <w:rPr>
          <w:rFonts w:ascii="仿宋_GB2312" w:eastAsia="仿宋_GB2312" w:hint="eastAsia"/>
          <w:color w:val="000000"/>
          <w:sz w:val="32"/>
          <w:szCs w:val="32"/>
        </w:rPr>
        <w:t>辆、越野车</w:t>
      </w:r>
      <w:r>
        <w:rPr>
          <w:rFonts w:ascii="仿宋_GB2312" w:eastAsia="仿宋_GB2312" w:hint="eastAsia"/>
          <w:color w:val="000000"/>
          <w:sz w:val="32"/>
          <w:szCs w:val="32"/>
        </w:rPr>
        <w:t>1</w:t>
      </w:r>
      <w:r>
        <w:rPr>
          <w:rFonts w:ascii="仿宋_GB2312" w:eastAsia="仿宋_GB2312" w:hint="eastAsia"/>
          <w:color w:val="000000"/>
          <w:sz w:val="32"/>
          <w:szCs w:val="32"/>
        </w:rPr>
        <w:t>辆、载客汽车</w:t>
      </w:r>
      <w:r>
        <w:rPr>
          <w:rFonts w:ascii="仿宋_GB2312" w:eastAsia="仿宋_GB2312" w:hint="eastAsia"/>
          <w:color w:val="000000"/>
          <w:sz w:val="32"/>
          <w:szCs w:val="32"/>
        </w:rPr>
        <w:t>0</w:t>
      </w:r>
      <w:r>
        <w:rPr>
          <w:rFonts w:ascii="仿宋_GB2312" w:eastAsia="仿宋_GB2312" w:hint="eastAsia"/>
          <w:color w:val="000000"/>
          <w:sz w:val="32"/>
          <w:szCs w:val="32"/>
        </w:rPr>
        <w:t>辆</w:t>
      </w:r>
      <w:r>
        <w:rPr>
          <w:rFonts w:ascii="仿宋_GB2312" w:eastAsia="仿宋_GB2312" w:hint="eastAsia"/>
          <w:color w:val="000000"/>
          <w:sz w:val="32"/>
          <w:szCs w:val="32"/>
        </w:rPr>
        <w:t>，</w:t>
      </w:r>
      <w:r>
        <w:rPr>
          <w:rFonts w:ascii="仿宋_GB2312" w:eastAsia="仿宋_GB2312" w:hint="eastAsia"/>
          <w:color w:val="000000"/>
          <w:sz w:val="32"/>
          <w:szCs w:val="32"/>
        </w:rPr>
        <w:t>其他用车</w:t>
      </w:r>
      <w:r>
        <w:rPr>
          <w:rFonts w:ascii="仿宋_GB2312" w:eastAsia="仿宋_GB2312" w:hint="eastAsia"/>
          <w:color w:val="000000"/>
          <w:sz w:val="32"/>
          <w:szCs w:val="32"/>
        </w:rPr>
        <w:t>0</w:t>
      </w:r>
      <w:r>
        <w:rPr>
          <w:rFonts w:ascii="仿宋_GB2312" w:eastAsia="仿宋_GB2312" w:hint="eastAsia"/>
          <w:color w:val="000000"/>
          <w:sz w:val="32"/>
          <w:szCs w:val="32"/>
        </w:rPr>
        <w:t>辆</w:t>
      </w:r>
      <w:r>
        <w:rPr>
          <w:rFonts w:ascii="仿宋_GB2312" w:eastAsia="仿宋_GB2312" w:hint="eastAsia"/>
          <w:color w:val="000000"/>
          <w:sz w:val="32"/>
          <w:szCs w:val="32"/>
        </w:rPr>
        <w:t>。</w:t>
      </w:r>
    </w:p>
    <w:p w:rsidR="00FA714E" w:rsidRDefault="00761107">
      <w:pPr>
        <w:spacing w:line="56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4</w:t>
      </w:r>
      <w:r>
        <w:rPr>
          <w:rFonts w:ascii="仿宋_GB2312" w:eastAsia="仿宋_GB2312" w:hint="eastAsia"/>
          <w:color w:val="000000"/>
          <w:sz w:val="32"/>
          <w:szCs w:val="32"/>
        </w:rPr>
        <w:t>万元</w:t>
      </w:r>
      <w:r>
        <w:rPr>
          <w:rFonts w:ascii="仿宋_GB2312" w:eastAsia="仿宋_GB2312" w:hint="eastAsia"/>
          <w:color w:val="000000"/>
          <w:sz w:val="32"/>
          <w:szCs w:val="32"/>
        </w:rPr>
        <w:t>，主要用于</w:t>
      </w:r>
      <w:r>
        <w:rPr>
          <w:rFonts w:ascii="仿宋_GB2312" w:eastAsia="仿宋_GB2312" w:hint="eastAsia"/>
          <w:color w:val="000000"/>
          <w:sz w:val="32"/>
          <w:szCs w:val="32"/>
        </w:rPr>
        <w:t>车辆日常</w:t>
      </w:r>
      <w:r>
        <w:rPr>
          <w:rFonts w:ascii="仿宋_GB2312" w:eastAsia="仿宋_GB2312" w:hint="eastAsia"/>
          <w:color w:val="000000"/>
          <w:sz w:val="32"/>
          <w:szCs w:val="32"/>
        </w:rPr>
        <w:t>所需的维修费、</w:t>
      </w:r>
      <w:r>
        <w:rPr>
          <w:rFonts w:ascii="仿宋_GB2312" w:eastAsia="仿宋_GB2312" w:hint="eastAsia"/>
          <w:color w:val="000000"/>
          <w:sz w:val="32"/>
          <w:szCs w:val="32"/>
        </w:rPr>
        <w:t>过路费、</w:t>
      </w:r>
      <w:r>
        <w:rPr>
          <w:rFonts w:ascii="仿宋_GB2312" w:eastAsia="仿宋_GB2312" w:hint="eastAsia"/>
          <w:color w:val="000000"/>
          <w:sz w:val="32"/>
          <w:szCs w:val="32"/>
        </w:rPr>
        <w:t>保险费等支出</w:t>
      </w:r>
      <w:r>
        <w:rPr>
          <w:rFonts w:ascii="仿宋_GB2312" w:eastAsia="仿宋_GB2312" w:hint="eastAsia"/>
          <w:color w:val="000000"/>
          <w:sz w:val="32"/>
          <w:szCs w:val="32"/>
        </w:rPr>
        <w:t>。</w:t>
      </w:r>
    </w:p>
    <w:p w:rsidR="00FA714E" w:rsidRDefault="00761107">
      <w:pPr>
        <w:spacing w:line="56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b"/>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hint="eastAsia"/>
          <w:color w:val="000000"/>
          <w:sz w:val="32"/>
          <w:szCs w:val="32"/>
        </w:rPr>
        <w:t>2021</w:t>
      </w:r>
      <w:r>
        <w:rPr>
          <w:rFonts w:ascii="仿宋_GB2312" w:eastAsia="仿宋_GB2312" w:hint="eastAsia"/>
          <w:color w:val="000000"/>
          <w:sz w:val="32"/>
          <w:szCs w:val="32"/>
        </w:rPr>
        <w:lastRenderedPageBreak/>
        <w:t>年</w:t>
      </w:r>
      <w:r>
        <w:rPr>
          <w:rFonts w:ascii="仿宋_GB2312" w:eastAsia="仿宋_GB2312" w:hint="eastAsia"/>
          <w:color w:val="000000"/>
          <w:sz w:val="32"/>
          <w:szCs w:val="32"/>
        </w:rPr>
        <w:t>增加</w:t>
      </w:r>
      <w:r>
        <w:rPr>
          <w:rFonts w:ascii="仿宋_GB2312" w:eastAsia="仿宋_GB2312"/>
          <w:color w:val="000000"/>
          <w:sz w:val="32"/>
          <w:szCs w:val="32"/>
        </w:rPr>
        <w:t>/</w:t>
      </w:r>
      <w:r>
        <w:rPr>
          <w:rFonts w:ascii="仿宋_GB2312" w:eastAsia="仿宋_GB2312" w:hint="eastAsia"/>
          <w:color w:val="000000"/>
          <w:sz w:val="32"/>
          <w:szCs w:val="32"/>
        </w:rPr>
        <w:t>减少</w:t>
      </w:r>
      <w:r>
        <w:rPr>
          <w:rFonts w:ascii="仿宋_GB2312" w:eastAsia="仿宋_GB2312" w:hint="eastAsia"/>
          <w:color w:val="000000"/>
          <w:sz w:val="32"/>
          <w:szCs w:val="32"/>
        </w:rPr>
        <w:t>0</w:t>
      </w:r>
      <w:r>
        <w:rPr>
          <w:rFonts w:ascii="仿宋_GB2312" w:eastAsia="仿宋_GB2312" w:hint="eastAsia"/>
          <w:color w:val="000000"/>
          <w:sz w:val="32"/>
          <w:szCs w:val="32"/>
        </w:rPr>
        <w:t>万元，增长</w:t>
      </w:r>
      <w:r>
        <w:rPr>
          <w:rFonts w:ascii="仿宋_GB2312" w:eastAsia="仿宋_GB2312"/>
          <w:color w:val="000000"/>
          <w:sz w:val="32"/>
          <w:szCs w:val="32"/>
        </w:rPr>
        <w:t>/</w:t>
      </w:r>
      <w:r>
        <w:rPr>
          <w:rFonts w:ascii="仿宋_GB2312" w:eastAsia="仿宋_GB2312" w:hint="eastAsia"/>
          <w:color w:val="000000"/>
          <w:sz w:val="32"/>
          <w:szCs w:val="32"/>
        </w:rPr>
        <w:t>下降</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_GB2312" w:eastAsia="仿宋_GB2312" w:hint="eastAsia"/>
          <w:color w:val="000000"/>
          <w:sz w:val="32"/>
          <w:szCs w:val="32"/>
        </w:rPr>
        <w:t>2021</w:t>
      </w:r>
      <w:r>
        <w:rPr>
          <w:rFonts w:ascii="仿宋_GB2312" w:eastAsia="仿宋_GB2312" w:hint="eastAsia"/>
          <w:color w:val="000000"/>
          <w:sz w:val="32"/>
          <w:szCs w:val="32"/>
        </w:rPr>
        <w:t>年与</w:t>
      </w:r>
      <w:r>
        <w:rPr>
          <w:rFonts w:ascii="仿宋_GB2312" w:eastAsia="仿宋_GB2312" w:hint="eastAsia"/>
          <w:color w:val="000000"/>
          <w:sz w:val="32"/>
          <w:szCs w:val="32"/>
        </w:rPr>
        <w:t>2022</w:t>
      </w:r>
      <w:r>
        <w:rPr>
          <w:rFonts w:ascii="仿宋_GB2312" w:eastAsia="仿宋_GB2312" w:hint="eastAsia"/>
          <w:color w:val="000000"/>
          <w:sz w:val="32"/>
          <w:szCs w:val="32"/>
        </w:rPr>
        <w:t>年均无公务接待费支出</w:t>
      </w:r>
      <w:r>
        <w:rPr>
          <w:rFonts w:ascii="仿宋_GB2312" w:eastAsia="仿宋_GB2312" w:hint="eastAsia"/>
          <w:color w:val="000000"/>
          <w:sz w:val="32"/>
          <w:szCs w:val="32"/>
        </w:rPr>
        <w:t>。其中：</w:t>
      </w:r>
    </w:p>
    <w:p w:rsidR="00FA714E" w:rsidRDefault="00761107">
      <w:pPr>
        <w:spacing w:line="560" w:lineRule="exact"/>
        <w:ind w:firstLine="640"/>
        <w:rPr>
          <w:rFonts w:ascii="仿宋_GB2312" w:eastAsia="仿宋_GB2312"/>
          <w:color w:val="000000"/>
          <w:sz w:val="32"/>
          <w:szCs w:val="32"/>
        </w:rPr>
      </w:pPr>
      <w:r>
        <w:rPr>
          <w:rFonts w:ascii="仿宋" w:eastAsia="仿宋" w:hAnsi="仿宋" w:hint="eastAsia"/>
          <w:b/>
          <w:color w:val="000000"/>
          <w:sz w:val="32"/>
          <w:szCs w:val="32"/>
        </w:rPr>
        <w:t>国内公务接待支出</w:t>
      </w:r>
      <w:r>
        <w:rPr>
          <w:rFonts w:ascii="仿宋" w:eastAsia="仿宋" w:hAnsi="仿宋" w:hint="eastAsia"/>
          <w:color w:val="000000"/>
          <w:sz w:val="32"/>
          <w:szCs w:val="32"/>
        </w:rPr>
        <w:t>0</w:t>
      </w:r>
      <w:r>
        <w:rPr>
          <w:rFonts w:ascii="仿宋_GB2312" w:eastAsia="仿宋_GB2312" w:hint="eastAsia"/>
          <w:color w:val="000000"/>
          <w:sz w:val="32"/>
          <w:szCs w:val="32"/>
        </w:rPr>
        <w:t>万元。国内公务接待</w:t>
      </w:r>
      <w:r>
        <w:rPr>
          <w:rFonts w:ascii="仿宋_GB2312" w:eastAsia="仿宋_GB2312" w:hint="eastAsia"/>
          <w:color w:val="000000"/>
          <w:sz w:val="32"/>
          <w:szCs w:val="32"/>
        </w:rPr>
        <w:t>0</w:t>
      </w:r>
      <w:r>
        <w:rPr>
          <w:rFonts w:ascii="仿宋_GB2312" w:eastAsia="仿宋_GB2312" w:hint="eastAsia"/>
          <w:color w:val="000000"/>
          <w:sz w:val="32"/>
          <w:szCs w:val="32"/>
        </w:rPr>
        <w:t>批次，</w:t>
      </w:r>
      <w:r>
        <w:rPr>
          <w:rFonts w:ascii="仿宋_GB2312" w:eastAsia="仿宋_GB2312" w:hint="eastAsia"/>
          <w:color w:val="000000"/>
          <w:sz w:val="32"/>
          <w:szCs w:val="32"/>
        </w:rPr>
        <w:t>0</w:t>
      </w:r>
      <w:r>
        <w:rPr>
          <w:rFonts w:ascii="仿宋_GB2312" w:eastAsia="仿宋_GB2312" w:hint="eastAsia"/>
          <w:color w:val="000000"/>
          <w:sz w:val="32"/>
          <w:szCs w:val="32"/>
        </w:rPr>
        <w:t>人次（不包括陪同人员），共计支出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FA714E" w:rsidRPr="00D66DE2" w:rsidRDefault="00761107" w:rsidP="00D66DE2">
      <w:pPr>
        <w:spacing w:line="560" w:lineRule="exact"/>
        <w:ind w:firstLineChars="200" w:firstLine="643"/>
        <w:rPr>
          <w:rFonts w:asciiTheme="minorHAnsi" w:eastAsia="仿宋_GB2312" w:hAnsiTheme="minorHAnsi"/>
          <w:color w:val="000000"/>
          <w:sz w:val="32"/>
          <w:szCs w:val="32"/>
        </w:rPr>
      </w:pPr>
      <w:r>
        <w:rPr>
          <w:rFonts w:ascii="仿宋" w:eastAsia="仿宋" w:hAnsi="仿宋" w:hint="eastAsia"/>
          <w:b/>
          <w:color w:val="000000"/>
          <w:sz w:val="32"/>
          <w:szCs w:val="32"/>
        </w:rPr>
        <w:t>外事接待支出</w:t>
      </w:r>
      <w:r>
        <w:rPr>
          <w:rFonts w:ascii="仿宋" w:eastAsia="仿宋" w:hAnsi="仿宋" w:hint="eastAsia"/>
          <w:b/>
          <w:color w:val="000000"/>
          <w:sz w:val="32"/>
          <w:szCs w:val="32"/>
        </w:rPr>
        <w:t>0</w:t>
      </w:r>
      <w:r>
        <w:rPr>
          <w:rFonts w:ascii="仿宋_GB2312" w:eastAsia="仿宋_GB2312" w:hint="eastAsia"/>
          <w:color w:val="000000"/>
          <w:sz w:val="32"/>
          <w:szCs w:val="32"/>
        </w:rPr>
        <w:t>万元，外事接待</w:t>
      </w:r>
      <w:r>
        <w:rPr>
          <w:rFonts w:ascii="仿宋_GB2312" w:eastAsia="仿宋_GB2312" w:hint="eastAsia"/>
          <w:color w:val="000000"/>
          <w:sz w:val="32"/>
          <w:szCs w:val="32"/>
        </w:rPr>
        <w:t>0</w:t>
      </w:r>
      <w:r>
        <w:rPr>
          <w:rFonts w:ascii="仿宋_GB2312" w:eastAsia="仿宋_GB2312" w:hint="eastAsia"/>
          <w:color w:val="000000"/>
          <w:sz w:val="32"/>
          <w:szCs w:val="32"/>
        </w:rPr>
        <w:t>批次，</w:t>
      </w:r>
      <w:r>
        <w:rPr>
          <w:rFonts w:ascii="仿宋_GB2312" w:eastAsia="仿宋_GB2312" w:hint="eastAsia"/>
          <w:color w:val="000000"/>
          <w:sz w:val="32"/>
          <w:szCs w:val="32"/>
        </w:rPr>
        <w:t>0</w:t>
      </w:r>
      <w:r>
        <w:rPr>
          <w:rFonts w:ascii="仿宋_GB2312" w:eastAsia="仿宋_GB2312" w:hint="eastAsia"/>
          <w:color w:val="000000"/>
          <w:sz w:val="32"/>
          <w:szCs w:val="32"/>
        </w:rPr>
        <w:t>人，共计支出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FA714E" w:rsidRDefault="00761107">
      <w:pPr>
        <w:spacing w:line="560" w:lineRule="exact"/>
        <w:ind w:firstLine="640"/>
        <w:outlineLvl w:val="1"/>
        <w:rPr>
          <w:rStyle w:val="2Char"/>
          <w:rFonts w:ascii="黑体" w:eastAsia="黑体" w:hAnsi="黑体"/>
        </w:rPr>
      </w:pPr>
      <w:bookmarkStart w:id="69" w:name="_Toc79163622"/>
      <w:bookmarkStart w:id="70" w:name="_Toc15377218"/>
      <w:bookmarkStart w:id="71" w:name="_Toc15396610"/>
      <w:bookmarkStart w:id="72" w:name="_Toc79163872"/>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69"/>
      <w:bookmarkEnd w:id="70"/>
      <w:bookmarkEnd w:id="71"/>
      <w:bookmarkEnd w:id="72"/>
    </w:p>
    <w:p w:rsidR="00FA714E" w:rsidRPr="00D66DE2" w:rsidRDefault="00761107" w:rsidP="00D66DE2">
      <w:pPr>
        <w:spacing w:line="560" w:lineRule="exact"/>
        <w:ind w:firstLine="640"/>
        <w:rPr>
          <w:rFonts w:asciiTheme="minorHAnsi" w:eastAsia="仿宋_GB2312" w:hAnsiTheme="minorHAnsi"/>
          <w:color w:val="000000"/>
          <w:sz w:val="32"/>
          <w:szCs w:val="32"/>
        </w:rPr>
      </w:pPr>
      <w:r>
        <w:rPr>
          <w:rFonts w:ascii="仿宋_GB2312" w:eastAsia="仿宋_GB2312" w:hint="eastAsia"/>
          <w:color w:val="000000"/>
          <w:sz w:val="32"/>
          <w:szCs w:val="32"/>
        </w:rPr>
        <w:t>2022</w:t>
      </w:r>
      <w:r>
        <w:rPr>
          <w:rFonts w:ascii="仿宋_GB2312" w:eastAsia="仿宋_GB2312" w:hint="eastAsia"/>
          <w:color w:val="000000"/>
          <w:sz w:val="32"/>
          <w:szCs w:val="32"/>
        </w:rPr>
        <w:t>年</w:t>
      </w:r>
      <w:r>
        <w:rPr>
          <w:rFonts w:ascii="仿宋_GB2312" w:eastAsia="仿宋_GB2312" w:hint="eastAsia"/>
          <w:color w:val="000000"/>
          <w:sz w:val="32"/>
          <w:szCs w:val="32"/>
        </w:rPr>
        <w:t>政府性基金预算拨款支出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FA714E" w:rsidRDefault="00761107">
      <w:pPr>
        <w:numPr>
          <w:ilvl w:val="0"/>
          <w:numId w:val="3"/>
        </w:numPr>
        <w:spacing w:line="560" w:lineRule="exact"/>
        <w:ind w:firstLine="640"/>
        <w:outlineLvl w:val="1"/>
        <w:rPr>
          <w:rStyle w:val="2Char"/>
          <w:rFonts w:ascii="黑体" w:eastAsia="黑体" w:hAnsi="黑体"/>
          <w:b w:val="0"/>
        </w:rPr>
      </w:pPr>
      <w:bookmarkStart w:id="73" w:name="_Toc15396611"/>
      <w:bookmarkStart w:id="74" w:name="_Toc79163873"/>
      <w:bookmarkStart w:id="75" w:name="_Toc15377219"/>
      <w:bookmarkStart w:id="76" w:name="_Toc79163623"/>
      <w:r>
        <w:rPr>
          <w:rStyle w:val="2Char"/>
          <w:rFonts w:ascii="黑体" w:eastAsia="黑体" w:hAnsi="黑体" w:hint="eastAsia"/>
          <w:b w:val="0"/>
        </w:rPr>
        <w:t>国有资本经营预算支出决算情况说明</w:t>
      </w:r>
      <w:bookmarkEnd w:id="73"/>
      <w:bookmarkEnd w:id="74"/>
      <w:bookmarkEnd w:id="75"/>
      <w:bookmarkEnd w:id="76"/>
    </w:p>
    <w:p w:rsidR="00FA714E" w:rsidRPr="00D66DE2" w:rsidRDefault="00761107" w:rsidP="00D66DE2">
      <w:pPr>
        <w:spacing w:line="560" w:lineRule="exact"/>
        <w:ind w:firstLine="640"/>
        <w:rPr>
          <w:rFonts w:asciiTheme="minorHAnsi" w:eastAsia="仿宋_GB2312" w:hAnsiTheme="minorHAnsi"/>
          <w:color w:val="000000"/>
          <w:sz w:val="32"/>
          <w:szCs w:val="32"/>
        </w:rPr>
      </w:pPr>
      <w:r>
        <w:rPr>
          <w:rFonts w:ascii="仿宋_GB2312" w:eastAsia="仿宋_GB2312" w:hint="eastAsia"/>
          <w:color w:val="000000"/>
          <w:sz w:val="32"/>
          <w:szCs w:val="32"/>
        </w:rPr>
        <w:t>2022</w:t>
      </w:r>
      <w:r>
        <w:rPr>
          <w:rFonts w:ascii="仿宋_GB2312" w:eastAsia="仿宋_GB2312" w:hint="eastAsia"/>
          <w:color w:val="000000"/>
          <w:sz w:val="32"/>
          <w:szCs w:val="32"/>
        </w:rPr>
        <w:t>年</w:t>
      </w:r>
      <w:r>
        <w:rPr>
          <w:rFonts w:ascii="仿宋_GB2312" w:eastAsia="仿宋_GB2312" w:hint="eastAsia"/>
          <w:color w:val="000000"/>
          <w:sz w:val="32"/>
          <w:szCs w:val="32"/>
        </w:rPr>
        <w:t>国有资本经营预算拨款支出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FA714E" w:rsidRDefault="00761107">
      <w:pPr>
        <w:spacing w:line="560" w:lineRule="exact"/>
        <w:ind w:firstLineChars="250" w:firstLine="800"/>
        <w:outlineLvl w:val="1"/>
        <w:rPr>
          <w:rStyle w:val="2Char"/>
          <w:rFonts w:ascii="黑体" w:eastAsia="黑体" w:hAnsi="黑体"/>
        </w:rPr>
      </w:pPr>
      <w:bookmarkStart w:id="77" w:name="_Toc79163624"/>
      <w:bookmarkStart w:id="78" w:name="_Toc15396612"/>
      <w:bookmarkStart w:id="79" w:name="_Toc15377221"/>
      <w:bookmarkStart w:id="80" w:name="_Toc79163874"/>
      <w:r>
        <w:rPr>
          <w:rFonts w:ascii="黑体" w:eastAsia="黑体" w:hAnsi="黑体" w:hint="eastAsia"/>
          <w:color w:val="000000"/>
          <w:sz w:val="32"/>
          <w:szCs w:val="32"/>
        </w:rPr>
        <w:t>十</w:t>
      </w:r>
      <w:r>
        <w:rPr>
          <w:rStyle w:val="2Char"/>
          <w:rFonts w:ascii="黑体" w:eastAsia="黑体" w:hAnsi="黑体" w:hint="eastAsia"/>
        </w:rPr>
        <w:t>、</w:t>
      </w:r>
      <w:r>
        <w:rPr>
          <w:rStyle w:val="2Char"/>
          <w:rFonts w:ascii="黑体" w:eastAsia="黑体" w:hAnsi="黑体" w:hint="eastAsia"/>
          <w:b w:val="0"/>
        </w:rPr>
        <w:t>其他重要事项的情况说明</w:t>
      </w:r>
      <w:bookmarkEnd w:id="77"/>
      <w:bookmarkEnd w:id="78"/>
      <w:bookmarkEnd w:id="79"/>
      <w:bookmarkEnd w:id="80"/>
    </w:p>
    <w:p w:rsidR="00FA714E" w:rsidRDefault="00761107">
      <w:pPr>
        <w:spacing w:line="560" w:lineRule="exact"/>
        <w:ind w:firstLineChars="200" w:firstLine="643"/>
        <w:outlineLvl w:val="2"/>
        <w:rPr>
          <w:rFonts w:ascii="仿宋" w:eastAsia="仿宋" w:hAnsi="仿宋"/>
          <w:color w:val="000000"/>
          <w:sz w:val="32"/>
          <w:szCs w:val="32"/>
        </w:rPr>
      </w:pPr>
      <w:bookmarkStart w:id="81" w:name="_Toc15377222"/>
      <w:bookmarkStart w:id="82" w:name="_Toc79163875"/>
      <w:bookmarkStart w:id="83" w:name="_Toc79163625"/>
      <w:r>
        <w:rPr>
          <w:rFonts w:ascii="仿宋" w:eastAsia="仿宋" w:hAnsi="仿宋" w:hint="eastAsia"/>
          <w:b/>
          <w:color w:val="000000"/>
          <w:sz w:val="32"/>
          <w:szCs w:val="32"/>
        </w:rPr>
        <w:t>（一）机关运行经费支出情况</w:t>
      </w:r>
      <w:bookmarkEnd w:id="81"/>
      <w:bookmarkEnd w:id="82"/>
      <w:bookmarkEnd w:id="83"/>
    </w:p>
    <w:p w:rsidR="00FA714E" w:rsidRDefault="00761107">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2022</w:t>
      </w:r>
      <w:r>
        <w:rPr>
          <w:rFonts w:ascii="仿宋_GB2312" w:eastAsia="仿宋_GB2312" w:hint="eastAsia"/>
          <w:color w:val="000000"/>
          <w:sz w:val="32"/>
          <w:szCs w:val="32"/>
        </w:rPr>
        <w:t>年</w:t>
      </w:r>
      <w:r>
        <w:rPr>
          <w:rFonts w:ascii="仿宋_GB2312" w:eastAsia="仿宋_GB2312" w:hint="eastAsia"/>
          <w:color w:val="000000"/>
          <w:sz w:val="32"/>
          <w:szCs w:val="32"/>
        </w:rPr>
        <w:t>，</w:t>
      </w:r>
      <w:r>
        <w:rPr>
          <w:rFonts w:ascii="仿宋_GB2312" w:eastAsia="仿宋_GB2312" w:hint="eastAsia"/>
          <w:color w:val="000000"/>
          <w:sz w:val="32"/>
          <w:szCs w:val="32"/>
        </w:rPr>
        <w:t>壤塘县残疾人联合会</w:t>
      </w:r>
      <w:r>
        <w:rPr>
          <w:rFonts w:ascii="仿宋_GB2312" w:eastAsia="仿宋_GB2312" w:hint="eastAsia"/>
          <w:color w:val="000000"/>
          <w:sz w:val="32"/>
          <w:szCs w:val="32"/>
        </w:rPr>
        <w:t>机关运行经费支出</w:t>
      </w:r>
      <w:r>
        <w:rPr>
          <w:rFonts w:ascii="仿宋_GB2312" w:eastAsia="仿宋_GB2312" w:hint="eastAsia"/>
          <w:color w:val="000000"/>
          <w:sz w:val="32"/>
          <w:szCs w:val="32"/>
        </w:rPr>
        <w:t>12</w:t>
      </w:r>
      <w:r>
        <w:rPr>
          <w:rFonts w:ascii="仿宋_GB2312" w:eastAsia="仿宋_GB2312" w:hint="eastAsia"/>
          <w:color w:val="000000"/>
          <w:sz w:val="32"/>
          <w:szCs w:val="32"/>
        </w:rPr>
        <w:t>万元，比</w:t>
      </w:r>
      <w:r>
        <w:rPr>
          <w:rFonts w:ascii="仿宋_GB2312" w:eastAsia="仿宋_GB2312" w:hint="eastAsia"/>
          <w:color w:val="000000"/>
          <w:sz w:val="32"/>
          <w:szCs w:val="32"/>
        </w:rPr>
        <w:t>2021</w:t>
      </w:r>
      <w:r>
        <w:rPr>
          <w:rFonts w:ascii="仿宋_GB2312" w:eastAsia="仿宋_GB2312" w:hint="eastAsia"/>
          <w:color w:val="000000"/>
          <w:sz w:val="32"/>
          <w:szCs w:val="32"/>
        </w:rPr>
        <w:t>年</w:t>
      </w:r>
      <w:r>
        <w:rPr>
          <w:rFonts w:ascii="仿宋_GB2312" w:eastAsia="仿宋_GB2312" w:hint="eastAsia"/>
          <w:color w:val="000000"/>
          <w:sz w:val="32"/>
          <w:szCs w:val="32"/>
        </w:rPr>
        <w:t>减少</w:t>
      </w:r>
      <w:r>
        <w:rPr>
          <w:rFonts w:ascii="仿宋_GB2312" w:eastAsia="仿宋_GB2312" w:hint="eastAsia"/>
          <w:color w:val="000000"/>
          <w:sz w:val="32"/>
          <w:szCs w:val="32"/>
        </w:rPr>
        <w:t>3.14</w:t>
      </w:r>
      <w:r>
        <w:rPr>
          <w:rFonts w:ascii="仿宋_GB2312" w:eastAsia="仿宋_GB2312" w:hint="eastAsia"/>
          <w:color w:val="000000"/>
          <w:sz w:val="32"/>
          <w:szCs w:val="32"/>
        </w:rPr>
        <w:t>万元，</w:t>
      </w:r>
      <w:r>
        <w:rPr>
          <w:rFonts w:ascii="仿宋_GB2312" w:eastAsia="仿宋_GB2312" w:hint="eastAsia"/>
          <w:color w:val="000000"/>
          <w:sz w:val="32"/>
          <w:szCs w:val="32"/>
        </w:rPr>
        <w:t>下降</w:t>
      </w:r>
      <w:r>
        <w:rPr>
          <w:rFonts w:ascii="仿宋_GB2312" w:eastAsia="仿宋_GB2312" w:hint="eastAsia"/>
          <w:color w:val="000000"/>
          <w:sz w:val="32"/>
          <w:szCs w:val="32"/>
        </w:rPr>
        <w:t>20.75%</w:t>
      </w:r>
      <w:r w:rsidR="00D66DE2">
        <w:rPr>
          <w:rFonts w:ascii="仿宋_GB2312" w:eastAsia="仿宋_GB2312" w:hint="eastAsia"/>
          <w:color w:val="000000"/>
          <w:sz w:val="32"/>
          <w:szCs w:val="32"/>
        </w:rPr>
        <w:t>。主要原因</w:t>
      </w:r>
      <w:r>
        <w:rPr>
          <w:rFonts w:ascii="仿宋_GB2312" w:eastAsia="仿宋_GB2312" w:hint="eastAsia"/>
          <w:color w:val="000000"/>
          <w:sz w:val="32"/>
          <w:szCs w:val="32"/>
        </w:rPr>
        <w:t>厉行节约</w:t>
      </w:r>
      <w:r>
        <w:rPr>
          <w:rFonts w:ascii="仿宋_GB2312" w:eastAsia="仿宋_GB2312" w:hint="eastAsia"/>
          <w:color w:val="000000"/>
          <w:sz w:val="32"/>
          <w:szCs w:val="32"/>
        </w:rPr>
        <w:t>。</w:t>
      </w:r>
    </w:p>
    <w:p w:rsidR="00FA714E" w:rsidRDefault="00761107">
      <w:pPr>
        <w:autoSpaceDE w:val="0"/>
        <w:autoSpaceDN w:val="0"/>
        <w:adjustRightInd w:val="0"/>
        <w:spacing w:line="560" w:lineRule="exact"/>
        <w:ind w:firstLineChars="200" w:firstLine="643"/>
        <w:jc w:val="left"/>
        <w:outlineLvl w:val="2"/>
        <w:rPr>
          <w:rFonts w:ascii="仿宋" w:eastAsia="仿宋" w:hAnsi="仿宋"/>
          <w:b/>
          <w:color w:val="000000"/>
          <w:sz w:val="32"/>
          <w:szCs w:val="32"/>
        </w:rPr>
      </w:pPr>
      <w:bookmarkStart w:id="84" w:name="_Toc79163876"/>
      <w:bookmarkStart w:id="85" w:name="_Toc79163626"/>
      <w:bookmarkStart w:id="86" w:name="_Toc15377223"/>
      <w:r>
        <w:rPr>
          <w:rFonts w:ascii="仿宋" w:eastAsia="仿宋" w:hAnsi="仿宋" w:hint="eastAsia"/>
          <w:b/>
          <w:color w:val="000000"/>
          <w:sz w:val="32"/>
          <w:szCs w:val="32"/>
        </w:rPr>
        <w:t>（二）政府采购支出情况</w:t>
      </w:r>
      <w:bookmarkEnd w:id="84"/>
      <w:bookmarkEnd w:id="85"/>
      <w:bookmarkEnd w:id="86"/>
    </w:p>
    <w:p w:rsidR="00FA714E" w:rsidRDefault="00761107">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2022</w:t>
      </w:r>
      <w:r>
        <w:rPr>
          <w:rFonts w:ascii="仿宋_GB2312" w:eastAsia="仿宋_GB2312" w:hint="eastAsia"/>
          <w:color w:val="000000"/>
          <w:sz w:val="32"/>
          <w:szCs w:val="32"/>
        </w:rPr>
        <w:t>年</w:t>
      </w:r>
      <w:r>
        <w:rPr>
          <w:rFonts w:ascii="仿宋_GB2312" w:eastAsia="仿宋_GB2312" w:hint="eastAsia"/>
          <w:color w:val="000000"/>
          <w:sz w:val="32"/>
          <w:szCs w:val="32"/>
        </w:rPr>
        <w:t>，</w:t>
      </w:r>
      <w:r>
        <w:rPr>
          <w:rFonts w:ascii="仿宋_GB2312" w:eastAsia="仿宋_GB2312" w:hint="eastAsia"/>
          <w:color w:val="000000"/>
          <w:sz w:val="32"/>
          <w:szCs w:val="32"/>
        </w:rPr>
        <w:t>壤塘县残疾人联合会</w:t>
      </w:r>
      <w:r>
        <w:rPr>
          <w:rFonts w:ascii="仿宋_GB2312" w:eastAsia="仿宋_GB2312" w:hint="eastAsia"/>
          <w:color w:val="000000"/>
          <w:sz w:val="32"/>
          <w:szCs w:val="32"/>
        </w:rPr>
        <w:t>政府采购支出总额</w:t>
      </w:r>
      <w:r>
        <w:rPr>
          <w:rFonts w:ascii="仿宋_GB2312" w:eastAsia="仿宋_GB2312" w:hint="eastAsia"/>
          <w:color w:val="000000"/>
          <w:sz w:val="32"/>
          <w:szCs w:val="32"/>
        </w:rPr>
        <w:t>49.88</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rPr>
        <w:t>49.88</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rPr>
        <w:t>0</w:t>
      </w:r>
      <w:r>
        <w:rPr>
          <w:rFonts w:ascii="仿宋_GB2312" w:eastAsia="仿宋_GB2312" w:hint="eastAsia"/>
          <w:color w:val="000000"/>
          <w:sz w:val="32"/>
          <w:szCs w:val="32"/>
        </w:rPr>
        <w:t>万元。授予中小企业合同金额</w:t>
      </w:r>
      <w:r>
        <w:rPr>
          <w:rFonts w:ascii="仿宋_GB2312" w:eastAsia="仿宋_GB2312" w:hint="eastAsia"/>
          <w:color w:val="000000"/>
          <w:sz w:val="32"/>
          <w:szCs w:val="32"/>
        </w:rPr>
        <w:t>49.88</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100</w:t>
      </w:r>
      <w:r>
        <w:rPr>
          <w:rFonts w:ascii="仿宋_GB2312" w:eastAsia="仿宋_GB2312"/>
          <w:color w:val="000000"/>
          <w:sz w:val="32"/>
          <w:szCs w:val="32"/>
        </w:rPr>
        <w:t>%</w:t>
      </w:r>
      <w:r>
        <w:rPr>
          <w:rFonts w:ascii="仿宋_GB2312" w:eastAsia="仿宋_GB2312" w:hint="eastAsia"/>
          <w:color w:val="000000"/>
          <w:sz w:val="32"/>
          <w:szCs w:val="32"/>
        </w:rPr>
        <w:t>，其中：授予小微企业合同金额</w:t>
      </w:r>
      <w:r>
        <w:rPr>
          <w:rFonts w:ascii="仿宋_GB2312" w:eastAsia="仿宋_GB2312" w:hint="eastAsia"/>
          <w:color w:val="000000"/>
          <w:sz w:val="32"/>
          <w:szCs w:val="32"/>
        </w:rPr>
        <w:t>49.88</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100</w:t>
      </w:r>
      <w:r>
        <w:rPr>
          <w:rFonts w:ascii="仿宋_GB2312" w:eastAsia="仿宋_GB2312"/>
          <w:color w:val="000000"/>
          <w:sz w:val="32"/>
          <w:szCs w:val="32"/>
        </w:rPr>
        <w:t>%</w:t>
      </w:r>
      <w:r>
        <w:rPr>
          <w:rFonts w:ascii="仿宋_GB2312" w:eastAsia="仿宋_GB2312" w:hint="eastAsia"/>
          <w:color w:val="000000"/>
          <w:sz w:val="32"/>
          <w:szCs w:val="32"/>
        </w:rPr>
        <w:t>。</w:t>
      </w:r>
    </w:p>
    <w:p w:rsidR="00FA714E" w:rsidRDefault="00761107">
      <w:pPr>
        <w:autoSpaceDE w:val="0"/>
        <w:autoSpaceDN w:val="0"/>
        <w:adjustRightInd w:val="0"/>
        <w:spacing w:line="560" w:lineRule="exact"/>
        <w:ind w:firstLineChars="200" w:firstLine="643"/>
        <w:jc w:val="left"/>
        <w:outlineLvl w:val="2"/>
        <w:rPr>
          <w:rFonts w:ascii="仿宋" w:eastAsia="仿宋" w:hAnsi="仿宋"/>
          <w:b/>
          <w:color w:val="000000"/>
          <w:sz w:val="32"/>
          <w:szCs w:val="32"/>
        </w:rPr>
      </w:pPr>
      <w:bookmarkStart w:id="87" w:name="_Toc79163627"/>
      <w:bookmarkStart w:id="88" w:name="_Toc15377224"/>
      <w:bookmarkStart w:id="89" w:name="_Toc79163877"/>
      <w:r>
        <w:rPr>
          <w:rFonts w:ascii="仿宋" w:eastAsia="仿宋" w:hAnsi="仿宋" w:hint="eastAsia"/>
          <w:b/>
          <w:color w:val="000000"/>
          <w:sz w:val="32"/>
          <w:szCs w:val="32"/>
        </w:rPr>
        <w:t>（三）国有资产占有使用情况</w:t>
      </w:r>
      <w:bookmarkEnd w:id="87"/>
      <w:bookmarkEnd w:id="88"/>
      <w:bookmarkEnd w:id="89"/>
    </w:p>
    <w:p w:rsidR="00FA714E" w:rsidRDefault="00761107">
      <w:pPr>
        <w:autoSpaceDE w:val="0"/>
        <w:autoSpaceDN w:val="0"/>
        <w:adjustRightInd w:val="0"/>
        <w:spacing w:line="560" w:lineRule="exact"/>
        <w:ind w:firstLineChars="200" w:firstLine="640"/>
        <w:jc w:val="left"/>
        <w:rPr>
          <w:rFonts w:ascii="仿宋" w:eastAsia="仿宋" w:hAnsi="仿宋"/>
          <w:b/>
          <w:color w:val="FF0000"/>
          <w:sz w:val="32"/>
          <w:szCs w:val="32"/>
        </w:rPr>
      </w:pPr>
      <w:r>
        <w:rPr>
          <w:rFonts w:ascii="仿宋_GB2312" w:eastAsia="仿宋_GB2312" w:hint="eastAsia"/>
          <w:color w:val="000000"/>
          <w:sz w:val="32"/>
          <w:szCs w:val="32"/>
        </w:rPr>
        <w:t>2022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_GB2312" w:eastAsia="仿宋_GB2312" w:hint="eastAsia"/>
          <w:color w:val="000000"/>
          <w:sz w:val="32"/>
          <w:szCs w:val="32"/>
        </w:rPr>
        <w:t>壤塘县残疾人联合会</w:t>
      </w:r>
      <w:r>
        <w:rPr>
          <w:rFonts w:ascii="仿宋_GB2312" w:eastAsia="仿宋_GB2312" w:hint="eastAsia"/>
          <w:color w:val="000000"/>
          <w:sz w:val="32"/>
          <w:szCs w:val="32"/>
        </w:rPr>
        <w:t>共有车辆</w:t>
      </w:r>
      <w:r>
        <w:rPr>
          <w:rFonts w:ascii="仿宋_GB2312" w:eastAsia="仿宋_GB2312" w:hint="eastAsia"/>
          <w:color w:val="000000"/>
          <w:sz w:val="32"/>
          <w:szCs w:val="32"/>
        </w:rPr>
        <w:t>1</w:t>
      </w:r>
      <w:r>
        <w:rPr>
          <w:rFonts w:ascii="仿宋_GB2312" w:eastAsia="仿宋_GB2312" w:hint="eastAsia"/>
          <w:color w:val="000000"/>
          <w:sz w:val="32"/>
          <w:szCs w:val="32"/>
        </w:rPr>
        <w:t>辆，其中：主要领导干部用车</w:t>
      </w:r>
      <w:r>
        <w:rPr>
          <w:rFonts w:ascii="仿宋_GB2312" w:eastAsia="仿宋_GB2312" w:hint="eastAsia"/>
          <w:color w:val="000000"/>
          <w:sz w:val="32"/>
          <w:szCs w:val="32"/>
        </w:rPr>
        <w:t>0</w:t>
      </w:r>
      <w:r>
        <w:rPr>
          <w:rFonts w:ascii="仿宋_GB2312" w:eastAsia="仿宋_GB2312" w:hint="eastAsia"/>
          <w:color w:val="000000"/>
          <w:sz w:val="32"/>
          <w:szCs w:val="32"/>
        </w:rPr>
        <w:t>辆、机要通信用车</w:t>
      </w:r>
      <w:r>
        <w:rPr>
          <w:rFonts w:ascii="仿宋_GB2312" w:eastAsia="仿宋_GB2312" w:hint="eastAsia"/>
          <w:color w:val="000000"/>
          <w:sz w:val="32"/>
          <w:szCs w:val="32"/>
        </w:rPr>
        <w:t>0</w:t>
      </w:r>
      <w:r>
        <w:rPr>
          <w:rFonts w:ascii="仿宋_GB2312" w:eastAsia="仿宋_GB2312" w:hint="eastAsia"/>
          <w:color w:val="000000"/>
          <w:sz w:val="32"/>
          <w:szCs w:val="32"/>
        </w:rPr>
        <w:t>辆、应急保障</w:t>
      </w:r>
      <w:r>
        <w:rPr>
          <w:rFonts w:ascii="仿宋_GB2312" w:eastAsia="仿宋_GB2312" w:hint="eastAsia"/>
          <w:color w:val="000000"/>
          <w:sz w:val="32"/>
          <w:szCs w:val="32"/>
        </w:rPr>
        <w:lastRenderedPageBreak/>
        <w:t>用车</w:t>
      </w:r>
      <w:r>
        <w:rPr>
          <w:rFonts w:ascii="仿宋_GB2312" w:eastAsia="仿宋_GB2312" w:hint="eastAsia"/>
          <w:color w:val="000000"/>
          <w:sz w:val="32"/>
          <w:szCs w:val="32"/>
        </w:rPr>
        <w:t>0</w:t>
      </w:r>
      <w:r>
        <w:rPr>
          <w:rFonts w:ascii="仿宋_GB2312" w:eastAsia="仿宋_GB2312" w:hint="eastAsia"/>
          <w:color w:val="000000"/>
          <w:sz w:val="32"/>
          <w:szCs w:val="32"/>
        </w:rPr>
        <w:t>辆、其他用车</w:t>
      </w:r>
      <w:r>
        <w:rPr>
          <w:rFonts w:ascii="仿宋_GB2312" w:eastAsia="仿宋_GB2312" w:hint="eastAsia"/>
          <w:color w:val="000000"/>
          <w:sz w:val="32"/>
          <w:szCs w:val="32"/>
        </w:rPr>
        <w:t>1</w:t>
      </w:r>
      <w:r>
        <w:rPr>
          <w:rFonts w:ascii="仿宋_GB2312" w:eastAsia="仿宋_GB2312" w:hint="eastAsia"/>
          <w:color w:val="000000"/>
          <w:sz w:val="32"/>
          <w:szCs w:val="32"/>
        </w:rPr>
        <w:t>辆</w:t>
      </w:r>
      <w:r>
        <w:rPr>
          <w:rFonts w:ascii="仿宋_GB2312" w:eastAsia="仿宋_GB2312" w:hint="eastAsia"/>
          <w:color w:val="000000"/>
          <w:sz w:val="32"/>
          <w:szCs w:val="32"/>
        </w:rPr>
        <w:t>，</w:t>
      </w:r>
      <w:r>
        <w:rPr>
          <w:rFonts w:ascii="仿宋_GB2312" w:eastAsia="仿宋_GB2312" w:hint="eastAsia"/>
          <w:color w:val="000000"/>
          <w:sz w:val="32"/>
          <w:szCs w:val="32"/>
        </w:rPr>
        <w:t>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hint="eastAsia"/>
          <w:color w:val="000000"/>
          <w:sz w:val="32"/>
          <w:szCs w:val="32"/>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rPr>
        <w:t>0</w:t>
      </w:r>
      <w:r>
        <w:rPr>
          <w:rFonts w:ascii="仿宋_GB2312" w:eastAsia="仿宋_GB2312" w:hint="eastAsia"/>
          <w:color w:val="000000"/>
          <w:sz w:val="32"/>
          <w:szCs w:val="32"/>
        </w:rPr>
        <w:t>台（套）。</w:t>
      </w:r>
    </w:p>
    <w:p w:rsidR="00FA714E" w:rsidRDefault="00761107">
      <w:pPr>
        <w:autoSpaceDE w:val="0"/>
        <w:autoSpaceDN w:val="0"/>
        <w:adjustRightInd w:val="0"/>
        <w:spacing w:line="560" w:lineRule="exact"/>
        <w:ind w:firstLineChars="200" w:firstLine="643"/>
        <w:jc w:val="left"/>
        <w:outlineLvl w:val="2"/>
        <w:rPr>
          <w:rFonts w:ascii="仿宋" w:eastAsia="仿宋" w:hAnsi="仿宋"/>
          <w:b/>
          <w:color w:val="000000"/>
          <w:sz w:val="32"/>
          <w:szCs w:val="32"/>
        </w:rPr>
      </w:pPr>
      <w:bookmarkStart w:id="90" w:name="_Toc79163628"/>
      <w:bookmarkStart w:id="91" w:name="_Toc79163878"/>
      <w:r>
        <w:rPr>
          <w:rFonts w:ascii="仿宋" w:eastAsia="仿宋" w:hAnsi="仿宋" w:hint="eastAsia"/>
          <w:b/>
          <w:color w:val="000000"/>
          <w:sz w:val="32"/>
          <w:szCs w:val="32"/>
        </w:rPr>
        <w:t>（四）预算绩效管理情况。</w:t>
      </w:r>
      <w:bookmarkEnd w:id="90"/>
      <w:bookmarkEnd w:id="91"/>
    </w:p>
    <w:p w:rsidR="00FA714E" w:rsidRDefault="00761107">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根据预算绩效管理要求，本单位在年初预算编制阶段，组织对</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个</w:t>
      </w:r>
      <w:r>
        <w:rPr>
          <w:rFonts w:ascii="仿宋_GB2312" w:eastAsia="仿宋_GB2312" w:hAnsi="仿宋_GB2312" w:cs="仿宋_GB2312" w:hint="eastAsia"/>
          <w:sz w:val="32"/>
          <w:szCs w:val="32"/>
        </w:rPr>
        <w:t>项目开展了预算事前绩效评估，对</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个项目编制了绩效目标，预算执行过程中，选取</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个项目开展绩效监控，年终执行完毕后，对</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个项目开展了绩效目标完成情况自评。</w:t>
      </w:r>
    </w:p>
    <w:p w:rsidR="00FA714E" w:rsidRDefault="00761107">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部门整体支出开展绩效自评，从评价情况来看</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部门整体支出情况良好，从预算到执行和收入、支出管理均严格按照相关要求进行，全年收支平衡，有效保障了单位正常运转，圆满完成了单位目标任务。本部门无专项预算项目，因此未组织开展项目支出绩效评价。</w:t>
      </w:r>
    </w:p>
    <w:p w:rsidR="00FA714E" w:rsidRDefault="00FA714E" w:rsidP="00D66DE2">
      <w:pPr>
        <w:pStyle w:val="a0"/>
        <w:spacing w:before="93"/>
        <w:rPr>
          <w:rFonts w:hAnsi="仿宋_GB2312" w:cs="仿宋_GB2312"/>
          <w:sz w:val="32"/>
          <w:szCs w:val="32"/>
        </w:rPr>
      </w:pPr>
    </w:p>
    <w:p w:rsidR="00FA714E" w:rsidRDefault="00FA714E" w:rsidP="00D66DE2">
      <w:pPr>
        <w:pStyle w:val="a0"/>
        <w:spacing w:before="93"/>
        <w:rPr>
          <w:rFonts w:hAnsi="仿宋_GB2312" w:cs="仿宋_GB2312"/>
          <w:sz w:val="32"/>
          <w:szCs w:val="32"/>
        </w:rPr>
      </w:pPr>
    </w:p>
    <w:p w:rsidR="00FA714E" w:rsidRDefault="00FA714E" w:rsidP="00D66DE2">
      <w:pPr>
        <w:pStyle w:val="a0"/>
        <w:spacing w:before="93"/>
        <w:rPr>
          <w:rFonts w:hAnsi="仿宋_GB2312" w:cs="仿宋_GB2312"/>
          <w:sz w:val="32"/>
          <w:szCs w:val="32"/>
        </w:rPr>
      </w:pPr>
    </w:p>
    <w:p w:rsidR="00FA714E" w:rsidRDefault="00FA714E" w:rsidP="00D66DE2">
      <w:pPr>
        <w:pStyle w:val="a0"/>
        <w:spacing w:before="93"/>
        <w:rPr>
          <w:rFonts w:hAnsi="仿宋_GB2312" w:cs="仿宋_GB2312"/>
          <w:sz w:val="32"/>
          <w:szCs w:val="32"/>
        </w:rPr>
      </w:pPr>
    </w:p>
    <w:p w:rsidR="00FA714E" w:rsidRDefault="00FA714E" w:rsidP="00D66DE2">
      <w:pPr>
        <w:pStyle w:val="a0"/>
        <w:spacing w:before="93"/>
        <w:rPr>
          <w:rFonts w:hAnsi="仿宋_GB2312" w:cs="仿宋_GB2312"/>
          <w:sz w:val="32"/>
          <w:szCs w:val="32"/>
        </w:rPr>
      </w:pPr>
    </w:p>
    <w:p w:rsidR="00FA714E" w:rsidRDefault="00FA714E" w:rsidP="00D66DE2">
      <w:pPr>
        <w:pStyle w:val="a0"/>
        <w:spacing w:before="93"/>
        <w:rPr>
          <w:rFonts w:asciiTheme="minorHAnsi" w:hAnsiTheme="minorHAnsi" w:cs="仿宋_GB2312"/>
          <w:sz w:val="32"/>
          <w:szCs w:val="32"/>
          <w:lang w:val="en-US"/>
        </w:rPr>
      </w:pPr>
    </w:p>
    <w:p w:rsidR="00B677D7" w:rsidRDefault="00B677D7" w:rsidP="00D66DE2">
      <w:pPr>
        <w:pStyle w:val="a0"/>
        <w:spacing w:before="93"/>
        <w:rPr>
          <w:rFonts w:asciiTheme="minorHAnsi" w:hAnsiTheme="minorHAnsi" w:cs="仿宋_GB2312"/>
          <w:sz w:val="32"/>
          <w:szCs w:val="32"/>
          <w:lang w:val="en-US"/>
        </w:rPr>
      </w:pPr>
    </w:p>
    <w:p w:rsidR="00B677D7" w:rsidRPr="00B677D7" w:rsidRDefault="00B677D7" w:rsidP="00D66DE2">
      <w:pPr>
        <w:pStyle w:val="a0"/>
        <w:spacing w:before="93"/>
        <w:rPr>
          <w:rFonts w:asciiTheme="minorHAnsi" w:hAnsiTheme="minorHAnsi" w:cs="仿宋_GB2312"/>
          <w:sz w:val="32"/>
          <w:szCs w:val="32"/>
          <w:lang w:val="en-US"/>
        </w:rPr>
      </w:pPr>
    </w:p>
    <w:p w:rsidR="00FA714E" w:rsidRDefault="00FA714E" w:rsidP="00D66DE2">
      <w:pPr>
        <w:pStyle w:val="a0"/>
        <w:spacing w:before="93"/>
        <w:rPr>
          <w:rFonts w:hAnsi="仿宋_GB2312" w:cs="仿宋_GB2312"/>
          <w:sz w:val="32"/>
          <w:szCs w:val="32"/>
        </w:rPr>
      </w:pPr>
    </w:p>
    <w:p w:rsidR="00FA714E" w:rsidRDefault="00761107">
      <w:pPr>
        <w:numPr>
          <w:ilvl w:val="0"/>
          <w:numId w:val="4"/>
        </w:numPr>
        <w:spacing w:line="600" w:lineRule="exact"/>
        <w:ind w:firstLineChars="150" w:firstLine="660"/>
        <w:jc w:val="center"/>
        <w:outlineLvl w:val="0"/>
        <w:rPr>
          <w:rStyle w:val="1Char"/>
          <w:rFonts w:ascii="黑体" w:eastAsia="黑体" w:hAnsi="黑体"/>
          <w:b w:val="0"/>
        </w:rPr>
      </w:pPr>
      <w:bookmarkStart w:id="92" w:name="_Toc79163629"/>
      <w:bookmarkStart w:id="93" w:name="_Toc79163879"/>
      <w:bookmarkStart w:id="94" w:name="_Toc15396613"/>
      <w:bookmarkStart w:id="95" w:name="_Toc15377225"/>
      <w:r>
        <w:rPr>
          <w:rFonts w:ascii="黑体" w:eastAsia="黑体" w:hAnsi="黑体" w:hint="eastAsia"/>
          <w:color w:val="000000"/>
          <w:sz w:val="44"/>
          <w:szCs w:val="44"/>
        </w:rPr>
        <w:lastRenderedPageBreak/>
        <w:t>名</w:t>
      </w:r>
      <w:r>
        <w:rPr>
          <w:rStyle w:val="1Char"/>
          <w:rFonts w:ascii="黑体" w:eastAsia="黑体" w:hAnsi="黑体" w:hint="eastAsia"/>
          <w:b w:val="0"/>
        </w:rPr>
        <w:t>词解释</w:t>
      </w:r>
      <w:bookmarkEnd w:id="92"/>
      <w:bookmarkEnd w:id="93"/>
      <w:bookmarkEnd w:id="94"/>
      <w:bookmarkEnd w:id="95"/>
    </w:p>
    <w:p w:rsidR="00FA714E" w:rsidRDefault="00FA714E">
      <w:pPr>
        <w:spacing w:line="600" w:lineRule="exact"/>
        <w:jc w:val="left"/>
        <w:rPr>
          <w:rFonts w:ascii="宋体"/>
          <w:b/>
          <w:color w:val="000000"/>
          <w:sz w:val="44"/>
          <w:szCs w:val="44"/>
        </w:rPr>
      </w:pPr>
    </w:p>
    <w:p w:rsidR="00FA714E" w:rsidRDefault="00761107">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FA714E" w:rsidRDefault="00761107">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事业收入：指事业单位开展专业业务活动及辅助活动取得的收入。（二级预算单位事业收入情况）等。</w:t>
      </w:r>
    </w:p>
    <w:p w:rsidR="00FA714E" w:rsidRDefault="00761107">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经营收入：指事业单位在专业业务活动及其辅助活动之外开展非独立核算经营活动取得的收入。（二级预算单位经营收入情况）等。</w:t>
      </w:r>
    </w:p>
    <w:p w:rsidR="00FA714E" w:rsidRDefault="00761107">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其他收入：指单位取得的除上述收入以外的各项收入。主要是（收入类型）等。</w:t>
      </w:r>
      <w:r>
        <w:rPr>
          <w:rFonts w:ascii="仿宋_GB2312" w:eastAsia="仿宋_GB2312"/>
          <w:sz w:val="32"/>
          <w:szCs w:val="32"/>
        </w:rPr>
        <w:t xml:space="preserve"> </w:t>
      </w:r>
    </w:p>
    <w:p w:rsidR="00FA714E" w:rsidRDefault="00761107">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rsidR="00FA714E" w:rsidRDefault="00761107">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FA714E" w:rsidRDefault="00761107">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结余分配：指事业单位按照会计制度规定缴纳的所得税、提取的专用结余以及转入非财政拨款结余的金额等。</w:t>
      </w:r>
    </w:p>
    <w:p w:rsidR="00FA714E" w:rsidRDefault="00761107">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、年末结转和结余：指单位按有关规定结转到下年或以后年度继续使用的资金。</w:t>
      </w:r>
    </w:p>
    <w:p w:rsidR="00FA714E" w:rsidRDefault="00761107">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hint="eastAsia"/>
          <w:color w:val="000000"/>
          <w:sz w:val="32"/>
          <w:szCs w:val="32"/>
        </w:rPr>
        <w:t>社会保障和就业（类）行政事业单位养老支出（款）机关事业单位基本养老保险缴费支出（项）：指由单位缴纳的基本养老保险费支出。</w:t>
      </w:r>
    </w:p>
    <w:p w:rsidR="00FA714E" w:rsidRDefault="00761107">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hint="eastAsia"/>
          <w:color w:val="000000"/>
          <w:sz w:val="32"/>
          <w:szCs w:val="32"/>
        </w:rPr>
        <w:t>社会保障和就业（类）行政事业单位养老支出（款）</w:t>
      </w:r>
      <w:r>
        <w:rPr>
          <w:rFonts w:ascii="仿宋_GB2312" w:eastAsia="仿宋_GB2312" w:hint="eastAsia"/>
          <w:color w:val="000000"/>
          <w:sz w:val="32"/>
          <w:szCs w:val="32"/>
        </w:rPr>
        <w:t xml:space="preserve">  </w:t>
      </w:r>
      <w:r>
        <w:rPr>
          <w:rFonts w:ascii="仿宋_GB2312" w:eastAsia="仿宋_GB2312" w:hint="eastAsia"/>
          <w:color w:val="000000"/>
          <w:sz w:val="32"/>
          <w:szCs w:val="32"/>
        </w:rPr>
        <w:t>机关事业单位职业年金缴费支出（项）：指机关事业单位实</w:t>
      </w:r>
      <w:r>
        <w:rPr>
          <w:rFonts w:ascii="仿宋_GB2312" w:eastAsia="仿宋_GB2312" w:hint="eastAsia"/>
          <w:color w:val="000000"/>
          <w:sz w:val="32"/>
          <w:szCs w:val="32"/>
        </w:rPr>
        <w:lastRenderedPageBreak/>
        <w:t>施养老保险制度由单位实际缴纳的职业年金。</w:t>
      </w:r>
    </w:p>
    <w:p w:rsidR="00FA714E" w:rsidRDefault="00761107">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hint="eastAsia"/>
          <w:color w:val="000000"/>
          <w:sz w:val="32"/>
          <w:szCs w:val="32"/>
        </w:rPr>
        <w:t>社会保障和就业（类）残疾人事业（款）</w:t>
      </w:r>
      <w:r>
        <w:rPr>
          <w:rFonts w:ascii="仿宋_GB2312" w:eastAsia="仿宋_GB2312" w:hint="eastAsia"/>
          <w:color w:val="000000"/>
          <w:sz w:val="32"/>
          <w:szCs w:val="32"/>
        </w:rPr>
        <w:t xml:space="preserve"> </w:t>
      </w:r>
      <w:r>
        <w:rPr>
          <w:rFonts w:ascii="仿宋_GB2312" w:eastAsia="仿宋_GB2312" w:hint="eastAsia"/>
          <w:color w:val="000000"/>
          <w:sz w:val="32"/>
          <w:szCs w:val="32"/>
        </w:rPr>
        <w:t>行政运行（项）：指行政单位（包括实行公务员管理的事业单位）的基本支出。</w:t>
      </w:r>
    </w:p>
    <w:p w:rsidR="00FA714E" w:rsidRDefault="00761107">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hint="eastAsia"/>
          <w:color w:val="000000"/>
          <w:sz w:val="32"/>
          <w:szCs w:val="32"/>
        </w:rPr>
        <w:t>社会保障和就业（类）残疾人事业（款）一般行</w:t>
      </w:r>
      <w:r>
        <w:rPr>
          <w:rFonts w:ascii="仿宋_GB2312" w:eastAsia="仿宋_GB2312" w:hint="eastAsia"/>
          <w:color w:val="000000"/>
          <w:sz w:val="32"/>
          <w:szCs w:val="32"/>
        </w:rPr>
        <w:t>政管理事务（项）：指行政单位（包括实行公务员管理的事业单位）未单独设置项级科目的其他项目支出。</w:t>
      </w:r>
    </w:p>
    <w:p w:rsidR="00FA714E" w:rsidRDefault="00761107">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hint="eastAsia"/>
          <w:color w:val="000000"/>
          <w:sz w:val="32"/>
          <w:szCs w:val="32"/>
        </w:rPr>
        <w:t>社会保障和就业（类）残疾人事业（款）残疾人康复（项）：指残疾人联合会用于残疾人康复方面的支出。</w:t>
      </w:r>
    </w:p>
    <w:p w:rsidR="00FA714E" w:rsidRDefault="00761107">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hint="eastAsia"/>
          <w:color w:val="000000"/>
          <w:sz w:val="32"/>
          <w:szCs w:val="32"/>
        </w:rPr>
        <w:t>社会保障和就业（类）残疾人事业（款）残疾人就业和扶贫（项）：指残疾人联合会用于残疾人就业和扶贫等方面的支出。</w:t>
      </w:r>
    </w:p>
    <w:p w:rsidR="00FA714E" w:rsidRDefault="00761107">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hint="eastAsia"/>
          <w:color w:val="000000"/>
          <w:sz w:val="32"/>
          <w:szCs w:val="32"/>
        </w:rPr>
        <w:t>社会保障和就业（类）残疾人事业（款）其他残疾人事业支出（项）：指其他用于残疾人事业方面的支出。</w:t>
      </w:r>
    </w:p>
    <w:p w:rsidR="00FA714E" w:rsidRDefault="00761107">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hint="eastAsia"/>
          <w:color w:val="000000"/>
          <w:sz w:val="32"/>
          <w:szCs w:val="32"/>
        </w:rPr>
        <w:t>卫生健康支出（类）行政事业单位医疗（款）行政单位医疗（项）：指财政部门集中安排的行政单位基</w:t>
      </w:r>
      <w:r>
        <w:rPr>
          <w:rFonts w:ascii="仿宋_GB2312" w:eastAsia="仿宋_GB2312" w:hint="eastAsia"/>
          <w:color w:val="000000"/>
          <w:sz w:val="32"/>
          <w:szCs w:val="32"/>
        </w:rPr>
        <w:t>本医疗保险缴费经费。</w:t>
      </w:r>
    </w:p>
    <w:p w:rsidR="00FA714E" w:rsidRDefault="00761107">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hint="eastAsia"/>
          <w:color w:val="000000"/>
          <w:sz w:val="32"/>
          <w:szCs w:val="32"/>
        </w:rPr>
        <w:t>住房保障支出（类）住房改革支出（款）住房公积金（项）：指行政事业单位安装工资比例为职工缴纳的住房公积金</w:t>
      </w:r>
      <w:r>
        <w:rPr>
          <w:rFonts w:ascii="仿宋_GB2312" w:eastAsia="仿宋_GB2312" w:hint="eastAsia"/>
          <w:color w:val="000000"/>
          <w:sz w:val="32"/>
          <w:szCs w:val="32"/>
        </w:rPr>
        <w:t>。</w:t>
      </w:r>
    </w:p>
    <w:p w:rsidR="00FA714E" w:rsidRDefault="00761107">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8</w:t>
      </w:r>
      <w:r>
        <w:rPr>
          <w:rFonts w:ascii="仿宋_GB2312" w:eastAsia="仿宋_GB2312" w:hint="eastAsia"/>
          <w:sz w:val="32"/>
          <w:szCs w:val="32"/>
        </w:rPr>
        <w:t>.</w:t>
      </w:r>
      <w:r>
        <w:rPr>
          <w:rFonts w:ascii="仿宋_GB2312" w:eastAsia="仿宋_GB2312" w:hint="eastAsia"/>
          <w:sz w:val="32"/>
          <w:szCs w:val="32"/>
        </w:rPr>
        <w:t>基本支出：指为保障机构正常运转、完成日常工作任务而发生的人员支出和公用支出。</w:t>
      </w:r>
    </w:p>
    <w:p w:rsidR="00FA714E" w:rsidRDefault="00761107">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1</w:t>
      </w:r>
      <w:r>
        <w:rPr>
          <w:rFonts w:ascii="仿宋_GB2312" w:eastAsia="仿宋_GB2312" w:hint="eastAsia"/>
          <w:sz w:val="32"/>
          <w:szCs w:val="32"/>
        </w:rPr>
        <w:t>9</w:t>
      </w:r>
      <w:r>
        <w:rPr>
          <w:rFonts w:ascii="仿宋_GB2312" w:eastAsia="仿宋_GB2312" w:hint="eastAsia"/>
          <w:sz w:val="32"/>
          <w:szCs w:val="32"/>
        </w:rPr>
        <w:t>.</w:t>
      </w:r>
      <w:r>
        <w:rPr>
          <w:rFonts w:ascii="仿宋_GB2312" w:eastAsia="仿宋_GB2312" w:hint="eastAsia"/>
          <w:sz w:val="32"/>
          <w:szCs w:val="32"/>
        </w:rPr>
        <w:t>项目支出：指在基本支出之外为完成特定行政任务和事业发展目标所发生的支出。</w:t>
      </w:r>
    </w:p>
    <w:p w:rsidR="00FA714E" w:rsidRDefault="00761107">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20</w:t>
      </w:r>
      <w:r>
        <w:rPr>
          <w:rFonts w:ascii="仿宋_GB2312" w:eastAsia="仿宋_GB2312" w:hint="eastAsia"/>
          <w:sz w:val="32"/>
          <w:szCs w:val="32"/>
        </w:rPr>
        <w:t>.</w:t>
      </w:r>
      <w:r>
        <w:rPr>
          <w:rFonts w:ascii="仿宋_GB2312" w:eastAsia="仿宋_GB2312" w:hint="eastAsia"/>
          <w:sz w:val="32"/>
          <w:szCs w:val="32"/>
        </w:rPr>
        <w:t>经营支出：指事业单位在专业业务活动及其辅助活动之外开展非独立核算经营活动发生的支出。</w:t>
      </w:r>
    </w:p>
    <w:p w:rsidR="00FA714E" w:rsidRDefault="00761107">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21</w:t>
      </w:r>
      <w:r>
        <w:rPr>
          <w:rFonts w:ascii="仿宋_GB2312" w:eastAsia="仿宋_GB2312" w:hint="eastAsia"/>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FA714E" w:rsidRDefault="00761107">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22</w:t>
      </w:r>
      <w:r>
        <w:rPr>
          <w:rFonts w:ascii="仿宋_GB2312" w:eastAsia="仿宋_GB2312" w:hint="eastAsia"/>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w:t>
      </w:r>
      <w:r>
        <w:rPr>
          <w:rFonts w:ascii="仿宋_GB2312" w:eastAsia="仿宋_GB2312" w:hint="eastAsia"/>
          <w:sz w:val="32"/>
          <w:szCs w:val="32"/>
        </w:rPr>
        <w:t>费、会议费、福利费、日常维修费、专用材料及一般设备购置费、办公用房水电费、办公用房取暖费、办公用房物业管理费、公务用车运行维护费以及其他费用</w:t>
      </w:r>
      <w:r>
        <w:rPr>
          <w:rFonts w:ascii="仿宋_GB2312" w:eastAsia="仿宋_GB2312" w:hint="eastAsia"/>
          <w:sz w:val="32"/>
          <w:szCs w:val="32"/>
        </w:rPr>
        <w:t>。</w:t>
      </w:r>
    </w:p>
    <w:p w:rsidR="00FA714E" w:rsidRDefault="00761107">
      <w:pPr>
        <w:spacing w:line="600" w:lineRule="exact"/>
        <w:jc w:val="center"/>
        <w:outlineLvl w:val="0"/>
        <w:rPr>
          <w:rStyle w:val="1Char"/>
          <w:rFonts w:ascii="黑体" w:eastAsia="黑体" w:hAnsi="黑体"/>
          <w:b w:val="0"/>
        </w:rPr>
      </w:pPr>
      <w:bookmarkStart w:id="96" w:name="_Toc15377226"/>
      <w:r>
        <w:rPr>
          <w:rFonts w:ascii="宋体"/>
          <w:b/>
          <w:color w:val="000000"/>
          <w:sz w:val="44"/>
          <w:szCs w:val="44"/>
        </w:rPr>
        <w:br w:type="page"/>
      </w:r>
      <w:bookmarkStart w:id="97" w:name="_Toc79163630"/>
      <w:bookmarkStart w:id="98" w:name="_Toc15396614"/>
      <w:bookmarkStart w:id="99" w:name="_Toc79163880"/>
      <w:r>
        <w:rPr>
          <w:rFonts w:ascii="黑体" w:eastAsia="黑体" w:hAnsi="黑体" w:hint="eastAsia"/>
          <w:color w:val="000000"/>
          <w:sz w:val="44"/>
          <w:szCs w:val="44"/>
        </w:rPr>
        <w:lastRenderedPageBreak/>
        <w:t>第</w:t>
      </w:r>
      <w:r>
        <w:rPr>
          <w:rStyle w:val="1Char"/>
          <w:rFonts w:ascii="黑体" w:eastAsia="黑体" w:hAnsi="黑体" w:hint="eastAsia"/>
          <w:b w:val="0"/>
        </w:rPr>
        <w:t>四部分</w:t>
      </w:r>
      <w:r>
        <w:rPr>
          <w:rStyle w:val="1Char"/>
          <w:rFonts w:ascii="黑体" w:eastAsia="黑体" w:hAnsi="黑体"/>
          <w:b w:val="0"/>
        </w:rPr>
        <w:t xml:space="preserve"> </w:t>
      </w:r>
      <w:r>
        <w:rPr>
          <w:rStyle w:val="1Char"/>
          <w:rFonts w:ascii="黑体" w:eastAsia="黑体" w:hAnsi="黑体" w:hint="eastAsia"/>
          <w:b w:val="0"/>
        </w:rPr>
        <w:t>附件</w:t>
      </w:r>
      <w:bookmarkEnd w:id="97"/>
      <w:bookmarkEnd w:id="98"/>
      <w:bookmarkEnd w:id="99"/>
    </w:p>
    <w:p w:rsidR="00FA714E" w:rsidRDefault="00761107">
      <w:pPr>
        <w:spacing w:line="600" w:lineRule="exact"/>
        <w:jc w:val="left"/>
        <w:outlineLvl w:val="0"/>
        <w:rPr>
          <w:rFonts w:ascii="方正小标宋简体" w:eastAsia="方正小标宋简体" w:hAnsi="方正小标宋简体" w:cs="方正小标宋简体"/>
          <w:sz w:val="32"/>
          <w:szCs w:val="32"/>
        </w:rPr>
      </w:pPr>
      <w:bookmarkStart w:id="100" w:name="_Toc79163631"/>
      <w:bookmarkStart w:id="101" w:name="_Toc79163881"/>
      <w:r>
        <w:rPr>
          <w:rFonts w:ascii="黑体" w:eastAsia="黑体" w:hAnsi="黑体" w:cs="黑体" w:hint="eastAsia"/>
          <w:sz w:val="32"/>
          <w:szCs w:val="32"/>
        </w:rPr>
        <w:t>附件</w:t>
      </w:r>
      <w:r>
        <w:rPr>
          <w:rFonts w:ascii="黑体" w:eastAsia="黑体" w:hAnsi="黑体" w:cs="黑体"/>
          <w:sz w:val="32"/>
          <w:szCs w:val="32"/>
        </w:rPr>
        <w:t>1</w:t>
      </w:r>
      <w:bookmarkEnd w:id="100"/>
      <w:bookmarkEnd w:id="101"/>
    </w:p>
    <w:p w:rsidR="00FA714E" w:rsidRDefault="00FA714E">
      <w:pPr>
        <w:spacing w:line="580" w:lineRule="exact"/>
        <w:jc w:val="center"/>
        <w:rPr>
          <w:rFonts w:ascii="方正小标宋简体" w:eastAsia="方正小标宋简体" w:hAnsi="方正小标宋简体" w:cs="方正小标宋简体"/>
          <w:sz w:val="44"/>
          <w:szCs w:val="44"/>
        </w:rPr>
      </w:pPr>
    </w:p>
    <w:p w:rsidR="00FA714E" w:rsidRDefault="00761107">
      <w:pPr>
        <w:spacing w:line="360" w:lineRule="auto"/>
        <w:jc w:val="center"/>
        <w:rPr>
          <w:rFonts w:ascii="宋体" w:hAnsi="宋体" w:cs="宋体"/>
          <w:b/>
          <w:bCs/>
          <w:kern w:val="0"/>
          <w:sz w:val="44"/>
          <w:szCs w:val="44"/>
        </w:rPr>
      </w:pPr>
      <w:r>
        <w:rPr>
          <w:rFonts w:ascii="宋体" w:hAnsi="宋体" w:cs="宋体" w:hint="eastAsia"/>
          <w:b/>
          <w:bCs/>
          <w:kern w:val="0"/>
          <w:sz w:val="44"/>
          <w:szCs w:val="44"/>
        </w:rPr>
        <w:t>壤塘县残疾人联合会</w:t>
      </w:r>
    </w:p>
    <w:p w:rsidR="00FA714E" w:rsidRDefault="00761107">
      <w:pPr>
        <w:spacing w:line="360" w:lineRule="auto"/>
        <w:jc w:val="center"/>
        <w:rPr>
          <w:rFonts w:ascii="宋体" w:hAnsi="宋体" w:cs="宋体"/>
          <w:b/>
          <w:bCs/>
          <w:kern w:val="0"/>
          <w:sz w:val="44"/>
          <w:szCs w:val="44"/>
        </w:rPr>
      </w:pPr>
      <w:r>
        <w:rPr>
          <w:rFonts w:ascii="宋体" w:hAnsi="宋体" w:cs="宋体" w:hint="eastAsia"/>
          <w:b/>
          <w:bCs/>
          <w:kern w:val="0"/>
          <w:sz w:val="44"/>
          <w:szCs w:val="44"/>
        </w:rPr>
        <w:t>2022</w:t>
      </w:r>
      <w:r>
        <w:rPr>
          <w:rFonts w:ascii="宋体" w:hAnsi="宋体" w:cs="宋体" w:hint="eastAsia"/>
          <w:b/>
          <w:bCs/>
          <w:kern w:val="0"/>
          <w:sz w:val="44"/>
          <w:szCs w:val="44"/>
        </w:rPr>
        <w:t>年</w:t>
      </w:r>
      <w:r>
        <w:rPr>
          <w:rFonts w:ascii="宋体" w:hAnsi="宋体" w:cs="宋体" w:hint="eastAsia"/>
          <w:b/>
          <w:bCs/>
          <w:kern w:val="0"/>
          <w:sz w:val="44"/>
          <w:szCs w:val="44"/>
        </w:rPr>
        <w:t>度部门整体支出绩效评价自评报告</w:t>
      </w:r>
    </w:p>
    <w:p w:rsidR="00FA714E" w:rsidRDefault="00FA714E">
      <w:pPr>
        <w:spacing w:line="360" w:lineRule="auto"/>
        <w:jc w:val="center"/>
        <w:rPr>
          <w:rFonts w:ascii="宋体" w:hAnsi="宋体" w:cs="宋体"/>
          <w:kern w:val="0"/>
          <w:szCs w:val="21"/>
        </w:rPr>
      </w:pPr>
    </w:p>
    <w:p w:rsidR="00FA714E" w:rsidRDefault="00761107">
      <w:pPr>
        <w:spacing w:line="360" w:lineRule="auto"/>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kern w:val="0"/>
          <w:sz w:val="32"/>
          <w:szCs w:val="32"/>
        </w:rPr>
        <w:t>一、</w:t>
      </w:r>
      <w:r>
        <w:rPr>
          <w:rFonts w:ascii="仿宋_GB2312" w:eastAsia="仿宋_GB2312" w:hAnsi="仿宋_GB2312" w:cs="仿宋_GB2312" w:hint="eastAsia"/>
          <w:b/>
          <w:bCs/>
          <w:kern w:val="0"/>
          <w:sz w:val="32"/>
          <w:szCs w:val="32"/>
        </w:rPr>
        <w:t>部门（单位）概况</w:t>
      </w:r>
    </w:p>
    <w:p w:rsidR="00FA714E" w:rsidRDefault="00761107">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壤塘县残疾人联合会</w:t>
      </w:r>
      <w:r>
        <w:rPr>
          <w:rFonts w:ascii="仿宋_GB2312" w:eastAsia="仿宋_GB2312" w:hAnsi="仿宋_GB2312" w:cs="仿宋_GB2312" w:hint="eastAsia"/>
          <w:sz w:val="32"/>
          <w:szCs w:val="32"/>
        </w:rPr>
        <w:t>机构性质：机关，机构地址：</w:t>
      </w:r>
      <w:r>
        <w:rPr>
          <w:rFonts w:ascii="仿宋_GB2312" w:eastAsia="仿宋_GB2312" w:hAnsi="仿宋_GB2312" w:cs="仿宋_GB2312" w:hint="eastAsia"/>
          <w:sz w:val="32"/>
          <w:szCs w:val="32"/>
        </w:rPr>
        <w:t>四川省壤塘县岗木达镇桑珠路</w:t>
      </w:r>
      <w:r>
        <w:rPr>
          <w:rFonts w:ascii="仿宋_GB2312" w:eastAsia="仿宋_GB2312" w:hAnsi="仿宋_GB2312" w:cs="仿宋_GB2312" w:hint="eastAsia"/>
          <w:sz w:val="32"/>
          <w:szCs w:val="32"/>
        </w:rPr>
        <w:t>28</w:t>
      </w:r>
      <w:r>
        <w:rPr>
          <w:rFonts w:ascii="仿宋_GB2312" w:eastAsia="仿宋_GB2312" w:hAnsi="仿宋_GB2312" w:cs="仿宋_GB2312" w:hint="eastAsia"/>
          <w:sz w:val="32"/>
          <w:szCs w:val="32"/>
        </w:rPr>
        <w:t>号</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负责人：</w:t>
      </w:r>
      <w:r>
        <w:rPr>
          <w:rFonts w:ascii="仿宋_GB2312" w:eastAsia="仿宋_GB2312" w:hAnsi="仿宋_GB2312" w:cs="仿宋_GB2312" w:hint="eastAsia"/>
          <w:sz w:val="32"/>
          <w:szCs w:val="32"/>
        </w:rPr>
        <w:t>何晓辉</w:t>
      </w:r>
      <w:r>
        <w:rPr>
          <w:rFonts w:ascii="仿宋_GB2312" w:eastAsia="仿宋_GB2312" w:hAnsi="仿宋_GB2312" w:cs="仿宋_GB2312" w:hint="eastAsia"/>
          <w:sz w:val="32"/>
          <w:szCs w:val="32"/>
        </w:rPr>
        <w:t>。</w:t>
      </w:r>
    </w:p>
    <w:p w:rsidR="00FA714E" w:rsidRDefault="00761107">
      <w:pPr>
        <w:spacing w:line="360" w:lineRule="auto"/>
        <w:ind w:firstLineChars="200"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（一）机构组成</w:t>
      </w:r>
    </w:p>
    <w:p w:rsidR="00FA714E" w:rsidRDefault="00761107">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lang w:val="zh-CN"/>
        </w:rPr>
        <w:t>壤塘县残疾人联合会</w:t>
      </w:r>
      <w:r>
        <w:rPr>
          <w:rFonts w:ascii="仿宋_GB2312" w:eastAsia="仿宋_GB2312" w:hAnsi="仿宋_GB2312" w:cs="仿宋_GB2312" w:hint="eastAsia"/>
          <w:sz w:val="32"/>
          <w:szCs w:val="32"/>
        </w:rPr>
        <w:t>共有</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个股室（办公室、教就股、康复中心）</w:t>
      </w:r>
      <w:r>
        <w:rPr>
          <w:rFonts w:ascii="仿宋_GB2312" w:eastAsia="仿宋_GB2312" w:hAnsi="仿宋_GB2312" w:cs="仿宋_GB2312" w:hint="eastAsia"/>
          <w:sz w:val="32"/>
          <w:szCs w:val="32"/>
        </w:rPr>
        <w:t>。</w:t>
      </w:r>
    </w:p>
    <w:p w:rsidR="00FA714E" w:rsidRDefault="00761107">
      <w:pPr>
        <w:numPr>
          <w:ilvl w:val="0"/>
          <w:numId w:val="5"/>
        </w:numPr>
        <w:spacing w:line="360" w:lineRule="auto"/>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kern w:val="0"/>
          <w:sz w:val="32"/>
          <w:szCs w:val="32"/>
        </w:rPr>
        <w:t>机构职能</w:t>
      </w:r>
    </w:p>
    <w:p w:rsidR="00FA714E" w:rsidRDefault="00761107">
      <w:pPr>
        <w:spacing w:line="360" w:lineRule="auto"/>
        <w:ind w:firstLineChars="200" w:firstLine="640"/>
        <w:rPr>
          <w:rFonts w:ascii="仿宋_GB2312" w:eastAsia="仿宋_GB2312" w:hAnsi="仿宋_GB2312" w:cs="仿宋_GB2312"/>
          <w:kern w:val="10"/>
          <w:sz w:val="32"/>
          <w:szCs w:val="32"/>
        </w:rPr>
      </w:pPr>
      <w:r>
        <w:rPr>
          <w:rFonts w:ascii="仿宋_GB2312" w:eastAsia="仿宋_GB2312" w:hAnsi="仿宋_GB2312" w:cs="仿宋_GB2312" w:hint="eastAsia"/>
          <w:kern w:val="10"/>
          <w:sz w:val="32"/>
          <w:szCs w:val="32"/>
        </w:rPr>
        <w:t>根据壤委办发</w:t>
      </w:r>
      <w:r>
        <w:rPr>
          <w:rFonts w:ascii="仿宋_GB2312" w:eastAsia="仿宋_GB2312" w:hAnsi="仿宋_GB2312" w:cs="仿宋_GB2312" w:hint="eastAsia"/>
          <w:kern w:val="10"/>
          <w:sz w:val="32"/>
          <w:szCs w:val="32"/>
        </w:rPr>
        <w:t>2001</w:t>
      </w:r>
      <w:r>
        <w:rPr>
          <w:rFonts w:ascii="仿宋_GB2312" w:eastAsia="仿宋_GB2312" w:hAnsi="仿宋_GB2312" w:cs="仿宋_GB2312" w:hint="eastAsia"/>
          <w:kern w:val="10"/>
          <w:sz w:val="32"/>
          <w:szCs w:val="32"/>
        </w:rPr>
        <w:t>【</w:t>
      </w:r>
      <w:r>
        <w:rPr>
          <w:rFonts w:ascii="仿宋_GB2312" w:eastAsia="仿宋_GB2312" w:hAnsi="仿宋_GB2312" w:cs="仿宋_GB2312" w:hint="eastAsia"/>
          <w:kern w:val="10"/>
          <w:sz w:val="32"/>
          <w:szCs w:val="32"/>
        </w:rPr>
        <w:t>53</w:t>
      </w:r>
      <w:r>
        <w:rPr>
          <w:rFonts w:ascii="仿宋_GB2312" w:eastAsia="仿宋_GB2312" w:hAnsi="仿宋_GB2312" w:cs="仿宋_GB2312" w:hint="eastAsia"/>
          <w:kern w:val="10"/>
          <w:sz w:val="32"/>
          <w:szCs w:val="32"/>
        </w:rPr>
        <w:t>】号《壤塘县残疾人联合会职能配置、内设机构和人员编制方案》的文件规定，主要职责是：</w:t>
      </w:r>
    </w:p>
    <w:p w:rsidR="00FA714E" w:rsidRDefault="00761107">
      <w:pPr>
        <w:spacing w:line="360" w:lineRule="auto"/>
        <w:ind w:firstLineChars="200" w:firstLine="640"/>
        <w:rPr>
          <w:rFonts w:ascii="仿宋_GB2312" w:eastAsia="仿宋_GB2312" w:hAnsi="仿宋_GB2312" w:cs="仿宋_GB2312"/>
          <w:kern w:val="10"/>
          <w:sz w:val="32"/>
          <w:szCs w:val="32"/>
        </w:rPr>
      </w:pPr>
      <w:r>
        <w:rPr>
          <w:rFonts w:ascii="仿宋_GB2312" w:eastAsia="仿宋_GB2312" w:hAnsi="仿宋_GB2312" w:cs="仿宋_GB2312" w:hint="eastAsia"/>
          <w:kern w:val="10"/>
          <w:sz w:val="32"/>
          <w:szCs w:val="32"/>
        </w:rPr>
        <w:t>1.</w:t>
      </w:r>
      <w:r>
        <w:rPr>
          <w:rFonts w:ascii="仿宋_GB2312" w:eastAsia="仿宋_GB2312" w:hAnsi="仿宋_GB2312" w:cs="仿宋_GB2312" w:hint="eastAsia"/>
          <w:kern w:val="10"/>
          <w:sz w:val="32"/>
          <w:szCs w:val="32"/>
        </w:rPr>
        <w:t>听取残疾人意见，反映残疾人需求，代表残疾人的共同利益，维护残疾人权益，为残疾人服务。</w:t>
      </w:r>
    </w:p>
    <w:p w:rsidR="00FA714E" w:rsidRDefault="00761107">
      <w:pPr>
        <w:spacing w:line="360" w:lineRule="auto"/>
        <w:ind w:firstLineChars="200" w:firstLine="640"/>
        <w:rPr>
          <w:rFonts w:ascii="仿宋_GB2312" w:eastAsia="仿宋_GB2312" w:hAnsi="仿宋_GB2312" w:cs="仿宋_GB2312"/>
          <w:kern w:val="10"/>
          <w:sz w:val="32"/>
          <w:szCs w:val="32"/>
        </w:rPr>
      </w:pPr>
      <w:r>
        <w:rPr>
          <w:rFonts w:ascii="仿宋_GB2312" w:eastAsia="仿宋_GB2312" w:hAnsi="仿宋_GB2312" w:cs="仿宋_GB2312" w:hint="eastAsia"/>
          <w:kern w:val="10"/>
          <w:sz w:val="32"/>
          <w:szCs w:val="32"/>
        </w:rPr>
        <w:t>2.</w:t>
      </w:r>
      <w:r>
        <w:rPr>
          <w:rFonts w:ascii="仿宋_GB2312" w:eastAsia="仿宋_GB2312" w:hAnsi="仿宋_GB2312" w:cs="仿宋_GB2312" w:hint="eastAsia"/>
          <w:kern w:val="10"/>
          <w:sz w:val="32"/>
          <w:szCs w:val="32"/>
        </w:rPr>
        <w:t>团结、教育残疾人遵守法律、履行应尽的义务，发扬乐观进取精神，自尊、自信、自强、自立，为</w:t>
      </w:r>
      <w:bookmarkStart w:id="102" w:name="_GoBack"/>
      <w:r>
        <w:rPr>
          <w:rFonts w:ascii="仿宋_GB2312" w:eastAsia="仿宋_GB2312" w:hAnsi="仿宋_GB2312" w:cs="仿宋_GB2312" w:hint="eastAsia"/>
          <w:kern w:val="10"/>
          <w:sz w:val="32"/>
          <w:szCs w:val="32"/>
        </w:rPr>
        <w:t>社会主义</w:t>
      </w:r>
      <w:bookmarkEnd w:id="102"/>
      <w:r>
        <w:rPr>
          <w:rFonts w:ascii="仿宋_GB2312" w:eastAsia="仿宋_GB2312" w:hAnsi="仿宋_GB2312" w:cs="仿宋_GB2312" w:hint="eastAsia"/>
          <w:kern w:val="10"/>
          <w:sz w:val="32"/>
          <w:szCs w:val="32"/>
        </w:rPr>
        <w:t>建设贡献力量。</w:t>
      </w:r>
    </w:p>
    <w:p w:rsidR="00FA714E" w:rsidRDefault="00761107">
      <w:pPr>
        <w:spacing w:line="360" w:lineRule="auto"/>
        <w:ind w:firstLineChars="200" w:firstLine="640"/>
        <w:rPr>
          <w:rFonts w:ascii="仿宋_GB2312" w:eastAsia="仿宋_GB2312" w:hAnsi="仿宋_GB2312" w:cs="仿宋_GB2312"/>
          <w:kern w:val="10"/>
          <w:sz w:val="32"/>
          <w:szCs w:val="32"/>
        </w:rPr>
      </w:pPr>
      <w:r>
        <w:rPr>
          <w:rFonts w:ascii="仿宋_GB2312" w:eastAsia="仿宋_GB2312" w:hAnsi="仿宋_GB2312" w:cs="仿宋_GB2312" w:hint="eastAsia"/>
          <w:kern w:val="10"/>
          <w:sz w:val="32"/>
          <w:szCs w:val="32"/>
        </w:rPr>
        <w:t>3.</w:t>
      </w:r>
      <w:r>
        <w:rPr>
          <w:rFonts w:ascii="仿宋_GB2312" w:eastAsia="仿宋_GB2312" w:hAnsi="仿宋_GB2312" w:cs="仿宋_GB2312" w:hint="eastAsia"/>
          <w:kern w:val="10"/>
          <w:sz w:val="32"/>
          <w:szCs w:val="32"/>
        </w:rPr>
        <w:t>弘扬人道主义，宣传残疾人事业，沟通政府、社会与残疾人之间的联系，动员社会理解、自尊、关心、帮助残疾</w:t>
      </w:r>
      <w:r>
        <w:rPr>
          <w:rFonts w:ascii="仿宋_GB2312" w:eastAsia="仿宋_GB2312" w:hAnsi="仿宋_GB2312" w:cs="仿宋_GB2312" w:hint="eastAsia"/>
          <w:kern w:val="10"/>
          <w:sz w:val="32"/>
          <w:szCs w:val="32"/>
        </w:rPr>
        <w:lastRenderedPageBreak/>
        <w:t>人。</w:t>
      </w:r>
    </w:p>
    <w:p w:rsidR="00FA714E" w:rsidRDefault="00761107">
      <w:pPr>
        <w:spacing w:line="360" w:lineRule="auto"/>
        <w:ind w:firstLineChars="200" w:firstLine="640"/>
        <w:rPr>
          <w:rFonts w:ascii="仿宋_GB2312" w:eastAsia="仿宋_GB2312" w:hAnsi="仿宋_GB2312" w:cs="仿宋_GB2312"/>
          <w:kern w:val="10"/>
          <w:sz w:val="32"/>
          <w:szCs w:val="32"/>
        </w:rPr>
      </w:pPr>
      <w:r>
        <w:rPr>
          <w:rFonts w:ascii="仿宋_GB2312" w:eastAsia="仿宋_GB2312" w:hAnsi="仿宋_GB2312" w:cs="仿宋_GB2312" w:hint="eastAsia"/>
          <w:kern w:val="10"/>
          <w:sz w:val="32"/>
          <w:szCs w:val="32"/>
        </w:rPr>
        <w:t>4.</w:t>
      </w:r>
      <w:r>
        <w:rPr>
          <w:rFonts w:ascii="仿宋_GB2312" w:eastAsia="仿宋_GB2312" w:hAnsi="仿宋_GB2312" w:cs="仿宋_GB2312" w:hint="eastAsia"/>
          <w:kern w:val="10"/>
          <w:sz w:val="32"/>
          <w:szCs w:val="32"/>
        </w:rPr>
        <w:t>开展残疾人康复、教育、就业、职业培训、扶贫、文化、体育、科研、用品供应、福利、社会服务</w:t>
      </w:r>
      <w:r>
        <w:rPr>
          <w:rFonts w:ascii="仿宋_GB2312" w:eastAsia="仿宋_GB2312" w:hAnsi="仿宋_GB2312" w:cs="仿宋_GB2312" w:hint="eastAsia"/>
          <w:kern w:val="10"/>
          <w:sz w:val="32"/>
          <w:szCs w:val="32"/>
        </w:rPr>
        <w:t>、无障碍设施和残疾预防等工作。创造良好的环境和条件，扶助残疾人平等参与社会生活。</w:t>
      </w:r>
    </w:p>
    <w:p w:rsidR="00FA714E" w:rsidRDefault="00761107">
      <w:pPr>
        <w:spacing w:line="360" w:lineRule="auto"/>
        <w:ind w:firstLineChars="200" w:firstLine="640"/>
        <w:rPr>
          <w:rFonts w:ascii="仿宋_GB2312" w:eastAsia="仿宋_GB2312" w:hAnsi="仿宋_GB2312" w:cs="仿宋_GB2312"/>
          <w:kern w:val="10"/>
          <w:sz w:val="32"/>
          <w:szCs w:val="32"/>
        </w:rPr>
      </w:pPr>
      <w:r>
        <w:rPr>
          <w:rFonts w:ascii="仿宋_GB2312" w:eastAsia="仿宋_GB2312" w:hAnsi="仿宋_GB2312" w:cs="仿宋_GB2312" w:hint="eastAsia"/>
          <w:kern w:val="10"/>
          <w:sz w:val="32"/>
          <w:szCs w:val="32"/>
        </w:rPr>
        <w:t>5.</w:t>
      </w:r>
      <w:r>
        <w:rPr>
          <w:rFonts w:ascii="仿宋_GB2312" w:eastAsia="仿宋_GB2312" w:hAnsi="仿宋_GB2312" w:cs="仿宋_GB2312" w:hint="eastAsia"/>
          <w:kern w:val="10"/>
          <w:sz w:val="32"/>
          <w:szCs w:val="32"/>
        </w:rPr>
        <w:t>协助政府研究、制定和实施残疾人事业的政策、法规和管理残联系统的残疾人福利企业，会同有关部门制定监督实施残疾人社会福利生产的扶持保护政策。</w:t>
      </w:r>
    </w:p>
    <w:p w:rsidR="00FA714E" w:rsidRDefault="00761107">
      <w:pPr>
        <w:spacing w:line="360" w:lineRule="auto"/>
        <w:ind w:firstLineChars="200" w:firstLine="640"/>
        <w:rPr>
          <w:rFonts w:ascii="仿宋_GB2312" w:eastAsia="仿宋_GB2312" w:hAnsi="仿宋_GB2312" w:cs="仿宋_GB2312"/>
          <w:kern w:val="10"/>
          <w:sz w:val="32"/>
          <w:szCs w:val="32"/>
        </w:rPr>
      </w:pPr>
      <w:r>
        <w:rPr>
          <w:rFonts w:ascii="仿宋_GB2312" w:eastAsia="仿宋_GB2312" w:hAnsi="仿宋_GB2312" w:cs="仿宋_GB2312" w:hint="eastAsia"/>
          <w:kern w:val="10"/>
          <w:sz w:val="32"/>
          <w:szCs w:val="32"/>
        </w:rPr>
        <w:t>6.</w:t>
      </w:r>
      <w:r>
        <w:rPr>
          <w:rFonts w:ascii="仿宋_GB2312" w:eastAsia="仿宋_GB2312" w:hAnsi="仿宋_GB2312" w:cs="仿宋_GB2312" w:hint="eastAsia"/>
          <w:kern w:val="10"/>
          <w:sz w:val="32"/>
          <w:szCs w:val="32"/>
        </w:rPr>
        <w:t>负责对各类残疾人社会团体组织和经济组织进行监督管理。</w:t>
      </w:r>
    </w:p>
    <w:p w:rsidR="00FA714E" w:rsidRDefault="00761107">
      <w:pPr>
        <w:spacing w:line="360" w:lineRule="auto"/>
        <w:ind w:firstLineChars="200" w:firstLine="640"/>
        <w:rPr>
          <w:rFonts w:ascii="仿宋_GB2312" w:eastAsia="仿宋_GB2312" w:hAnsi="仿宋_GB2312" w:cs="仿宋_GB2312"/>
          <w:kern w:val="10"/>
          <w:sz w:val="32"/>
          <w:szCs w:val="32"/>
        </w:rPr>
      </w:pPr>
      <w:r>
        <w:rPr>
          <w:rFonts w:ascii="仿宋_GB2312" w:eastAsia="仿宋_GB2312" w:hAnsi="仿宋_GB2312" w:cs="仿宋_GB2312" w:hint="eastAsia"/>
          <w:kern w:val="10"/>
          <w:sz w:val="32"/>
          <w:szCs w:val="32"/>
        </w:rPr>
        <w:t>7.</w:t>
      </w:r>
      <w:r>
        <w:rPr>
          <w:rFonts w:ascii="仿宋_GB2312" w:eastAsia="仿宋_GB2312" w:hAnsi="仿宋_GB2312" w:cs="仿宋_GB2312" w:hint="eastAsia"/>
          <w:kern w:val="10"/>
          <w:sz w:val="32"/>
          <w:szCs w:val="32"/>
        </w:rPr>
        <w:t>统筹开展残疾人事业募捐活动。</w:t>
      </w:r>
    </w:p>
    <w:p w:rsidR="00FA714E" w:rsidRDefault="00761107">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kern w:val="10"/>
          <w:sz w:val="32"/>
          <w:szCs w:val="32"/>
        </w:rPr>
        <w:t>8.</w:t>
      </w:r>
      <w:r>
        <w:rPr>
          <w:rFonts w:ascii="仿宋_GB2312" w:eastAsia="仿宋_GB2312" w:hAnsi="仿宋_GB2312" w:cs="仿宋_GB2312" w:hint="eastAsia"/>
          <w:kern w:val="10"/>
          <w:sz w:val="32"/>
          <w:szCs w:val="32"/>
        </w:rPr>
        <w:t>开展残疾人事业的对外交流与合作</w:t>
      </w:r>
      <w:r>
        <w:rPr>
          <w:rFonts w:ascii="仿宋_GB2312" w:eastAsia="仿宋_GB2312" w:hAnsi="仿宋_GB2312" w:cs="仿宋_GB2312" w:hint="eastAsia"/>
          <w:sz w:val="32"/>
          <w:szCs w:val="32"/>
        </w:rPr>
        <w:t>。</w:t>
      </w:r>
    </w:p>
    <w:p w:rsidR="00FA714E" w:rsidRDefault="00761107">
      <w:pPr>
        <w:numPr>
          <w:ilvl w:val="0"/>
          <w:numId w:val="5"/>
        </w:numPr>
        <w:spacing w:line="360" w:lineRule="auto"/>
        <w:ind w:firstLineChars="200"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人员概况</w:t>
      </w:r>
    </w:p>
    <w:p w:rsidR="00FA714E" w:rsidRDefault="00761107">
      <w:pPr>
        <w:ind w:firstLineChars="250" w:firstLine="800"/>
        <w:rPr>
          <w:rFonts w:ascii="仿宋_GB2312" w:eastAsia="仿宋_GB2312" w:hAnsi="仿宋_GB2312" w:cs="仿宋_GB2312"/>
          <w:sz w:val="32"/>
          <w:szCs w:val="32"/>
        </w:rPr>
      </w:pPr>
      <w:r>
        <w:rPr>
          <w:rFonts w:ascii="仿宋_GB2312" w:eastAsia="仿宋_GB2312" w:hAnsi="宋体" w:cs="仿宋_GB2312" w:hint="eastAsia"/>
          <w:kern w:val="0"/>
          <w:sz w:val="32"/>
          <w:szCs w:val="32"/>
        </w:rPr>
        <w:t>人员情况：</w:t>
      </w:r>
      <w:r>
        <w:rPr>
          <w:rFonts w:ascii="仿宋_GB2312" w:eastAsia="仿宋_GB2312" w:hAnsi="宋体" w:cs="仿宋_GB2312" w:hint="eastAsia"/>
          <w:kern w:val="0"/>
          <w:sz w:val="32"/>
          <w:szCs w:val="32"/>
        </w:rPr>
        <w:t>总编制</w:t>
      </w:r>
      <w:r>
        <w:rPr>
          <w:rFonts w:ascii="仿宋_GB2312" w:eastAsia="仿宋_GB2312" w:hAnsi="宋体" w:cs="仿宋_GB2312" w:hint="eastAsia"/>
          <w:kern w:val="0"/>
          <w:sz w:val="32"/>
          <w:szCs w:val="32"/>
        </w:rPr>
        <w:t>5</w:t>
      </w:r>
      <w:r>
        <w:rPr>
          <w:rFonts w:ascii="仿宋_GB2312" w:eastAsia="仿宋_GB2312" w:hAnsi="宋体" w:cs="仿宋_GB2312" w:hint="eastAsia"/>
          <w:kern w:val="0"/>
          <w:sz w:val="32"/>
          <w:szCs w:val="32"/>
        </w:rPr>
        <w:t>名</w:t>
      </w: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其中</w:t>
      </w:r>
      <w:r>
        <w:rPr>
          <w:rFonts w:ascii="仿宋_GB2312" w:eastAsia="仿宋_GB2312" w:hAnsi="宋体" w:cs="仿宋_GB2312"/>
          <w:kern w:val="0"/>
          <w:sz w:val="32"/>
          <w:szCs w:val="32"/>
        </w:rPr>
        <w:t>:</w:t>
      </w:r>
      <w:r>
        <w:rPr>
          <w:rFonts w:ascii="仿宋_GB2312" w:eastAsia="仿宋_GB2312" w:hAnsi="宋体" w:cs="仿宋_GB2312" w:hint="eastAsia"/>
          <w:kern w:val="0"/>
          <w:sz w:val="32"/>
          <w:szCs w:val="32"/>
        </w:rPr>
        <w:t>行政编制</w:t>
      </w:r>
      <w:r>
        <w:rPr>
          <w:rFonts w:ascii="仿宋_GB2312" w:eastAsia="仿宋_GB2312" w:hAnsi="宋体" w:cs="仿宋_GB2312" w:hint="eastAsia"/>
          <w:kern w:val="0"/>
          <w:sz w:val="32"/>
          <w:szCs w:val="32"/>
        </w:rPr>
        <w:t>1</w:t>
      </w:r>
      <w:r>
        <w:rPr>
          <w:rFonts w:ascii="仿宋_GB2312" w:eastAsia="仿宋_GB2312" w:hAnsi="宋体" w:cs="仿宋_GB2312" w:hint="eastAsia"/>
          <w:kern w:val="0"/>
          <w:sz w:val="32"/>
          <w:szCs w:val="32"/>
        </w:rPr>
        <w:t>人、事业编制</w:t>
      </w:r>
      <w:r>
        <w:rPr>
          <w:rFonts w:ascii="仿宋_GB2312" w:eastAsia="仿宋_GB2312" w:hAnsi="宋体" w:cs="仿宋_GB2312" w:hint="eastAsia"/>
          <w:kern w:val="0"/>
          <w:sz w:val="32"/>
          <w:szCs w:val="32"/>
        </w:rPr>
        <w:t>4</w:t>
      </w:r>
      <w:r>
        <w:rPr>
          <w:rFonts w:ascii="仿宋_GB2312" w:eastAsia="仿宋_GB2312" w:hAnsi="宋体" w:cs="仿宋_GB2312" w:hint="eastAsia"/>
          <w:kern w:val="0"/>
          <w:sz w:val="32"/>
          <w:szCs w:val="32"/>
        </w:rPr>
        <w:t>人</w:t>
      </w:r>
      <w:r>
        <w:rPr>
          <w:rFonts w:ascii="仿宋_GB2312" w:eastAsia="仿宋_GB2312" w:hAnsi="仿宋_GB2312" w:cs="仿宋_GB2312" w:hint="eastAsia"/>
          <w:sz w:val="32"/>
          <w:szCs w:val="32"/>
        </w:rPr>
        <w:t>。</w:t>
      </w:r>
    </w:p>
    <w:p w:rsidR="00FA714E" w:rsidRDefault="00761107">
      <w:pPr>
        <w:spacing w:line="360" w:lineRule="auto"/>
        <w:ind w:firstLineChars="200"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二、</w:t>
      </w:r>
      <w:r>
        <w:rPr>
          <w:rFonts w:ascii="仿宋_GB2312" w:eastAsia="仿宋_GB2312" w:hAnsi="仿宋_GB2312" w:cs="仿宋_GB2312" w:hint="eastAsia"/>
          <w:b/>
          <w:bCs/>
          <w:kern w:val="0"/>
          <w:sz w:val="32"/>
          <w:szCs w:val="32"/>
        </w:rPr>
        <w:t>部门财政资金收支</w:t>
      </w:r>
      <w:r>
        <w:rPr>
          <w:rFonts w:ascii="仿宋_GB2312" w:eastAsia="仿宋_GB2312" w:hAnsi="仿宋_GB2312" w:cs="仿宋_GB2312" w:hint="eastAsia"/>
          <w:b/>
          <w:bCs/>
          <w:kern w:val="0"/>
          <w:sz w:val="32"/>
          <w:szCs w:val="32"/>
        </w:rPr>
        <w:t>情况</w:t>
      </w:r>
    </w:p>
    <w:p w:rsidR="00FA714E" w:rsidRDefault="00761107">
      <w:pPr>
        <w:spacing w:line="360" w:lineRule="auto"/>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（一）部门财政资金收入情况</w:t>
      </w:r>
    </w:p>
    <w:p w:rsidR="00FA714E" w:rsidRDefault="00761107" w:rsidP="00D66DE2">
      <w:pPr>
        <w:pStyle w:val="12"/>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年财政下达壤塘县残疾人联合会年初预算收入</w:t>
      </w:r>
      <w:r>
        <w:rPr>
          <w:rFonts w:ascii="仿宋_GB2312" w:eastAsia="仿宋_GB2312" w:hAnsi="仿宋_GB2312" w:cs="仿宋_GB2312" w:hint="eastAsia"/>
          <w:sz w:val="32"/>
          <w:szCs w:val="32"/>
        </w:rPr>
        <w:t>168.70</w:t>
      </w:r>
      <w:r>
        <w:rPr>
          <w:rFonts w:ascii="仿宋_GB2312" w:eastAsia="仿宋_GB2312" w:hAnsi="仿宋_GB2312" w:cs="仿宋_GB2312" w:hint="eastAsia"/>
          <w:sz w:val="32"/>
          <w:szCs w:val="32"/>
        </w:rPr>
        <w:t>万元，年初结转和结余</w:t>
      </w:r>
      <w:r>
        <w:rPr>
          <w:rFonts w:ascii="仿宋_GB2312" w:eastAsia="仿宋_GB2312" w:hAnsi="仿宋_GB2312" w:cs="仿宋_GB2312" w:hint="eastAsia"/>
          <w:sz w:val="32"/>
          <w:szCs w:val="32"/>
        </w:rPr>
        <w:t>25.96</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执行期中追加收入</w:t>
      </w:r>
      <w:r>
        <w:rPr>
          <w:rFonts w:ascii="仿宋_GB2312" w:eastAsia="仿宋_GB2312" w:hAnsi="仿宋_GB2312" w:cs="仿宋_GB2312" w:hint="eastAsia"/>
          <w:sz w:val="32"/>
          <w:szCs w:val="32"/>
        </w:rPr>
        <w:t>110.38</w:t>
      </w:r>
      <w:r>
        <w:rPr>
          <w:rFonts w:ascii="仿宋_GB2312" w:eastAsia="仿宋_GB2312" w:hAnsi="仿宋_GB2312" w:cs="仿宋_GB2312" w:hint="eastAsia"/>
          <w:sz w:val="32"/>
          <w:szCs w:val="32"/>
        </w:rPr>
        <w:t>万元，全年实际收入合计为</w:t>
      </w:r>
      <w:r>
        <w:rPr>
          <w:rFonts w:ascii="仿宋_GB2312" w:eastAsia="仿宋_GB2312" w:hAnsi="仿宋_GB2312" w:cs="仿宋_GB2312" w:hint="eastAsia"/>
          <w:sz w:val="32"/>
          <w:szCs w:val="32"/>
        </w:rPr>
        <w:t>304.14</w:t>
      </w:r>
      <w:r>
        <w:rPr>
          <w:rFonts w:ascii="仿宋_GB2312" w:eastAsia="仿宋_GB2312" w:hAnsi="仿宋_GB2312" w:cs="仿宋_GB2312" w:hint="eastAsia"/>
          <w:sz w:val="32"/>
          <w:szCs w:val="32"/>
        </w:rPr>
        <w:t>万元，本年度无财政应返还额度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 xml:space="preserve"> </w:t>
      </w:r>
    </w:p>
    <w:p w:rsidR="00FA714E" w:rsidRDefault="00761107">
      <w:pPr>
        <w:pStyle w:val="12"/>
        <w:spacing w:line="360" w:lineRule="auto"/>
        <w:ind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w:t>
      </w:r>
      <w:r>
        <w:rPr>
          <w:rFonts w:ascii="仿宋_GB2312" w:eastAsia="仿宋_GB2312" w:hAnsi="仿宋_GB2312" w:cs="仿宋_GB2312" w:hint="eastAsia"/>
          <w:b/>
          <w:bCs/>
          <w:sz w:val="32"/>
          <w:szCs w:val="32"/>
        </w:rPr>
        <w:t>二</w:t>
      </w:r>
      <w:r>
        <w:rPr>
          <w:rFonts w:ascii="仿宋_GB2312" w:eastAsia="仿宋_GB2312" w:hAnsi="仿宋_GB2312" w:cs="仿宋_GB2312" w:hint="eastAsia"/>
          <w:b/>
          <w:bCs/>
          <w:sz w:val="32"/>
          <w:szCs w:val="32"/>
        </w:rPr>
        <w:t>）</w:t>
      </w:r>
      <w:r>
        <w:rPr>
          <w:rFonts w:ascii="仿宋_GB2312" w:eastAsia="仿宋_GB2312" w:hAnsi="仿宋_GB2312" w:cs="仿宋_GB2312" w:hint="eastAsia"/>
          <w:b/>
          <w:bCs/>
          <w:sz w:val="32"/>
          <w:szCs w:val="32"/>
        </w:rPr>
        <w:t>部门财政资金支出</w:t>
      </w:r>
      <w:r>
        <w:rPr>
          <w:rFonts w:ascii="仿宋_GB2312" w:eastAsia="仿宋_GB2312" w:hAnsi="仿宋_GB2312" w:cs="仿宋_GB2312" w:hint="eastAsia"/>
          <w:b/>
          <w:bCs/>
          <w:sz w:val="32"/>
          <w:szCs w:val="32"/>
        </w:rPr>
        <w:t>情况</w:t>
      </w:r>
      <w:r>
        <w:rPr>
          <w:rFonts w:ascii="仿宋_GB2312" w:eastAsia="仿宋_GB2312" w:hAnsi="仿宋_GB2312" w:cs="仿宋_GB2312" w:hint="eastAsia"/>
          <w:sz w:val="32"/>
          <w:szCs w:val="32"/>
        </w:rPr>
        <w:t xml:space="preserve">  </w:t>
      </w:r>
    </w:p>
    <w:p w:rsidR="00FA714E" w:rsidRDefault="00761107" w:rsidP="00D66DE2">
      <w:pPr>
        <w:pStyle w:val="12"/>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2022</w:t>
      </w:r>
      <w:r>
        <w:rPr>
          <w:rFonts w:ascii="仿宋_GB2312" w:eastAsia="仿宋_GB2312" w:hAnsi="仿宋_GB2312" w:cs="仿宋_GB2312" w:hint="eastAsia"/>
          <w:sz w:val="32"/>
          <w:szCs w:val="32"/>
        </w:rPr>
        <w:t>年壤塘</w:t>
      </w:r>
      <w:r>
        <w:rPr>
          <w:rFonts w:ascii="仿宋_GB2312" w:eastAsia="仿宋_GB2312" w:hAnsi="仿宋_GB2312" w:cs="仿宋_GB2312" w:hint="eastAsia"/>
          <w:sz w:val="32"/>
          <w:szCs w:val="32"/>
        </w:rPr>
        <w:t>县</w:t>
      </w:r>
      <w:r>
        <w:rPr>
          <w:rFonts w:ascii="仿宋_GB2312" w:eastAsia="仿宋_GB2312" w:hAnsi="仿宋_GB2312" w:cs="仿宋_GB2312" w:hint="eastAsia"/>
          <w:sz w:val="32"/>
          <w:szCs w:val="32"/>
        </w:rPr>
        <w:t>残疾人联合会</w:t>
      </w:r>
      <w:r>
        <w:rPr>
          <w:rFonts w:ascii="仿宋_GB2312" w:eastAsia="仿宋_GB2312" w:hAnsi="仿宋_GB2312" w:cs="仿宋_GB2312" w:hint="eastAsia"/>
          <w:sz w:val="32"/>
          <w:szCs w:val="32"/>
        </w:rPr>
        <w:t>支出全年预</w:t>
      </w:r>
      <w:r>
        <w:rPr>
          <w:rFonts w:ascii="仿宋_GB2312" w:eastAsia="仿宋_GB2312" w:hAnsi="仿宋_GB2312" w:cs="仿宋_GB2312" w:hint="eastAsia"/>
          <w:sz w:val="32"/>
          <w:szCs w:val="32"/>
        </w:rPr>
        <w:t>算</w:t>
      </w:r>
      <w:r>
        <w:rPr>
          <w:rFonts w:ascii="仿宋_GB2312" w:eastAsia="仿宋_GB2312" w:hAnsi="仿宋_GB2312" w:cs="仿宋_GB2312" w:hint="eastAsia"/>
          <w:sz w:val="32"/>
          <w:szCs w:val="32"/>
        </w:rPr>
        <w:t>数共计</w:t>
      </w:r>
      <w:r>
        <w:rPr>
          <w:rFonts w:ascii="仿宋_GB2312" w:eastAsia="仿宋_GB2312" w:hAnsi="仿宋_GB2312" w:cs="仿宋_GB2312" w:hint="eastAsia"/>
          <w:sz w:val="32"/>
          <w:szCs w:val="32"/>
        </w:rPr>
        <w:t>304.14</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其中</w:t>
      </w:r>
      <w:r>
        <w:rPr>
          <w:rFonts w:ascii="仿宋_GB2312" w:eastAsia="仿宋_GB2312" w:hAnsi="仿宋_GB2312" w:cs="仿宋_GB2312" w:hint="eastAsia"/>
          <w:sz w:val="32"/>
          <w:szCs w:val="32"/>
        </w:rPr>
        <w:t>基本支出</w:t>
      </w:r>
      <w:r>
        <w:rPr>
          <w:rFonts w:ascii="仿宋_GB2312" w:eastAsia="仿宋_GB2312" w:hAnsi="仿宋_GB2312" w:cs="仿宋_GB2312" w:hint="eastAsia"/>
          <w:sz w:val="32"/>
          <w:szCs w:val="32"/>
        </w:rPr>
        <w:t>106.68</w:t>
      </w:r>
      <w:r>
        <w:rPr>
          <w:rFonts w:ascii="仿宋_GB2312" w:eastAsia="仿宋_GB2312" w:hAnsi="仿宋_GB2312" w:cs="仿宋_GB2312" w:hint="eastAsia"/>
          <w:sz w:val="32"/>
          <w:szCs w:val="32"/>
        </w:rPr>
        <w:t>万元，项目支出</w:t>
      </w:r>
      <w:r>
        <w:rPr>
          <w:rFonts w:ascii="仿宋_GB2312" w:eastAsia="仿宋_GB2312" w:hAnsi="仿宋_GB2312" w:cs="仿宋_GB2312" w:hint="eastAsia"/>
          <w:sz w:val="32"/>
          <w:szCs w:val="32"/>
        </w:rPr>
        <w:t>197.23</w:t>
      </w:r>
      <w:r>
        <w:rPr>
          <w:rFonts w:ascii="仿宋_GB2312" w:eastAsia="仿宋_GB2312" w:hAnsi="仿宋_GB2312" w:cs="仿宋_GB2312" w:hint="eastAsia"/>
          <w:sz w:val="32"/>
          <w:szCs w:val="32"/>
        </w:rPr>
        <w:t>万元。</w:t>
      </w:r>
    </w:p>
    <w:p w:rsidR="00FA714E" w:rsidRDefault="00761107">
      <w:pPr>
        <w:spacing w:line="360" w:lineRule="auto"/>
        <w:ind w:firstLineChars="200"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三、部门</w:t>
      </w:r>
      <w:r>
        <w:rPr>
          <w:rFonts w:ascii="仿宋_GB2312" w:eastAsia="仿宋_GB2312" w:hAnsi="仿宋_GB2312" w:cs="仿宋_GB2312" w:hint="eastAsia"/>
          <w:b/>
          <w:bCs/>
          <w:kern w:val="0"/>
          <w:sz w:val="32"/>
          <w:szCs w:val="32"/>
        </w:rPr>
        <w:t>整体预算绩效</w:t>
      </w:r>
      <w:r>
        <w:rPr>
          <w:rFonts w:ascii="仿宋_GB2312" w:eastAsia="仿宋_GB2312" w:hAnsi="仿宋_GB2312" w:cs="仿宋_GB2312" w:hint="eastAsia"/>
          <w:b/>
          <w:bCs/>
          <w:kern w:val="0"/>
          <w:sz w:val="32"/>
          <w:szCs w:val="32"/>
        </w:rPr>
        <w:t>管理情况</w:t>
      </w:r>
    </w:p>
    <w:p w:rsidR="00FA714E" w:rsidRDefault="00761107" w:rsidP="00D66DE2">
      <w:pPr>
        <w:pStyle w:val="12"/>
        <w:spacing w:line="360" w:lineRule="auto"/>
        <w:ind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（一）</w:t>
      </w:r>
      <w:r>
        <w:rPr>
          <w:rFonts w:ascii="仿宋_GB2312" w:eastAsia="仿宋_GB2312" w:hAnsi="仿宋_GB2312" w:cs="仿宋_GB2312" w:hint="eastAsia"/>
          <w:b/>
          <w:bCs/>
          <w:kern w:val="0"/>
          <w:sz w:val="32"/>
          <w:szCs w:val="32"/>
        </w:rPr>
        <w:t>部门预算</w:t>
      </w:r>
      <w:r>
        <w:rPr>
          <w:rFonts w:ascii="仿宋_GB2312" w:eastAsia="仿宋_GB2312" w:hAnsi="仿宋_GB2312" w:cs="仿宋_GB2312" w:hint="eastAsia"/>
          <w:b/>
          <w:bCs/>
          <w:kern w:val="0"/>
          <w:sz w:val="32"/>
          <w:szCs w:val="32"/>
        </w:rPr>
        <w:t>管理</w:t>
      </w:r>
    </w:p>
    <w:p w:rsidR="00FA714E" w:rsidRDefault="00761107" w:rsidP="00D66DE2">
      <w:pPr>
        <w:pStyle w:val="12"/>
        <w:spacing w:line="360" w:lineRule="auto"/>
        <w:ind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1.</w:t>
      </w:r>
      <w:r>
        <w:rPr>
          <w:rFonts w:ascii="仿宋_GB2312" w:eastAsia="仿宋_GB2312" w:hAnsi="仿宋_GB2312" w:cs="仿宋_GB2312" w:hint="eastAsia"/>
          <w:b/>
          <w:bCs/>
          <w:kern w:val="0"/>
          <w:sz w:val="32"/>
          <w:szCs w:val="32"/>
        </w:rPr>
        <w:t>部门整体绩效目标制定情况</w:t>
      </w:r>
    </w:p>
    <w:p w:rsidR="00FA714E" w:rsidRDefault="00761107" w:rsidP="00D66DE2">
      <w:pPr>
        <w:pStyle w:val="12"/>
        <w:spacing w:line="360" w:lineRule="auto"/>
        <w:ind w:firstLine="640"/>
        <w:rPr>
          <w:rFonts w:ascii="仿宋_GB2312" w:eastAsia="仿宋_GB2312" w:hAnsi="仿宋_GB2312" w:cs="仿宋_GB2312"/>
          <w:b/>
          <w:bCs/>
          <w:kern w:val="0"/>
          <w:sz w:val="32"/>
          <w:szCs w:val="32"/>
        </w:rPr>
      </w:pPr>
      <w:r>
        <w:rPr>
          <w:rFonts w:ascii="仿宋_GB2312" w:eastAsia="仿宋_GB2312" w:hint="eastAsia"/>
          <w:sz w:val="32"/>
          <w:szCs w:val="32"/>
        </w:rPr>
        <w:t>壤塘县残联</w:t>
      </w:r>
      <w:r>
        <w:rPr>
          <w:rFonts w:ascii="仿宋_GB2312" w:eastAsia="仿宋_GB2312" w:hint="eastAsia"/>
          <w:sz w:val="32"/>
          <w:szCs w:val="32"/>
        </w:rPr>
        <w:t>在县委、县政府的坚强领导下和</w:t>
      </w:r>
      <w:r>
        <w:rPr>
          <w:rFonts w:ascii="仿宋_GB2312" w:eastAsia="仿宋_GB2312" w:hint="eastAsia"/>
          <w:sz w:val="32"/>
          <w:szCs w:val="32"/>
        </w:rPr>
        <w:t>州</w:t>
      </w:r>
      <w:r>
        <w:rPr>
          <w:rFonts w:ascii="仿宋_GB2312" w:eastAsia="仿宋_GB2312" w:hint="eastAsia"/>
          <w:sz w:val="32"/>
          <w:szCs w:val="32"/>
        </w:rPr>
        <w:t>残联的有力指导下，</w:t>
      </w:r>
      <w:r w:rsidR="00752B1C">
        <w:rPr>
          <w:rFonts w:asciiTheme="minorHAnsi" w:eastAsia="仿宋_GB2312" w:hAnsiTheme="minorHAnsi" w:hint="eastAsia"/>
          <w:sz w:val="32"/>
          <w:szCs w:val="32"/>
        </w:rPr>
        <w:t>紧紧围绕全县重点工作，</w:t>
      </w:r>
      <w:r>
        <w:rPr>
          <w:rFonts w:ascii="仿宋_GB2312" w:eastAsia="仿宋_GB2312" w:hint="eastAsia"/>
          <w:sz w:val="32"/>
          <w:szCs w:val="32"/>
        </w:rPr>
        <w:t>切实履行“代表、服务、管理”职责，不断深化“量体裁衣”式</w:t>
      </w:r>
      <w:r>
        <w:rPr>
          <w:rFonts w:ascii="仿宋_GB2312" w:eastAsia="仿宋_GB2312" w:hint="eastAsia"/>
          <w:sz w:val="32"/>
          <w:szCs w:val="32"/>
        </w:rPr>
        <w:t>服务</w:t>
      </w:r>
      <w:r>
        <w:rPr>
          <w:rFonts w:ascii="仿宋_GB2312" w:eastAsia="仿宋_GB2312" w:hint="eastAsia"/>
          <w:sz w:val="32"/>
          <w:szCs w:val="32"/>
        </w:rPr>
        <w:t>，</w:t>
      </w:r>
      <w:r>
        <w:rPr>
          <w:rFonts w:ascii="仿宋_GB2312" w:eastAsia="仿宋_GB2312" w:hint="eastAsia"/>
          <w:sz w:val="32"/>
          <w:szCs w:val="32"/>
        </w:rPr>
        <w:t>持续</w:t>
      </w:r>
      <w:r>
        <w:rPr>
          <w:rFonts w:ascii="仿宋_GB2312" w:eastAsia="仿宋_GB2312" w:hint="eastAsia"/>
          <w:sz w:val="32"/>
          <w:szCs w:val="32"/>
        </w:rPr>
        <w:t>巩固</w:t>
      </w:r>
      <w:r w:rsidR="00752B1C">
        <w:rPr>
          <w:rFonts w:ascii="仿宋_GB2312" w:eastAsia="仿宋_GB2312" w:hint="eastAsia"/>
          <w:sz w:val="32"/>
          <w:szCs w:val="32"/>
        </w:rPr>
        <w:t>拓展</w:t>
      </w:r>
      <w:r>
        <w:rPr>
          <w:rFonts w:ascii="仿宋_GB2312" w:eastAsia="仿宋_GB2312" w:hint="eastAsia"/>
          <w:sz w:val="32"/>
          <w:szCs w:val="32"/>
        </w:rPr>
        <w:t>，扎实推进社会保障体系和服务体系</w:t>
      </w:r>
      <w:r>
        <w:rPr>
          <w:rFonts w:ascii="仿宋_GB2312" w:eastAsia="仿宋_GB2312" w:hint="eastAsia"/>
          <w:sz w:val="32"/>
          <w:szCs w:val="32"/>
        </w:rPr>
        <w:t>建设，大力抓好组织保障、资金保障、设施保障</w:t>
      </w:r>
      <w:r>
        <w:rPr>
          <w:rFonts w:ascii="仿宋_GB2312" w:eastAsia="仿宋_GB2312" w:hint="eastAsia"/>
          <w:sz w:val="32"/>
          <w:szCs w:val="32"/>
        </w:rPr>
        <w:t>，</w:t>
      </w:r>
      <w:r>
        <w:rPr>
          <w:rFonts w:ascii="仿宋_GB2312" w:eastAsia="仿宋_GB2312"/>
          <w:sz w:val="32"/>
          <w:szCs w:val="32"/>
        </w:rPr>
        <w:t>打通联系和服务残疾人的</w:t>
      </w:r>
      <w:r>
        <w:rPr>
          <w:rFonts w:ascii="仿宋_GB2312" w:eastAsia="仿宋_GB2312"/>
          <w:sz w:val="32"/>
          <w:szCs w:val="32"/>
        </w:rPr>
        <w:t>“</w:t>
      </w:r>
      <w:r>
        <w:rPr>
          <w:rFonts w:ascii="仿宋_GB2312" w:eastAsia="仿宋_GB2312"/>
          <w:sz w:val="32"/>
          <w:szCs w:val="32"/>
        </w:rPr>
        <w:t>最后一公里</w:t>
      </w:r>
      <w:r>
        <w:rPr>
          <w:rFonts w:ascii="仿宋_GB2312" w:eastAsia="仿宋_GB2312"/>
          <w:sz w:val="32"/>
          <w:szCs w:val="32"/>
        </w:rPr>
        <w:t>”</w:t>
      </w:r>
      <w:r>
        <w:rPr>
          <w:rFonts w:ascii="仿宋_GB2312" w:eastAsia="仿宋_GB2312"/>
          <w:sz w:val="32"/>
          <w:szCs w:val="32"/>
        </w:rPr>
        <w:t>，</w:t>
      </w:r>
      <w:r>
        <w:rPr>
          <w:rFonts w:ascii="仿宋_GB2312" w:eastAsia="仿宋_GB2312" w:hint="eastAsia"/>
          <w:sz w:val="32"/>
          <w:szCs w:val="32"/>
        </w:rPr>
        <w:t>让我县残疾人的获得感、幸福感、安全感增强</w:t>
      </w:r>
      <w:r>
        <w:rPr>
          <w:rFonts w:ascii="仿宋_GB2312" w:eastAsia="仿宋_GB2312" w:hAnsi="仿宋_GB2312" w:cs="仿宋_GB2312" w:hint="eastAsia"/>
          <w:sz w:val="32"/>
          <w:szCs w:val="32"/>
        </w:rPr>
        <w:t>。</w:t>
      </w:r>
    </w:p>
    <w:p w:rsidR="00FA714E" w:rsidRDefault="00761107" w:rsidP="00D66DE2">
      <w:pPr>
        <w:pStyle w:val="12"/>
        <w:spacing w:line="360" w:lineRule="auto"/>
        <w:ind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2.</w:t>
      </w:r>
      <w:r>
        <w:rPr>
          <w:rFonts w:ascii="仿宋_GB2312" w:eastAsia="仿宋_GB2312" w:hAnsi="仿宋_GB2312" w:cs="仿宋_GB2312" w:hint="eastAsia"/>
          <w:b/>
          <w:bCs/>
          <w:kern w:val="0"/>
          <w:sz w:val="32"/>
          <w:szCs w:val="32"/>
        </w:rPr>
        <w:t>部门整体绩效目标完成</w:t>
      </w:r>
      <w:r>
        <w:rPr>
          <w:rFonts w:ascii="仿宋_GB2312" w:eastAsia="仿宋_GB2312" w:hAnsi="仿宋_GB2312" w:cs="仿宋_GB2312" w:hint="eastAsia"/>
          <w:b/>
          <w:bCs/>
          <w:kern w:val="0"/>
          <w:sz w:val="32"/>
          <w:szCs w:val="32"/>
        </w:rPr>
        <w:t>情况</w:t>
      </w:r>
    </w:p>
    <w:p w:rsidR="00FA714E" w:rsidRDefault="00761107" w:rsidP="00D66DE2">
      <w:pPr>
        <w:pStyle w:val="12"/>
        <w:spacing w:line="360" w:lineRule="auto"/>
        <w:ind w:firstLine="643"/>
        <w:rPr>
          <w:rFonts w:ascii="仿宋_GB2312" w:eastAsia="仿宋_GB2312" w:hAnsi="仿宋_GB2312" w:cs="仿宋_GB2312"/>
          <w:sz w:val="32"/>
          <w:szCs w:val="32"/>
        </w:rPr>
      </w:pPr>
      <w:r>
        <w:rPr>
          <w:rFonts w:ascii="仿宋_GB2312" w:eastAsia="仿宋_GB2312" w:hAnsi="仿宋_GB2312" w:hint="eastAsia"/>
          <w:b/>
          <w:sz w:val="32"/>
          <w:szCs w:val="32"/>
        </w:rPr>
        <w:t>一是着力政策保障注重完善，精准助残服务启动迅速，扩大覆盖。</w:t>
      </w:r>
      <w:r>
        <w:rPr>
          <w:rFonts w:ascii="仿宋_GB2312" w:eastAsia="仿宋_GB2312" w:hAnsi="仿宋_GB2312" w:hint="eastAsia"/>
          <w:bCs/>
          <w:sz w:val="32"/>
          <w:szCs w:val="32"/>
        </w:rPr>
        <w:t>积极落实残疾人各项优惠政策，发放“温暖万家行”资金</w:t>
      </w:r>
      <w:r>
        <w:rPr>
          <w:rFonts w:ascii="仿宋_GB2312" w:eastAsia="仿宋_GB2312" w:hAnsi="仿宋_GB2312" w:hint="eastAsia"/>
          <w:bCs/>
          <w:sz w:val="32"/>
          <w:szCs w:val="32"/>
        </w:rPr>
        <w:t>5</w:t>
      </w:r>
      <w:r>
        <w:rPr>
          <w:rFonts w:ascii="仿宋_GB2312" w:eastAsia="仿宋_GB2312" w:hAnsi="仿宋_GB2312" w:hint="eastAsia"/>
          <w:bCs/>
          <w:sz w:val="32"/>
          <w:szCs w:val="32"/>
        </w:rPr>
        <w:t>万元，</w:t>
      </w:r>
      <w:r>
        <w:rPr>
          <w:rFonts w:ascii="仿宋_GB2312" w:eastAsia="仿宋_GB2312" w:hAnsi="仿宋_GB2312" w:hint="eastAsia"/>
          <w:bCs/>
          <w:sz w:val="32"/>
          <w:szCs w:val="32"/>
        </w:rPr>
        <w:t>100</w:t>
      </w:r>
      <w:r>
        <w:rPr>
          <w:rFonts w:ascii="仿宋_GB2312" w:eastAsia="仿宋_GB2312" w:hAnsi="仿宋_GB2312" w:hint="eastAsia"/>
          <w:bCs/>
          <w:sz w:val="32"/>
          <w:szCs w:val="32"/>
        </w:rPr>
        <w:t>人。通过“一卡通”拨付完成：残疾人居家托养补贴共计</w:t>
      </w:r>
      <w:r>
        <w:rPr>
          <w:rFonts w:ascii="仿宋_GB2312" w:eastAsia="仿宋_GB2312" w:hAnsi="仿宋_GB2312" w:hint="eastAsia"/>
          <w:bCs/>
          <w:sz w:val="32"/>
          <w:szCs w:val="32"/>
        </w:rPr>
        <w:t>6.6</w:t>
      </w:r>
      <w:r>
        <w:rPr>
          <w:rFonts w:ascii="仿宋_GB2312" w:eastAsia="仿宋_GB2312" w:hAnsi="仿宋_GB2312" w:hint="eastAsia"/>
          <w:bCs/>
          <w:sz w:val="32"/>
          <w:szCs w:val="32"/>
        </w:rPr>
        <w:t>万元，涉及人数</w:t>
      </w:r>
      <w:r>
        <w:rPr>
          <w:rFonts w:ascii="仿宋_GB2312" w:eastAsia="仿宋_GB2312" w:hAnsi="仿宋_GB2312" w:hint="eastAsia"/>
          <w:bCs/>
          <w:sz w:val="32"/>
          <w:szCs w:val="32"/>
        </w:rPr>
        <w:t>110</w:t>
      </w:r>
      <w:r>
        <w:rPr>
          <w:rFonts w:ascii="仿宋_GB2312" w:eastAsia="仿宋_GB2312" w:hAnsi="仿宋_GB2312" w:hint="eastAsia"/>
          <w:bCs/>
          <w:sz w:val="32"/>
          <w:szCs w:val="32"/>
        </w:rPr>
        <w:t>人，每人</w:t>
      </w:r>
      <w:r>
        <w:rPr>
          <w:rFonts w:ascii="仿宋_GB2312" w:eastAsia="仿宋_GB2312" w:hAnsi="仿宋_GB2312" w:hint="eastAsia"/>
          <w:bCs/>
          <w:sz w:val="32"/>
          <w:szCs w:val="32"/>
        </w:rPr>
        <w:t>600</w:t>
      </w:r>
      <w:r>
        <w:rPr>
          <w:rFonts w:ascii="仿宋_GB2312" w:eastAsia="仿宋_GB2312" w:hAnsi="仿宋_GB2312" w:hint="eastAsia"/>
          <w:bCs/>
          <w:sz w:val="32"/>
          <w:szCs w:val="32"/>
        </w:rPr>
        <w:t>元，残投资</w:t>
      </w:r>
      <w:r>
        <w:rPr>
          <w:rFonts w:ascii="仿宋_GB2312" w:eastAsia="仿宋_GB2312" w:hAnsi="仿宋_GB2312" w:hint="eastAsia"/>
          <w:bCs/>
          <w:sz w:val="32"/>
          <w:szCs w:val="32"/>
        </w:rPr>
        <w:t>10</w:t>
      </w:r>
      <w:r>
        <w:rPr>
          <w:rFonts w:ascii="仿宋_GB2312" w:eastAsia="仿宋_GB2312" w:hAnsi="仿宋_GB2312" w:hint="eastAsia"/>
          <w:bCs/>
          <w:sz w:val="32"/>
          <w:szCs w:val="32"/>
        </w:rPr>
        <w:t>万元完成</w:t>
      </w:r>
      <w:r>
        <w:rPr>
          <w:rFonts w:ascii="仿宋_GB2312" w:eastAsia="仿宋_GB2312" w:hAnsi="仿宋_GB2312" w:hint="eastAsia"/>
          <w:bCs/>
          <w:sz w:val="32"/>
          <w:szCs w:val="32"/>
        </w:rPr>
        <w:t>20</w:t>
      </w:r>
      <w:r>
        <w:rPr>
          <w:rFonts w:ascii="仿宋_GB2312" w:eastAsia="仿宋_GB2312" w:hAnsi="仿宋_GB2312" w:hint="eastAsia"/>
          <w:bCs/>
          <w:sz w:val="32"/>
          <w:szCs w:val="32"/>
        </w:rPr>
        <w:t>户贫困残疾人家庭无障碍改造工作。</w:t>
      </w:r>
      <w:r>
        <w:rPr>
          <w:rFonts w:ascii="仿宋_GB2312" w:eastAsia="仿宋_GB2312" w:hAnsi="仿宋_GB2312" w:hint="eastAsia"/>
          <w:b/>
          <w:sz w:val="32"/>
          <w:szCs w:val="32"/>
        </w:rPr>
        <w:t>二是着力暖心服务注重精准，康复救助服务凝心聚力，融入大局；</w:t>
      </w:r>
      <w:r>
        <w:rPr>
          <w:rFonts w:ascii="仿宋_GB2312" w:eastAsia="仿宋_GB2312" w:hAnsi="仿宋_GB2312" w:hint="eastAsia"/>
          <w:bCs/>
          <w:sz w:val="32"/>
          <w:szCs w:val="32"/>
        </w:rPr>
        <w:t>推荐</w:t>
      </w:r>
      <w:r>
        <w:rPr>
          <w:rFonts w:ascii="仿宋_GB2312" w:eastAsia="仿宋_GB2312" w:hAnsi="仿宋_GB2312" w:hint="eastAsia"/>
          <w:bCs/>
          <w:sz w:val="32"/>
          <w:szCs w:val="32"/>
        </w:rPr>
        <w:t>7</w:t>
      </w:r>
      <w:r>
        <w:rPr>
          <w:rFonts w:ascii="仿宋_GB2312" w:eastAsia="仿宋_GB2312" w:hAnsi="仿宋_GB2312" w:hint="eastAsia"/>
          <w:bCs/>
          <w:sz w:val="32"/>
          <w:szCs w:val="32"/>
        </w:rPr>
        <w:t>名脑瘫儿童到州康复中心进行免费康复训练。对</w:t>
      </w:r>
      <w:r>
        <w:rPr>
          <w:rFonts w:ascii="仿宋_GB2312" w:eastAsia="仿宋_GB2312" w:hAnsi="仿宋_GB2312" w:hint="eastAsia"/>
          <w:bCs/>
          <w:sz w:val="32"/>
          <w:szCs w:val="32"/>
        </w:rPr>
        <w:t>600</w:t>
      </w:r>
      <w:r>
        <w:rPr>
          <w:rFonts w:ascii="仿宋_GB2312" w:eastAsia="仿宋_GB2312" w:hAnsi="仿宋_GB2312" w:hint="eastAsia"/>
          <w:bCs/>
          <w:sz w:val="32"/>
          <w:szCs w:val="32"/>
        </w:rPr>
        <w:t>名残疾人进行家庭医生签约上门服务，人均</w:t>
      </w:r>
      <w:r>
        <w:rPr>
          <w:rFonts w:ascii="仿宋_GB2312" w:eastAsia="仿宋_GB2312" w:hAnsi="仿宋_GB2312" w:hint="eastAsia"/>
          <w:bCs/>
          <w:sz w:val="32"/>
          <w:szCs w:val="32"/>
        </w:rPr>
        <w:t>50</w:t>
      </w:r>
      <w:r>
        <w:rPr>
          <w:rFonts w:ascii="仿宋_GB2312" w:eastAsia="仿宋_GB2312" w:hAnsi="仿宋_GB2312" w:hint="eastAsia"/>
          <w:bCs/>
          <w:sz w:val="32"/>
          <w:szCs w:val="32"/>
        </w:rPr>
        <w:t>元，补助</w:t>
      </w:r>
      <w:r>
        <w:rPr>
          <w:rFonts w:ascii="仿宋_GB2312" w:eastAsia="仿宋_GB2312" w:hAnsi="仿宋_GB2312" w:hint="eastAsia"/>
          <w:bCs/>
          <w:sz w:val="32"/>
          <w:szCs w:val="32"/>
        </w:rPr>
        <w:t>3</w:t>
      </w:r>
      <w:r>
        <w:rPr>
          <w:rFonts w:ascii="仿宋_GB2312" w:eastAsia="仿宋_GB2312" w:hAnsi="仿宋_GB2312" w:hint="eastAsia"/>
          <w:bCs/>
          <w:sz w:val="32"/>
          <w:szCs w:val="32"/>
        </w:rPr>
        <w:t>万元，扶持残疾人发展生产</w:t>
      </w:r>
      <w:r>
        <w:rPr>
          <w:rFonts w:ascii="仿宋_GB2312" w:eastAsia="仿宋_GB2312" w:hAnsi="仿宋_GB2312" w:hint="eastAsia"/>
          <w:bCs/>
          <w:sz w:val="32"/>
          <w:szCs w:val="32"/>
        </w:rPr>
        <w:t>5</w:t>
      </w:r>
      <w:r>
        <w:rPr>
          <w:rFonts w:ascii="仿宋_GB2312" w:eastAsia="仿宋_GB2312" w:hAnsi="仿宋_GB2312" w:hint="eastAsia"/>
          <w:bCs/>
          <w:sz w:val="32"/>
          <w:szCs w:val="32"/>
        </w:rPr>
        <w:t>万元，</w:t>
      </w:r>
      <w:r>
        <w:rPr>
          <w:rFonts w:ascii="仿宋_GB2312" w:eastAsia="仿宋_GB2312" w:hAnsi="仿宋_GB2312" w:hint="eastAsia"/>
          <w:bCs/>
          <w:sz w:val="32"/>
          <w:szCs w:val="32"/>
        </w:rPr>
        <w:t>送</w:t>
      </w:r>
      <w:r>
        <w:rPr>
          <w:rFonts w:ascii="仿宋_GB2312" w:eastAsia="仿宋_GB2312" w:hAnsi="仿宋_GB2312" w:hint="eastAsia"/>
          <w:bCs/>
          <w:sz w:val="32"/>
          <w:szCs w:val="32"/>
        </w:rPr>
        <w:t>1</w:t>
      </w:r>
      <w:r>
        <w:rPr>
          <w:rFonts w:ascii="仿宋_GB2312" w:eastAsia="仿宋_GB2312" w:hAnsi="仿宋_GB2312" w:hint="eastAsia"/>
          <w:bCs/>
          <w:sz w:val="32"/>
          <w:szCs w:val="32"/>
        </w:rPr>
        <w:t>名残疾</w:t>
      </w:r>
      <w:r>
        <w:rPr>
          <w:rFonts w:ascii="仿宋_GB2312" w:eastAsia="仿宋_GB2312" w:hAnsi="仿宋_GB2312" w:hint="eastAsia"/>
          <w:bCs/>
          <w:sz w:val="32"/>
          <w:szCs w:val="32"/>
        </w:rPr>
        <w:lastRenderedPageBreak/>
        <w:t>人儿童到“八一”康复中心作康复锻炼。为</w:t>
      </w:r>
      <w:r>
        <w:rPr>
          <w:rFonts w:ascii="仿宋_GB2312" w:eastAsia="仿宋_GB2312" w:hAnsi="仿宋_GB2312" w:hint="eastAsia"/>
          <w:bCs/>
          <w:sz w:val="32"/>
          <w:szCs w:val="32"/>
        </w:rPr>
        <w:t>30</w:t>
      </w:r>
      <w:r>
        <w:rPr>
          <w:rFonts w:ascii="仿宋_GB2312" w:eastAsia="仿宋_GB2312" w:hAnsi="仿宋_GB2312" w:hint="eastAsia"/>
          <w:bCs/>
          <w:sz w:val="32"/>
          <w:szCs w:val="32"/>
        </w:rPr>
        <w:t>名听障残疾人免费安装简易助听器，并为</w:t>
      </w:r>
      <w:r>
        <w:rPr>
          <w:rFonts w:ascii="仿宋_GB2312" w:eastAsia="仿宋_GB2312" w:hAnsi="仿宋_GB2312" w:hint="eastAsia"/>
          <w:bCs/>
          <w:sz w:val="32"/>
          <w:szCs w:val="32"/>
        </w:rPr>
        <w:t>有需求残疾人提供送辅具上门服务，</w:t>
      </w:r>
      <w:r>
        <w:rPr>
          <w:rFonts w:ascii="仿宋_GB2312" w:eastAsia="仿宋_GB2312" w:hAnsi="仿宋_GB2312" w:hint="eastAsia"/>
          <w:bCs/>
          <w:sz w:val="32"/>
          <w:szCs w:val="32"/>
        </w:rPr>
        <w:t>提升民生温度。</w:t>
      </w:r>
      <w:r>
        <w:rPr>
          <w:rFonts w:ascii="仿宋_GB2312" w:eastAsia="仿宋_GB2312" w:hAnsi="仿宋_GB2312" w:hint="eastAsia"/>
          <w:b/>
          <w:sz w:val="32"/>
          <w:szCs w:val="32"/>
        </w:rPr>
        <w:t>三是着力教育福祉服务注重健全，教育权力保障稳步实施，进展顺利。</w:t>
      </w:r>
      <w:r>
        <w:rPr>
          <w:rFonts w:ascii="仿宋_GB2312" w:eastAsia="仿宋_GB2312" w:hAnsi="仿宋_GB2312"/>
          <w:bCs/>
          <w:sz w:val="32"/>
          <w:szCs w:val="32"/>
        </w:rPr>
        <w:t>全县</w:t>
      </w:r>
      <w:r>
        <w:rPr>
          <w:rFonts w:ascii="仿宋_GB2312" w:eastAsia="仿宋_GB2312" w:hAnsi="仿宋_GB2312"/>
          <w:bCs/>
          <w:sz w:val="32"/>
          <w:szCs w:val="32"/>
        </w:rPr>
        <w:t>115</w:t>
      </w:r>
      <w:r>
        <w:rPr>
          <w:rFonts w:ascii="仿宋_GB2312" w:eastAsia="仿宋_GB2312" w:hAnsi="仿宋_GB2312"/>
          <w:bCs/>
          <w:sz w:val="32"/>
          <w:szCs w:val="32"/>
        </w:rPr>
        <w:t>名适龄残疾儿童落实了</w:t>
      </w:r>
      <w:r>
        <w:rPr>
          <w:rFonts w:ascii="仿宋_GB2312" w:eastAsia="仿宋_GB2312" w:hAnsi="仿宋_GB2312"/>
          <w:bCs/>
          <w:sz w:val="32"/>
          <w:szCs w:val="32"/>
        </w:rPr>
        <w:t>“</w:t>
      </w:r>
      <w:r>
        <w:rPr>
          <w:rFonts w:ascii="仿宋_GB2312" w:eastAsia="仿宋_GB2312" w:hAnsi="仿宋_GB2312"/>
          <w:bCs/>
          <w:sz w:val="32"/>
          <w:szCs w:val="32"/>
        </w:rPr>
        <w:t>一人一案</w:t>
      </w:r>
      <w:r>
        <w:rPr>
          <w:rFonts w:ascii="仿宋_GB2312" w:eastAsia="仿宋_GB2312" w:hAnsi="仿宋_GB2312"/>
          <w:bCs/>
          <w:sz w:val="32"/>
          <w:szCs w:val="32"/>
        </w:rPr>
        <w:t>”</w:t>
      </w:r>
      <w:r>
        <w:rPr>
          <w:rFonts w:ascii="仿宋_GB2312" w:eastAsia="仿宋_GB2312" w:hAnsi="仿宋_GB2312"/>
          <w:bCs/>
          <w:sz w:val="32"/>
          <w:szCs w:val="32"/>
        </w:rPr>
        <w:t>教育安置，在我县随班就读</w:t>
      </w:r>
      <w:r>
        <w:rPr>
          <w:rFonts w:ascii="仿宋_GB2312" w:eastAsia="仿宋_GB2312" w:hAnsi="仿宋_GB2312"/>
          <w:bCs/>
          <w:sz w:val="32"/>
          <w:szCs w:val="32"/>
        </w:rPr>
        <w:t>45</w:t>
      </w:r>
      <w:r>
        <w:rPr>
          <w:rFonts w:ascii="仿宋_GB2312" w:eastAsia="仿宋_GB2312" w:hAnsi="仿宋_GB2312"/>
          <w:bCs/>
          <w:sz w:val="32"/>
          <w:szCs w:val="32"/>
        </w:rPr>
        <w:t>人，送教上门</w:t>
      </w:r>
      <w:r>
        <w:rPr>
          <w:rFonts w:ascii="仿宋_GB2312" w:eastAsia="仿宋_GB2312" w:hAnsi="仿宋_GB2312"/>
          <w:bCs/>
          <w:sz w:val="32"/>
          <w:szCs w:val="32"/>
        </w:rPr>
        <w:t>68</w:t>
      </w:r>
      <w:r>
        <w:rPr>
          <w:rFonts w:ascii="仿宋_GB2312" w:eastAsia="仿宋_GB2312" w:hAnsi="仿宋_GB2312"/>
          <w:bCs/>
          <w:sz w:val="32"/>
          <w:szCs w:val="32"/>
        </w:rPr>
        <w:t>人，转介</w:t>
      </w:r>
      <w:r>
        <w:rPr>
          <w:rFonts w:ascii="仿宋_GB2312" w:eastAsia="仿宋_GB2312" w:hAnsi="仿宋_GB2312"/>
          <w:bCs/>
          <w:sz w:val="32"/>
          <w:szCs w:val="32"/>
        </w:rPr>
        <w:t>2</w:t>
      </w:r>
      <w:r>
        <w:rPr>
          <w:rFonts w:ascii="仿宋_GB2312" w:eastAsia="仿宋_GB2312" w:hAnsi="仿宋_GB2312"/>
          <w:bCs/>
          <w:sz w:val="32"/>
          <w:szCs w:val="32"/>
        </w:rPr>
        <w:t>名残疾儿童在我州特教学校学习；</w:t>
      </w:r>
      <w:r>
        <w:rPr>
          <w:rFonts w:ascii="仿宋_GB2312" w:eastAsia="仿宋_GB2312" w:hAnsi="仿宋_GB2312" w:hint="eastAsia"/>
          <w:bCs/>
          <w:sz w:val="32"/>
          <w:szCs w:val="32"/>
        </w:rPr>
        <w:t>为我县</w:t>
      </w:r>
      <w:r>
        <w:rPr>
          <w:rFonts w:ascii="仿宋_GB2312" w:eastAsia="仿宋_GB2312" w:hAnsi="仿宋_GB2312" w:hint="eastAsia"/>
          <w:bCs/>
          <w:sz w:val="32"/>
          <w:szCs w:val="32"/>
        </w:rPr>
        <w:t>59</w:t>
      </w:r>
      <w:r>
        <w:rPr>
          <w:rFonts w:ascii="仿宋_GB2312" w:eastAsia="仿宋_GB2312" w:hAnsi="仿宋_GB2312" w:hint="eastAsia"/>
          <w:bCs/>
          <w:sz w:val="32"/>
          <w:szCs w:val="32"/>
        </w:rPr>
        <w:t>名残疾学生</w:t>
      </w:r>
      <w:r>
        <w:rPr>
          <w:rFonts w:ascii="仿宋_GB2312" w:eastAsia="仿宋_GB2312" w:hAnsi="仿宋_GB2312" w:hint="eastAsia"/>
          <w:bCs/>
          <w:sz w:val="32"/>
          <w:szCs w:val="32"/>
        </w:rPr>
        <w:t>发放助学补助</w:t>
      </w:r>
      <w:r>
        <w:rPr>
          <w:rFonts w:ascii="仿宋_GB2312" w:eastAsia="仿宋_GB2312" w:hAnsi="仿宋_GB2312" w:hint="eastAsia"/>
          <w:bCs/>
          <w:sz w:val="32"/>
          <w:szCs w:val="32"/>
        </w:rPr>
        <w:t>3.38</w:t>
      </w:r>
      <w:r>
        <w:rPr>
          <w:rFonts w:ascii="仿宋_GB2312" w:eastAsia="仿宋_GB2312" w:hAnsi="仿宋_GB2312" w:hint="eastAsia"/>
          <w:bCs/>
          <w:sz w:val="32"/>
          <w:szCs w:val="32"/>
        </w:rPr>
        <w:t>万元，积极开展了“共享阳光</w:t>
      </w:r>
      <w:r>
        <w:rPr>
          <w:rFonts w:ascii="仿宋_GB2312" w:eastAsia="仿宋_GB2312" w:hAnsi="仿宋_GB2312" w:hint="eastAsia"/>
          <w:bCs/>
          <w:sz w:val="32"/>
          <w:szCs w:val="32"/>
        </w:rPr>
        <w:t xml:space="preserve"> </w:t>
      </w:r>
      <w:r>
        <w:rPr>
          <w:rFonts w:ascii="仿宋_GB2312" w:eastAsia="仿宋_GB2312" w:hAnsi="仿宋_GB2312" w:hint="eastAsia"/>
          <w:bCs/>
          <w:sz w:val="32"/>
          <w:szCs w:val="32"/>
        </w:rPr>
        <w:t>温情校园”六一慰问残疾儿童活动。为</w:t>
      </w:r>
      <w:r>
        <w:rPr>
          <w:rFonts w:ascii="仿宋_GB2312" w:eastAsia="仿宋_GB2312" w:hAnsi="仿宋_GB2312" w:hint="eastAsia"/>
          <w:bCs/>
          <w:sz w:val="32"/>
          <w:szCs w:val="32"/>
        </w:rPr>
        <w:t>18</w:t>
      </w:r>
      <w:r>
        <w:rPr>
          <w:rFonts w:ascii="仿宋_GB2312" w:eastAsia="仿宋_GB2312" w:hAnsi="仿宋_GB2312" w:hint="eastAsia"/>
          <w:bCs/>
          <w:sz w:val="32"/>
          <w:szCs w:val="32"/>
        </w:rPr>
        <w:t>名残疾学生进行看望和慰问，为他们送去节日的礼物及学习用品，让我县残疾儿童得到更多的关心</w:t>
      </w:r>
      <w:r>
        <w:rPr>
          <w:rFonts w:ascii="仿宋_GB2312" w:eastAsia="仿宋_GB2312" w:hAnsi="仿宋_GB2312" w:hint="eastAsia"/>
          <w:bCs/>
          <w:sz w:val="32"/>
          <w:szCs w:val="32"/>
        </w:rPr>
        <w:t>。</w:t>
      </w:r>
      <w:r>
        <w:rPr>
          <w:rFonts w:ascii="仿宋_GB2312" w:eastAsia="仿宋_GB2312" w:hAnsi="仿宋_GB2312" w:hint="eastAsia"/>
          <w:b/>
          <w:sz w:val="32"/>
          <w:szCs w:val="32"/>
        </w:rPr>
        <w:t>四是着力就业扶持注重实效，就业工作措施过硬，推进有力。</w:t>
      </w:r>
      <w:r>
        <w:rPr>
          <w:rFonts w:ascii="仿宋_GB2312" w:eastAsia="仿宋_GB2312" w:hAnsi="仿宋_GB2312" w:hint="eastAsia"/>
          <w:bCs/>
          <w:sz w:val="32"/>
          <w:szCs w:val="32"/>
        </w:rPr>
        <w:t>补助残疾人居家灵活就业</w:t>
      </w:r>
      <w:r>
        <w:rPr>
          <w:rFonts w:ascii="仿宋_GB2312" w:eastAsia="仿宋_GB2312" w:hAnsi="仿宋_GB2312" w:hint="eastAsia"/>
          <w:bCs/>
          <w:sz w:val="32"/>
          <w:szCs w:val="32"/>
        </w:rPr>
        <w:t>20</w:t>
      </w:r>
      <w:r>
        <w:rPr>
          <w:rFonts w:ascii="仿宋_GB2312" w:eastAsia="仿宋_GB2312" w:hAnsi="仿宋_GB2312" w:hint="eastAsia"/>
          <w:bCs/>
          <w:sz w:val="32"/>
          <w:szCs w:val="32"/>
        </w:rPr>
        <w:t>万元，涉及人数</w:t>
      </w:r>
      <w:r>
        <w:rPr>
          <w:rFonts w:ascii="仿宋_GB2312" w:eastAsia="仿宋_GB2312" w:hAnsi="仿宋_GB2312" w:hint="eastAsia"/>
          <w:bCs/>
          <w:sz w:val="32"/>
          <w:szCs w:val="32"/>
        </w:rPr>
        <w:t>200</w:t>
      </w:r>
      <w:r>
        <w:rPr>
          <w:rFonts w:ascii="仿宋_GB2312" w:eastAsia="仿宋_GB2312" w:hAnsi="仿宋_GB2312" w:hint="eastAsia"/>
          <w:bCs/>
          <w:sz w:val="32"/>
          <w:szCs w:val="32"/>
        </w:rPr>
        <w:t>人，每人补助</w:t>
      </w:r>
      <w:r>
        <w:rPr>
          <w:rFonts w:ascii="仿宋_GB2312" w:eastAsia="仿宋_GB2312" w:hAnsi="仿宋_GB2312" w:hint="eastAsia"/>
          <w:bCs/>
          <w:sz w:val="32"/>
          <w:szCs w:val="32"/>
        </w:rPr>
        <w:t>1000</w:t>
      </w:r>
      <w:r>
        <w:rPr>
          <w:rFonts w:ascii="仿宋_GB2312" w:eastAsia="仿宋_GB2312" w:hAnsi="仿宋_GB2312" w:hint="eastAsia"/>
          <w:bCs/>
          <w:sz w:val="32"/>
          <w:szCs w:val="32"/>
        </w:rPr>
        <w:t>元；残疾人燃油补贴共计</w:t>
      </w:r>
      <w:r>
        <w:rPr>
          <w:rFonts w:ascii="仿宋_GB2312" w:eastAsia="仿宋_GB2312" w:hAnsi="仿宋_GB2312" w:hint="eastAsia"/>
          <w:bCs/>
          <w:sz w:val="32"/>
          <w:szCs w:val="32"/>
        </w:rPr>
        <w:t>5840</w:t>
      </w:r>
      <w:r>
        <w:rPr>
          <w:rFonts w:ascii="仿宋_GB2312" w:eastAsia="仿宋_GB2312" w:hAnsi="仿宋_GB2312" w:hint="eastAsia"/>
          <w:bCs/>
          <w:sz w:val="32"/>
          <w:szCs w:val="32"/>
        </w:rPr>
        <w:t>元，涉及</w:t>
      </w:r>
      <w:r>
        <w:rPr>
          <w:rFonts w:ascii="仿宋_GB2312" w:eastAsia="仿宋_GB2312" w:hAnsi="仿宋_GB2312" w:hint="eastAsia"/>
          <w:bCs/>
          <w:sz w:val="32"/>
          <w:szCs w:val="32"/>
        </w:rPr>
        <w:t>16</w:t>
      </w:r>
      <w:r>
        <w:rPr>
          <w:rFonts w:ascii="仿宋_GB2312" w:eastAsia="仿宋_GB2312" w:hAnsi="仿宋_GB2312" w:hint="eastAsia"/>
          <w:bCs/>
          <w:sz w:val="32"/>
          <w:szCs w:val="32"/>
        </w:rPr>
        <w:t>人，每人补助</w:t>
      </w:r>
      <w:r>
        <w:rPr>
          <w:rFonts w:ascii="仿宋_GB2312" w:eastAsia="仿宋_GB2312" w:hAnsi="仿宋_GB2312" w:hint="eastAsia"/>
          <w:bCs/>
          <w:sz w:val="32"/>
          <w:szCs w:val="32"/>
        </w:rPr>
        <w:t>365</w:t>
      </w:r>
      <w:r>
        <w:rPr>
          <w:rFonts w:ascii="仿宋_GB2312" w:eastAsia="仿宋_GB2312" w:hAnsi="仿宋_GB2312" w:hint="eastAsia"/>
          <w:bCs/>
          <w:sz w:val="32"/>
          <w:szCs w:val="32"/>
        </w:rPr>
        <w:t>元；为</w:t>
      </w:r>
      <w:r>
        <w:rPr>
          <w:rFonts w:ascii="仿宋_GB2312" w:eastAsia="仿宋_GB2312" w:hAnsi="仿宋_GB2312" w:hint="eastAsia"/>
          <w:bCs/>
          <w:sz w:val="32"/>
          <w:szCs w:val="32"/>
        </w:rPr>
        <w:t>10</w:t>
      </w:r>
      <w:r>
        <w:rPr>
          <w:rFonts w:ascii="仿宋_GB2312" w:eastAsia="仿宋_GB2312" w:hAnsi="仿宋_GB2312" w:hint="eastAsia"/>
          <w:bCs/>
          <w:sz w:val="32"/>
          <w:szCs w:val="32"/>
        </w:rPr>
        <w:t>名残疾人补助了创业发展资金</w:t>
      </w:r>
      <w:r>
        <w:rPr>
          <w:rFonts w:ascii="仿宋_GB2312" w:eastAsia="仿宋_GB2312" w:hAnsi="仿宋_GB2312" w:hint="eastAsia"/>
          <w:bCs/>
          <w:sz w:val="32"/>
          <w:szCs w:val="32"/>
        </w:rPr>
        <w:t>5</w:t>
      </w:r>
      <w:r>
        <w:rPr>
          <w:rFonts w:ascii="仿宋_GB2312" w:eastAsia="仿宋_GB2312" w:hAnsi="仿宋_GB2312" w:hint="eastAsia"/>
          <w:bCs/>
          <w:sz w:val="32"/>
          <w:szCs w:val="32"/>
        </w:rPr>
        <w:t>万元；</w:t>
      </w:r>
      <w:r w:rsidR="003316D2">
        <w:rPr>
          <w:rFonts w:ascii="仿宋_GB2312" w:eastAsia="仿宋_GB2312" w:hAnsi="仿宋_GB2312" w:hint="eastAsia"/>
          <w:bCs/>
          <w:sz w:val="32"/>
          <w:szCs w:val="32"/>
        </w:rPr>
        <w:t>县人社局</w:t>
      </w:r>
      <w:r>
        <w:rPr>
          <w:rFonts w:ascii="仿宋_GB2312" w:eastAsia="仿宋_GB2312" w:hAnsi="仿宋_GB2312" w:hint="eastAsia"/>
          <w:bCs/>
          <w:sz w:val="32"/>
          <w:szCs w:val="32"/>
        </w:rPr>
        <w:t>、</w:t>
      </w:r>
      <w:r w:rsidR="003316D2">
        <w:rPr>
          <w:rFonts w:ascii="仿宋_GB2312" w:eastAsia="仿宋_GB2312" w:hAnsi="仿宋_GB2312" w:hint="eastAsia"/>
          <w:bCs/>
          <w:sz w:val="32"/>
          <w:szCs w:val="32"/>
        </w:rPr>
        <w:t>县</w:t>
      </w:r>
      <w:r>
        <w:rPr>
          <w:rFonts w:ascii="仿宋_GB2312" w:eastAsia="仿宋_GB2312" w:hAnsi="仿宋_GB2312" w:hint="eastAsia"/>
          <w:bCs/>
          <w:sz w:val="32"/>
          <w:szCs w:val="32"/>
        </w:rPr>
        <w:t>就业局帮助和扶持全县</w:t>
      </w:r>
      <w:r>
        <w:rPr>
          <w:rFonts w:ascii="仿宋_GB2312" w:eastAsia="仿宋_GB2312" w:hAnsi="仿宋_GB2312" w:hint="eastAsia"/>
          <w:bCs/>
          <w:sz w:val="32"/>
          <w:szCs w:val="32"/>
        </w:rPr>
        <w:t>30</w:t>
      </w:r>
      <w:r>
        <w:rPr>
          <w:rFonts w:ascii="仿宋_GB2312" w:eastAsia="仿宋_GB2312" w:hAnsi="仿宋_GB2312" w:hint="eastAsia"/>
          <w:bCs/>
          <w:sz w:val="32"/>
          <w:szCs w:val="32"/>
        </w:rPr>
        <w:t>名具备劳动能力残疾人安置在“爱心岗位”就业，每月</w:t>
      </w:r>
      <w:r>
        <w:rPr>
          <w:rFonts w:ascii="仿宋_GB2312" w:eastAsia="仿宋_GB2312" w:hAnsi="仿宋_GB2312" w:hint="eastAsia"/>
          <w:bCs/>
          <w:sz w:val="32"/>
          <w:szCs w:val="32"/>
        </w:rPr>
        <w:t>300</w:t>
      </w:r>
      <w:r>
        <w:rPr>
          <w:rFonts w:ascii="仿宋_GB2312" w:eastAsia="仿宋_GB2312" w:hAnsi="仿宋_GB2312" w:hint="eastAsia"/>
          <w:bCs/>
          <w:sz w:val="32"/>
          <w:szCs w:val="32"/>
        </w:rPr>
        <w:t>元</w:t>
      </w:r>
      <w:r w:rsidR="003316D2">
        <w:rPr>
          <w:rFonts w:ascii="仿宋_GB2312" w:eastAsia="仿宋_GB2312" w:hAnsi="仿宋_GB2312" w:hint="eastAsia"/>
          <w:bCs/>
          <w:sz w:val="32"/>
          <w:szCs w:val="32"/>
        </w:rPr>
        <w:t>。</w:t>
      </w:r>
    </w:p>
    <w:p w:rsidR="00FA714E" w:rsidRDefault="00761107">
      <w:pPr>
        <w:pStyle w:val="12"/>
        <w:spacing w:line="360" w:lineRule="auto"/>
        <w:ind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3.</w:t>
      </w:r>
      <w:r>
        <w:rPr>
          <w:rFonts w:ascii="仿宋_GB2312" w:eastAsia="仿宋_GB2312" w:hAnsi="仿宋_GB2312" w:cs="仿宋_GB2312" w:hint="eastAsia"/>
          <w:b/>
          <w:bCs/>
          <w:sz w:val="32"/>
          <w:szCs w:val="32"/>
        </w:rPr>
        <w:t>预算编制情况</w:t>
      </w:r>
    </w:p>
    <w:p w:rsidR="00FA714E" w:rsidRDefault="00761107">
      <w:pPr>
        <w:pStyle w:val="12"/>
        <w:spacing w:line="360" w:lineRule="auto"/>
        <w:ind w:firstLine="640"/>
        <w:rPr>
          <w:rFonts w:ascii="仿宋_GB2312" w:eastAsia="仿宋_GB2312" w:hAnsi="仿宋_GB2312" w:cs="仿宋_GB2312"/>
          <w:sz w:val="32"/>
          <w:szCs w:val="32"/>
        </w:rPr>
      </w:pPr>
      <w:r>
        <w:rPr>
          <w:rFonts w:ascii="仿宋_GB2312" w:eastAsia="仿宋_GB2312" w:hAnsi="仿宋_GB2312" w:cs="仿宋_GB2312"/>
          <w:sz w:val="32"/>
          <w:szCs w:val="32"/>
        </w:rPr>
        <w:t>2022</w:t>
      </w:r>
      <w:r>
        <w:rPr>
          <w:rFonts w:ascii="仿宋_GB2312" w:eastAsia="仿宋_GB2312" w:hAnsi="仿宋_GB2312" w:cs="仿宋_GB2312"/>
          <w:sz w:val="32"/>
          <w:szCs w:val="32"/>
        </w:rPr>
        <w:t>年</w:t>
      </w:r>
      <w:r>
        <w:rPr>
          <w:rFonts w:ascii="仿宋_GB2312" w:eastAsia="仿宋_GB2312" w:hAnsi="仿宋_GB2312" w:cs="仿宋_GB2312" w:hint="eastAsia"/>
          <w:sz w:val="32"/>
          <w:szCs w:val="32"/>
        </w:rPr>
        <w:t>壤塘</w:t>
      </w:r>
      <w:r>
        <w:rPr>
          <w:rFonts w:ascii="仿宋_GB2312" w:eastAsia="仿宋_GB2312" w:hAnsi="仿宋_GB2312" w:cs="仿宋_GB2312" w:hint="eastAsia"/>
          <w:sz w:val="32"/>
          <w:szCs w:val="32"/>
        </w:rPr>
        <w:t>县</w:t>
      </w:r>
      <w:r>
        <w:rPr>
          <w:rFonts w:ascii="仿宋_GB2312" w:eastAsia="仿宋_GB2312" w:hAnsi="仿宋_GB2312" w:cs="仿宋_GB2312" w:hint="eastAsia"/>
          <w:sz w:val="32"/>
          <w:szCs w:val="32"/>
        </w:rPr>
        <w:t>残疾人联合会</w:t>
      </w:r>
      <w:r>
        <w:rPr>
          <w:rFonts w:ascii="仿宋_GB2312" w:eastAsia="仿宋_GB2312" w:hAnsi="仿宋_GB2312" w:cs="仿宋_GB2312"/>
          <w:sz w:val="32"/>
          <w:szCs w:val="32"/>
        </w:rPr>
        <w:t>年初预算数为</w:t>
      </w:r>
      <w:r>
        <w:rPr>
          <w:rFonts w:ascii="仿宋_GB2312" w:eastAsia="仿宋_GB2312" w:hAnsi="仿宋_GB2312" w:cs="仿宋_GB2312" w:hint="eastAsia"/>
          <w:sz w:val="32"/>
          <w:szCs w:val="32"/>
        </w:rPr>
        <w:t>168.70</w:t>
      </w:r>
      <w:r>
        <w:rPr>
          <w:rFonts w:ascii="仿宋_GB2312" w:eastAsia="仿宋_GB2312" w:hAnsi="仿宋_GB2312" w:cs="仿宋_GB2312" w:hint="eastAsia"/>
          <w:sz w:val="32"/>
          <w:szCs w:val="32"/>
        </w:rPr>
        <w:t>万元，年初结转和结余</w:t>
      </w:r>
      <w:r>
        <w:rPr>
          <w:rFonts w:ascii="仿宋_GB2312" w:eastAsia="仿宋_GB2312" w:hAnsi="仿宋_GB2312" w:cs="仿宋_GB2312" w:hint="eastAsia"/>
          <w:sz w:val="32"/>
          <w:szCs w:val="32"/>
        </w:rPr>
        <w:t>25.96</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执行期中追加收入</w:t>
      </w:r>
      <w:r>
        <w:rPr>
          <w:rFonts w:ascii="仿宋_GB2312" w:eastAsia="仿宋_GB2312" w:hAnsi="仿宋_GB2312" w:cs="仿宋_GB2312" w:hint="eastAsia"/>
          <w:sz w:val="32"/>
          <w:szCs w:val="32"/>
        </w:rPr>
        <w:t>110.38</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调整预算数为</w:t>
      </w:r>
      <w:r>
        <w:rPr>
          <w:rFonts w:ascii="仿宋_GB2312" w:eastAsia="仿宋_GB2312" w:hAnsi="仿宋_GB2312" w:cs="仿宋_GB2312"/>
          <w:sz w:val="32"/>
          <w:szCs w:val="32"/>
        </w:rPr>
        <w:t>304.14</w:t>
      </w:r>
      <w:r>
        <w:rPr>
          <w:rFonts w:ascii="仿宋_GB2312" w:eastAsia="仿宋_GB2312" w:hAnsi="仿宋_GB2312" w:cs="仿宋_GB2312"/>
          <w:sz w:val="32"/>
          <w:szCs w:val="32"/>
        </w:rPr>
        <w:t>万元，</w:t>
      </w:r>
      <w:r>
        <w:rPr>
          <w:rFonts w:ascii="仿宋_GB2312" w:eastAsia="仿宋_GB2312" w:hAnsi="仿宋_GB2312" w:cs="仿宋_GB2312" w:hint="eastAsia"/>
          <w:sz w:val="32"/>
          <w:szCs w:val="32"/>
        </w:rPr>
        <w:t>年末无结转结余，</w:t>
      </w:r>
      <w:r>
        <w:rPr>
          <w:rFonts w:ascii="仿宋_GB2312" w:eastAsia="仿宋_GB2312" w:hAnsi="仿宋_GB2312" w:cs="仿宋_GB2312"/>
          <w:sz w:val="32"/>
          <w:szCs w:val="32"/>
        </w:rPr>
        <w:t>预算安排较为准确。</w:t>
      </w:r>
    </w:p>
    <w:p w:rsidR="00FA714E" w:rsidRDefault="00761107">
      <w:pPr>
        <w:pStyle w:val="12"/>
        <w:spacing w:line="360" w:lineRule="auto"/>
        <w:ind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4.</w:t>
      </w:r>
      <w:r>
        <w:rPr>
          <w:rFonts w:ascii="仿宋_GB2312" w:eastAsia="仿宋_GB2312" w:hAnsi="仿宋_GB2312" w:cs="仿宋_GB2312" w:hint="eastAsia"/>
          <w:b/>
          <w:bCs/>
          <w:kern w:val="0"/>
          <w:sz w:val="32"/>
          <w:szCs w:val="32"/>
        </w:rPr>
        <w:t>执行进度</w:t>
      </w:r>
    </w:p>
    <w:p w:rsidR="00FA714E" w:rsidRDefault="00761107">
      <w:pPr>
        <w:pStyle w:val="12"/>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2022</w:t>
      </w:r>
      <w:r>
        <w:rPr>
          <w:rFonts w:ascii="仿宋_GB2312" w:eastAsia="仿宋_GB2312" w:hAnsi="仿宋_GB2312" w:cs="仿宋_GB2312" w:hint="eastAsia"/>
          <w:sz w:val="32"/>
          <w:szCs w:val="32"/>
        </w:rPr>
        <w:t>年壤塘</w:t>
      </w:r>
      <w:r>
        <w:rPr>
          <w:rFonts w:ascii="仿宋_GB2312" w:eastAsia="仿宋_GB2312" w:hAnsi="仿宋_GB2312" w:cs="仿宋_GB2312" w:hint="eastAsia"/>
          <w:sz w:val="32"/>
          <w:szCs w:val="32"/>
        </w:rPr>
        <w:t>县</w:t>
      </w:r>
      <w:r>
        <w:rPr>
          <w:rFonts w:ascii="仿宋_GB2312" w:eastAsia="仿宋_GB2312" w:hAnsi="仿宋_GB2312" w:cs="仿宋_GB2312" w:hint="eastAsia"/>
          <w:sz w:val="32"/>
          <w:szCs w:val="32"/>
        </w:rPr>
        <w:t>残疾人联合会</w:t>
      </w:r>
      <w:r>
        <w:rPr>
          <w:rFonts w:ascii="仿宋_GB2312" w:eastAsia="仿宋_GB2312" w:hAnsi="仿宋_GB2312" w:cs="仿宋_GB2312" w:hint="eastAsia"/>
          <w:sz w:val="32"/>
          <w:szCs w:val="32"/>
        </w:rPr>
        <w:t>财政拨款执行数</w:t>
      </w:r>
      <w:r>
        <w:rPr>
          <w:rFonts w:ascii="仿宋_GB2312" w:eastAsia="仿宋_GB2312" w:hAnsi="仿宋_GB2312" w:cs="仿宋_GB2312" w:hint="eastAsia"/>
          <w:sz w:val="32"/>
          <w:szCs w:val="32"/>
        </w:rPr>
        <w:t>304.14</w:t>
      </w:r>
      <w:r>
        <w:rPr>
          <w:rFonts w:ascii="仿宋_GB2312" w:eastAsia="仿宋_GB2312" w:hAnsi="仿宋_GB2312" w:cs="仿宋_GB2312" w:hint="eastAsia"/>
          <w:sz w:val="32"/>
          <w:szCs w:val="32"/>
        </w:rPr>
        <w:t>万元，财政拨款调整预算数</w:t>
      </w:r>
      <w:r>
        <w:rPr>
          <w:rFonts w:ascii="仿宋_GB2312" w:eastAsia="仿宋_GB2312" w:hAnsi="仿宋_GB2312" w:cs="仿宋_GB2312" w:hint="eastAsia"/>
          <w:sz w:val="32"/>
          <w:szCs w:val="32"/>
        </w:rPr>
        <w:t>304.14</w:t>
      </w:r>
      <w:r>
        <w:rPr>
          <w:rFonts w:ascii="仿宋_GB2312" w:eastAsia="仿宋_GB2312" w:hAnsi="仿宋_GB2312" w:cs="仿宋_GB2312" w:hint="eastAsia"/>
          <w:sz w:val="32"/>
          <w:szCs w:val="32"/>
        </w:rPr>
        <w:t>万元，部门总体执行进度较高。</w:t>
      </w:r>
    </w:p>
    <w:p w:rsidR="00FA714E" w:rsidRDefault="00761107">
      <w:pPr>
        <w:pStyle w:val="12"/>
        <w:spacing w:line="360" w:lineRule="auto"/>
        <w:ind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5.</w:t>
      </w:r>
      <w:r>
        <w:rPr>
          <w:rFonts w:ascii="仿宋_GB2312" w:eastAsia="仿宋_GB2312" w:hAnsi="仿宋_GB2312" w:cs="仿宋_GB2312" w:hint="eastAsia"/>
          <w:b/>
          <w:bCs/>
          <w:sz w:val="32"/>
          <w:szCs w:val="32"/>
        </w:rPr>
        <w:t>预算完成情况</w:t>
      </w:r>
    </w:p>
    <w:p w:rsidR="00FA714E" w:rsidRDefault="00761107">
      <w:pPr>
        <w:pStyle w:val="12"/>
        <w:spacing w:line="360" w:lineRule="auto"/>
        <w:ind w:firstLine="640"/>
        <w:rPr>
          <w:rFonts w:ascii="仿宋_GB2312" w:eastAsia="仿宋_GB2312" w:hAnsi="仿宋_GB2312" w:cs="仿宋_GB2312"/>
          <w:b/>
          <w:bCs/>
          <w:sz w:val="32"/>
          <w:szCs w:val="32"/>
        </w:rPr>
      </w:pPr>
      <w:r>
        <w:rPr>
          <w:rFonts w:ascii="仿宋_GB2312" w:eastAsia="仿宋_GB2312" w:hAnsi="仿宋_GB2312" w:cs="仿宋_GB2312"/>
          <w:sz w:val="32"/>
          <w:szCs w:val="32"/>
        </w:rPr>
        <w:t>2022</w:t>
      </w:r>
      <w:r>
        <w:rPr>
          <w:rFonts w:ascii="仿宋_GB2312" w:eastAsia="仿宋_GB2312" w:hAnsi="仿宋_GB2312" w:cs="仿宋_GB2312"/>
          <w:sz w:val="32"/>
          <w:szCs w:val="32"/>
        </w:rPr>
        <w:t>年</w:t>
      </w:r>
      <w:r>
        <w:rPr>
          <w:rFonts w:ascii="仿宋_GB2312" w:eastAsia="仿宋_GB2312" w:hAnsi="仿宋_GB2312" w:cs="仿宋_GB2312" w:hint="eastAsia"/>
          <w:sz w:val="32"/>
          <w:szCs w:val="32"/>
        </w:rPr>
        <w:t>壤塘</w:t>
      </w:r>
      <w:r>
        <w:rPr>
          <w:rFonts w:ascii="仿宋_GB2312" w:eastAsia="仿宋_GB2312" w:hAnsi="仿宋_GB2312" w:cs="仿宋_GB2312" w:hint="eastAsia"/>
          <w:sz w:val="32"/>
          <w:szCs w:val="32"/>
        </w:rPr>
        <w:t>县</w:t>
      </w:r>
      <w:r>
        <w:rPr>
          <w:rFonts w:ascii="仿宋_GB2312" w:eastAsia="仿宋_GB2312" w:hAnsi="仿宋_GB2312" w:cs="仿宋_GB2312" w:hint="eastAsia"/>
          <w:sz w:val="32"/>
          <w:szCs w:val="32"/>
        </w:rPr>
        <w:t>残疾人联合会</w:t>
      </w:r>
      <w:r>
        <w:rPr>
          <w:rFonts w:ascii="仿宋_GB2312" w:eastAsia="仿宋_GB2312" w:hAnsi="仿宋_GB2312" w:cs="仿宋_GB2312"/>
          <w:sz w:val="32"/>
          <w:szCs w:val="32"/>
        </w:rPr>
        <w:t>年初预算数为</w:t>
      </w:r>
      <w:r>
        <w:rPr>
          <w:rFonts w:ascii="仿宋_GB2312" w:eastAsia="仿宋_GB2312" w:hAnsi="仿宋_GB2312" w:cs="仿宋_GB2312" w:hint="eastAsia"/>
          <w:sz w:val="32"/>
          <w:szCs w:val="32"/>
        </w:rPr>
        <w:t>168.70</w:t>
      </w:r>
      <w:r>
        <w:rPr>
          <w:rFonts w:ascii="仿宋_GB2312" w:eastAsia="仿宋_GB2312" w:hAnsi="仿宋_GB2312" w:cs="仿宋_GB2312" w:hint="eastAsia"/>
          <w:sz w:val="32"/>
          <w:szCs w:val="32"/>
        </w:rPr>
        <w:t>万元，年初结转和结余</w:t>
      </w:r>
      <w:r>
        <w:rPr>
          <w:rFonts w:ascii="仿宋_GB2312" w:eastAsia="仿宋_GB2312" w:hAnsi="仿宋_GB2312" w:cs="仿宋_GB2312" w:hint="eastAsia"/>
          <w:sz w:val="32"/>
          <w:szCs w:val="32"/>
        </w:rPr>
        <w:t>25.96</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执行期中追加收入</w:t>
      </w:r>
      <w:r>
        <w:rPr>
          <w:rFonts w:ascii="仿宋_GB2312" w:eastAsia="仿宋_GB2312" w:hAnsi="仿宋_GB2312" w:cs="仿宋_GB2312" w:hint="eastAsia"/>
          <w:sz w:val="32"/>
          <w:szCs w:val="32"/>
        </w:rPr>
        <w:t>110.38</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，调整预算数为</w:t>
      </w:r>
      <w:r>
        <w:rPr>
          <w:rFonts w:ascii="仿宋_GB2312" w:eastAsia="仿宋_GB2312" w:hAnsi="仿宋_GB2312" w:cs="仿宋_GB2312" w:hint="eastAsia"/>
          <w:sz w:val="32"/>
          <w:szCs w:val="32"/>
        </w:rPr>
        <w:t>304.14</w:t>
      </w:r>
      <w:r>
        <w:rPr>
          <w:rFonts w:ascii="仿宋_GB2312" w:eastAsia="仿宋_GB2312" w:hAnsi="仿宋_GB2312" w:cs="仿宋_GB2312" w:hint="eastAsia"/>
          <w:sz w:val="32"/>
          <w:szCs w:val="32"/>
        </w:rPr>
        <w:t>万元，预算完成进度为</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，预算完成度较高。</w:t>
      </w:r>
    </w:p>
    <w:p w:rsidR="00FA714E" w:rsidRDefault="00761107">
      <w:pPr>
        <w:pStyle w:val="12"/>
        <w:spacing w:line="360" w:lineRule="auto"/>
        <w:ind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6.</w:t>
      </w:r>
      <w:r>
        <w:rPr>
          <w:rFonts w:ascii="仿宋_GB2312" w:eastAsia="仿宋_GB2312" w:hAnsi="仿宋_GB2312" w:cs="仿宋_GB2312" w:hint="eastAsia"/>
          <w:b/>
          <w:bCs/>
          <w:sz w:val="32"/>
          <w:szCs w:val="32"/>
        </w:rPr>
        <w:t>违规纪录</w:t>
      </w:r>
    </w:p>
    <w:p w:rsidR="00FA714E" w:rsidRDefault="00761107">
      <w:pPr>
        <w:pStyle w:val="12"/>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无违规纪录情况。</w:t>
      </w:r>
    </w:p>
    <w:p w:rsidR="00FA714E" w:rsidRDefault="00761107">
      <w:pPr>
        <w:spacing w:line="360" w:lineRule="auto"/>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7.</w:t>
      </w:r>
      <w:r>
        <w:rPr>
          <w:rFonts w:ascii="仿宋_GB2312" w:eastAsia="仿宋_GB2312" w:hAnsi="仿宋_GB2312" w:cs="仿宋_GB2312" w:hint="eastAsia"/>
          <w:b/>
          <w:bCs/>
          <w:sz w:val="32"/>
          <w:szCs w:val="32"/>
        </w:rPr>
        <w:t>“三公”经费</w:t>
      </w:r>
    </w:p>
    <w:p w:rsidR="00FA714E" w:rsidRDefault="00761107">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“三公”经费控制。壤塘县残疾人联合会</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年“三公”经费预算</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万元，决算支出</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万元。其中公务用车购置及运行维护费预算</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万元，决算支出</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万元（其中公务用车运行维护费</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公务接待费预算</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万元，决算支出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万元，未发生因公出国（境）费，</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年“三公”经费决算均未超过预算。</w:t>
      </w:r>
    </w:p>
    <w:p w:rsidR="00FA714E" w:rsidRDefault="00761107">
      <w:pPr>
        <w:spacing w:line="360" w:lineRule="auto"/>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8.</w:t>
      </w:r>
      <w:r>
        <w:rPr>
          <w:rFonts w:ascii="仿宋_GB2312" w:eastAsia="仿宋_GB2312" w:hAnsi="仿宋_GB2312" w:cs="仿宋_GB2312" w:hint="eastAsia"/>
          <w:b/>
          <w:bCs/>
          <w:sz w:val="32"/>
          <w:szCs w:val="32"/>
        </w:rPr>
        <w:t>政府采购</w:t>
      </w:r>
    </w:p>
    <w:p w:rsidR="00FA714E" w:rsidRDefault="00761107">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采购规范性。壤塘县残疾人联合会</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年度政府采购货物支出</w:t>
      </w:r>
      <w:r>
        <w:rPr>
          <w:rFonts w:ascii="仿宋_GB2312" w:eastAsia="仿宋_GB2312" w:hAnsi="仿宋_GB2312" w:cs="仿宋_GB2312" w:hint="eastAsia"/>
          <w:sz w:val="32"/>
          <w:szCs w:val="32"/>
        </w:rPr>
        <w:t>49.88</w:t>
      </w:r>
      <w:r>
        <w:rPr>
          <w:rFonts w:ascii="仿宋_GB2312" w:eastAsia="仿宋_GB2312" w:hAnsi="仿宋_GB2312" w:cs="仿宋_GB2312" w:hint="eastAsia"/>
          <w:sz w:val="32"/>
          <w:szCs w:val="32"/>
        </w:rPr>
        <w:t>万元，政府采购工程支出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万元，政府采购服务支出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w:t>
      </w:r>
    </w:p>
    <w:p w:rsidR="00FA714E" w:rsidRDefault="00761107">
      <w:pPr>
        <w:spacing w:line="360" w:lineRule="auto"/>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9.</w:t>
      </w:r>
      <w:r>
        <w:rPr>
          <w:rFonts w:ascii="仿宋_GB2312" w:eastAsia="仿宋_GB2312" w:hAnsi="仿宋_GB2312" w:cs="仿宋_GB2312" w:hint="eastAsia"/>
          <w:b/>
          <w:bCs/>
          <w:sz w:val="32"/>
          <w:szCs w:val="32"/>
        </w:rPr>
        <w:t>资产管理</w:t>
      </w:r>
      <w:r>
        <w:rPr>
          <w:rFonts w:ascii="仿宋_GB2312" w:eastAsia="仿宋_GB2312" w:hAnsi="仿宋_GB2312" w:cs="仿宋_GB2312" w:hint="eastAsia"/>
          <w:sz w:val="32"/>
          <w:szCs w:val="32"/>
        </w:rPr>
        <w:t xml:space="preserve">  </w:t>
      </w:r>
    </w:p>
    <w:p w:rsidR="00FA714E" w:rsidRDefault="00761107">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固定资产在用率。</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日，壤塘县残疾人联合会《行政单位资产管</w:t>
      </w:r>
      <w:r>
        <w:rPr>
          <w:rFonts w:ascii="仿宋_GB2312" w:eastAsia="仿宋_GB2312" w:hAnsi="仿宋_GB2312" w:cs="仿宋_GB2312" w:hint="eastAsia"/>
          <w:sz w:val="32"/>
          <w:szCs w:val="32"/>
        </w:rPr>
        <w:t>理系统》固定资产总计</w:t>
      </w:r>
      <w:r>
        <w:rPr>
          <w:rFonts w:ascii="仿宋_GB2312" w:eastAsia="仿宋_GB2312" w:hAnsi="仿宋_GB2312" w:cs="仿宋_GB2312" w:hint="eastAsia"/>
          <w:sz w:val="32"/>
          <w:szCs w:val="32"/>
        </w:rPr>
        <w:t>114.14</w:t>
      </w:r>
      <w:r>
        <w:rPr>
          <w:rFonts w:ascii="仿宋_GB2312" w:eastAsia="仿宋_GB2312" w:hAnsi="仿宋_GB2312" w:cs="仿宋_GB2312" w:hint="eastAsia"/>
          <w:sz w:val="32"/>
          <w:szCs w:val="32"/>
        </w:rPr>
        <w:t>万元，在用的固定资产总计</w:t>
      </w:r>
      <w:r>
        <w:rPr>
          <w:rFonts w:ascii="仿宋_GB2312" w:eastAsia="仿宋_GB2312" w:hAnsi="仿宋_GB2312" w:cs="仿宋_GB2312" w:hint="eastAsia"/>
          <w:sz w:val="32"/>
          <w:szCs w:val="32"/>
        </w:rPr>
        <w:t>114.14</w:t>
      </w:r>
      <w:r>
        <w:rPr>
          <w:rFonts w:ascii="仿宋_GB2312" w:eastAsia="仿宋_GB2312" w:hAnsi="仿宋_GB2312" w:cs="仿宋_GB2312" w:hint="eastAsia"/>
          <w:sz w:val="32"/>
          <w:szCs w:val="32"/>
        </w:rPr>
        <w:t>万元，固定资产在用率达</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p>
    <w:p w:rsidR="00FA714E" w:rsidRDefault="00761107" w:rsidP="00D66DE2">
      <w:pPr>
        <w:pStyle w:val="12"/>
        <w:numPr>
          <w:ilvl w:val="0"/>
          <w:numId w:val="6"/>
        </w:numPr>
        <w:spacing w:line="360" w:lineRule="auto"/>
        <w:ind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结果应用情况</w:t>
      </w:r>
    </w:p>
    <w:p w:rsidR="00FA714E" w:rsidRDefault="00761107">
      <w:pPr>
        <w:pStyle w:val="12"/>
        <w:spacing w:line="360" w:lineRule="auto"/>
        <w:ind w:firstLineChars="0" w:firstLine="0"/>
        <w:rPr>
          <w:rFonts w:ascii="仿宋_GB2312" w:eastAsia="仿宋_GB2312" w:hAnsi="仿宋_GB2312" w:cs="仿宋_GB2312"/>
          <w:sz w:val="32"/>
          <w:szCs w:val="32"/>
        </w:rPr>
      </w:pPr>
      <w:r>
        <w:rPr>
          <w:rFonts w:ascii="仿宋_GB2312" w:eastAsia="仿宋_GB2312" w:hAnsi="仿宋_GB2312" w:cs="仿宋_GB2312" w:hint="eastAsia"/>
          <w:b/>
          <w:bCs/>
          <w:kern w:val="0"/>
          <w:sz w:val="32"/>
          <w:szCs w:val="32"/>
        </w:rPr>
        <w:t xml:space="preserve">　</w:t>
      </w:r>
      <w:r>
        <w:rPr>
          <w:rFonts w:ascii="仿宋_GB2312" w:eastAsia="仿宋_GB2312" w:hAnsi="仿宋_GB2312" w:cs="仿宋_GB2312" w:hint="eastAsia"/>
          <w:sz w:val="32"/>
          <w:szCs w:val="32"/>
        </w:rPr>
        <w:t xml:space="preserve">　根据县财政局要求，</w:t>
      </w:r>
      <w:r>
        <w:rPr>
          <w:rFonts w:ascii="仿宋_GB2312" w:eastAsia="仿宋_GB2312" w:hAnsi="仿宋_GB2312" w:cs="仿宋_GB2312" w:hint="eastAsia"/>
          <w:sz w:val="32"/>
          <w:szCs w:val="32"/>
        </w:rPr>
        <w:t>成立自评工作小组，组织实施本单位</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年绩效管理自评工作。信息公开情况：按照财政要求，及时在预决算批复后</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日内，在壤塘县人民政府的网站进行了信息公开，公开内容真实、完整。依法接受财政、审计、纪检监察、巡查等部门的监督检查。严守财经法规，严格财经纪律，依法接受财政、审计、巡察、派驻纪检监督，按时上报各类资料。严格遵守</w:t>
      </w:r>
      <w:r>
        <w:rPr>
          <w:rFonts w:ascii="仿宋_GB2312" w:eastAsia="仿宋_GB2312" w:hAnsi="仿宋_GB2312" w:cs="仿宋_GB2312" w:hint="eastAsia"/>
          <w:sz w:val="32"/>
          <w:szCs w:val="32"/>
        </w:rPr>
        <w:t>厉行勤俭节约相关规定，严格执行财务管理制度，根据年初预算合理安排日常公用经费资金，做到厉行节约、精打细算，把有效的资金用到刀刃上，让财政资金发挥</w:t>
      </w:r>
      <w:r>
        <w:rPr>
          <w:rFonts w:ascii="仿宋_GB2312" w:eastAsia="仿宋_GB2312" w:hAnsi="仿宋_GB2312" w:cs="仿宋_GB2312" w:hint="eastAsia"/>
          <w:sz w:val="32"/>
          <w:szCs w:val="32"/>
        </w:rPr>
        <w:t>最大的社会及经济效益并保证</w:t>
      </w:r>
      <w:r>
        <w:rPr>
          <w:rFonts w:ascii="仿宋_GB2312" w:eastAsia="仿宋_GB2312" w:hAnsi="仿宋_GB2312" w:cs="仿宋_GB2312" w:hint="eastAsia"/>
          <w:sz w:val="32"/>
          <w:szCs w:val="32"/>
        </w:rPr>
        <w:t>各项工作的正常运转。</w:t>
      </w:r>
    </w:p>
    <w:p w:rsidR="00FA714E" w:rsidRDefault="00761107">
      <w:pPr>
        <w:pStyle w:val="12"/>
        <w:spacing w:line="360" w:lineRule="auto"/>
        <w:ind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四、</w:t>
      </w:r>
      <w:r>
        <w:rPr>
          <w:rFonts w:ascii="仿宋_GB2312" w:eastAsia="仿宋_GB2312" w:hAnsi="仿宋_GB2312" w:cs="仿宋_GB2312" w:hint="eastAsia"/>
          <w:b/>
          <w:bCs/>
          <w:kern w:val="0"/>
          <w:sz w:val="32"/>
          <w:szCs w:val="32"/>
        </w:rPr>
        <w:t>评价结论及措施</w:t>
      </w:r>
    </w:p>
    <w:p w:rsidR="00FA714E" w:rsidRDefault="00761107" w:rsidP="00D66DE2">
      <w:pPr>
        <w:pStyle w:val="12"/>
        <w:spacing w:line="360" w:lineRule="auto"/>
        <w:ind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（一）评价结论</w:t>
      </w:r>
    </w:p>
    <w:p w:rsidR="00FA714E" w:rsidRDefault="00761107" w:rsidP="00D66DE2">
      <w:pPr>
        <w:pStyle w:val="12"/>
        <w:spacing w:line="360" w:lineRule="auto"/>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lang w:val="zh-CN"/>
        </w:rPr>
        <w:t>通过加强预算收支管理，不断建立健全内部管理制度，强化内部管理流程，部门整体支出管理情况得到提升，也能较好完成部门决算的编制、送审、批复和公开工作。同时也认识到在编制决算过程中存在项目分类不够精细、功能科目分类不够准确等不足。在下一年度的部门预算编制、执行决</w:t>
      </w:r>
      <w:r>
        <w:rPr>
          <w:rFonts w:ascii="仿宋_GB2312" w:eastAsia="仿宋_GB2312" w:hAnsi="仿宋_GB2312" w:cs="仿宋_GB2312" w:hint="eastAsia"/>
          <w:sz w:val="32"/>
          <w:szCs w:val="32"/>
          <w:lang w:val="zh-CN"/>
        </w:rPr>
        <w:lastRenderedPageBreak/>
        <w:t>算中，</w:t>
      </w:r>
      <w:r>
        <w:rPr>
          <w:rFonts w:ascii="仿宋_GB2312" w:eastAsia="仿宋_GB2312" w:hAnsi="仿宋_GB2312" w:cs="仿宋_GB2312" w:hint="eastAsia"/>
          <w:sz w:val="32"/>
          <w:szCs w:val="32"/>
          <w:lang w:val="zh-CN"/>
        </w:rPr>
        <w:t>将继续努力，科学合理编制预决算，进行绩效评价，加强精细管理，完善不足</w:t>
      </w:r>
      <w:r>
        <w:rPr>
          <w:rFonts w:ascii="仿宋_GB2312" w:eastAsia="仿宋_GB2312" w:hAnsi="仿宋_GB2312" w:cs="仿宋_GB2312" w:hint="eastAsia"/>
          <w:sz w:val="32"/>
          <w:szCs w:val="32"/>
        </w:rPr>
        <w:t>。</w:t>
      </w:r>
    </w:p>
    <w:p w:rsidR="00FA714E" w:rsidRDefault="00761107" w:rsidP="00D66DE2">
      <w:pPr>
        <w:pStyle w:val="12"/>
        <w:spacing w:line="360" w:lineRule="auto"/>
        <w:ind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（二）存在问题</w:t>
      </w:r>
    </w:p>
    <w:p w:rsidR="00FA714E" w:rsidRDefault="00761107">
      <w:pPr>
        <w:widowControl/>
        <w:ind w:firstLineChars="200" w:firstLine="640"/>
        <w:rPr>
          <w:rFonts w:ascii="仿宋_GB2312" w:eastAsia="仿宋_GB2312" w:hAnsi="仿宋_GB2312" w:cs="仿宋_GB2312"/>
          <w:sz w:val="32"/>
          <w:szCs w:val="32"/>
          <w:lang w:val="zh-CN"/>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执行期间根据工作安排和开展情况追加收入较多，年初预算数与调整预算数差别较大，预算安排不为准确</w:t>
      </w:r>
      <w:r>
        <w:rPr>
          <w:rFonts w:ascii="仿宋_GB2312" w:eastAsia="仿宋_GB2312" w:hAnsi="仿宋_GB2312" w:cs="仿宋_GB2312" w:hint="eastAsia"/>
          <w:sz w:val="32"/>
          <w:szCs w:val="32"/>
          <w:lang w:val="zh-CN"/>
        </w:rPr>
        <w:t>。</w:t>
      </w:r>
    </w:p>
    <w:p w:rsidR="00FA714E" w:rsidRDefault="00761107">
      <w:pPr>
        <w:widowControl/>
        <w:ind w:firstLineChars="200" w:firstLine="643"/>
        <w:rPr>
          <w:rFonts w:ascii="仿宋_GB2312" w:eastAsia="仿宋_GB2312" w:hAnsi="仿宋_GB2312" w:cs="仿宋_GB2312"/>
          <w:b/>
          <w:bCs/>
          <w:sz w:val="32"/>
          <w:szCs w:val="32"/>
          <w:lang w:val="zh-CN"/>
        </w:rPr>
      </w:pPr>
      <w:r>
        <w:rPr>
          <w:rFonts w:ascii="仿宋_GB2312" w:eastAsia="仿宋_GB2312" w:hAnsi="仿宋_GB2312" w:cs="仿宋_GB2312" w:hint="eastAsia"/>
          <w:b/>
          <w:bCs/>
          <w:sz w:val="32"/>
          <w:szCs w:val="32"/>
          <w:lang w:val="zh-CN"/>
        </w:rPr>
        <w:t>（三）改进建议</w:t>
      </w:r>
    </w:p>
    <w:p w:rsidR="00FA714E" w:rsidRDefault="00761107">
      <w:pPr>
        <w:widowControl/>
        <w:ind w:firstLineChars="200" w:firstLine="640"/>
        <w:rPr>
          <w:rFonts w:ascii="仿宋_GB2312" w:eastAsia="仿宋_GB2312" w:hAnsi="仿宋_GB2312" w:cs="仿宋_GB2312"/>
          <w:sz w:val="32"/>
          <w:szCs w:val="32"/>
        </w:rPr>
        <w:sectPr w:rsidR="00FA714E">
          <w:headerReference w:type="default" r:id="rId18"/>
          <w:footerReference w:type="default" r:id="rId19"/>
          <w:footerReference w:type="first" r:id="rId20"/>
          <w:pgSz w:w="11906" w:h="16838"/>
          <w:pgMar w:top="1440" w:right="1800" w:bottom="1440" w:left="1800" w:header="851" w:footer="992" w:gutter="0"/>
          <w:pgNumType w:start="1"/>
          <w:cols w:space="425"/>
          <w:titlePg/>
          <w:docGrid w:type="lines" w:linePitch="312"/>
        </w:sectPr>
      </w:pPr>
      <w:r>
        <w:rPr>
          <w:rFonts w:ascii="仿宋_GB2312" w:eastAsia="仿宋_GB2312" w:hAnsi="仿宋_GB2312" w:cs="仿宋_GB2312" w:hint="eastAsia"/>
          <w:sz w:val="32"/>
          <w:szCs w:val="32"/>
        </w:rPr>
        <w:t>加强预算安排准确性，尽量减少执行中期追加数。</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年残疾人事业发展补助资金</w:t>
      </w:r>
    </w:p>
    <w:p w:rsidR="00FA714E" w:rsidRDefault="00FA714E">
      <w:pPr>
        <w:pStyle w:val="12"/>
      </w:pPr>
    </w:p>
    <w:p w:rsidR="00FA714E" w:rsidRDefault="00761107">
      <w:pPr>
        <w:spacing w:line="600" w:lineRule="exact"/>
        <w:jc w:val="left"/>
        <w:outlineLvl w:val="0"/>
        <w:rPr>
          <w:rFonts w:ascii="方正小标宋简体" w:eastAsia="黑体" w:hAnsi="方正小标宋简体" w:cs="方正小标宋简体"/>
          <w:sz w:val="32"/>
          <w:szCs w:val="32"/>
        </w:rPr>
      </w:pPr>
      <w:r>
        <w:rPr>
          <w:rFonts w:ascii="黑体" w:eastAsia="黑体" w:hAnsi="黑体" w:cs="黑体" w:hint="eastAsia"/>
          <w:sz w:val="32"/>
          <w:szCs w:val="32"/>
        </w:rPr>
        <w:t>附件</w:t>
      </w:r>
      <w:r>
        <w:rPr>
          <w:rFonts w:ascii="黑体" w:eastAsia="黑体" w:hAnsi="黑体" w:cs="黑体" w:hint="eastAsia"/>
          <w:sz w:val="32"/>
          <w:szCs w:val="32"/>
        </w:rPr>
        <w:t>2</w:t>
      </w:r>
    </w:p>
    <w:p w:rsidR="00FA714E" w:rsidRDefault="00FA714E">
      <w:pPr>
        <w:spacing w:line="580" w:lineRule="exact"/>
        <w:jc w:val="center"/>
        <w:rPr>
          <w:rFonts w:ascii="方正小标宋简体" w:eastAsia="方正小标宋简体" w:hAnsi="方正小标宋简体" w:cs="方正小标宋简体"/>
          <w:sz w:val="44"/>
          <w:szCs w:val="44"/>
        </w:rPr>
      </w:pPr>
    </w:p>
    <w:p w:rsidR="00FA714E" w:rsidRDefault="00761107">
      <w:pPr>
        <w:spacing w:line="360" w:lineRule="auto"/>
        <w:jc w:val="center"/>
        <w:rPr>
          <w:rFonts w:ascii="宋体" w:hAnsi="宋体" w:cs="宋体"/>
          <w:b/>
          <w:bCs/>
          <w:kern w:val="0"/>
          <w:sz w:val="44"/>
          <w:szCs w:val="44"/>
        </w:rPr>
      </w:pPr>
      <w:r>
        <w:rPr>
          <w:rFonts w:ascii="宋体" w:hAnsi="宋体" w:cs="宋体" w:hint="eastAsia"/>
          <w:b/>
          <w:bCs/>
          <w:kern w:val="0"/>
          <w:sz w:val="44"/>
          <w:szCs w:val="44"/>
        </w:rPr>
        <w:t>壤塘县</w:t>
      </w:r>
      <w:r>
        <w:rPr>
          <w:rFonts w:ascii="宋体" w:hAnsi="宋体" w:cs="宋体" w:hint="eastAsia"/>
          <w:b/>
          <w:bCs/>
          <w:kern w:val="0"/>
          <w:sz w:val="44"/>
          <w:szCs w:val="44"/>
        </w:rPr>
        <w:t>残疾人联合会</w:t>
      </w:r>
    </w:p>
    <w:p w:rsidR="00FA714E" w:rsidRDefault="00761107">
      <w:pPr>
        <w:widowControl/>
        <w:ind w:firstLineChars="200" w:firstLine="883"/>
        <w:jc w:val="center"/>
        <w:rPr>
          <w:rFonts w:ascii="仿宋_GB2312" w:eastAsia="仿宋_GB2312" w:hAnsi="仿宋_GB2312" w:cs="仿宋_GB2312"/>
          <w:sz w:val="32"/>
          <w:szCs w:val="32"/>
        </w:rPr>
      </w:pPr>
      <w:r>
        <w:rPr>
          <w:rFonts w:ascii="宋体" w:hAnsi="宋体" w:cs="宋体" w:hint="eastAsia"/>
          <w:b/>
          <w:bCs/>
          <w:kern w:val="0"/>
          <w:sz w:val="44"/>
          <w:szCs w:val="44"/>
        </w:rPr>
        <w:t>2022</w:t>
      </w:r>
      <w:r>
        <w:rPr>
          <w:rFonts w:ascii="宋体" w:hAnsi="宋体" w:cs="宋体" w:hint="eastAsia"/>
          <w:b/>
          <w:bCs/>
          <w:kern w:val="0"/>
          <w:sz w:val="44"/>
          <w:szCs w:val="44"/>
        </w:rPr>
        <w:t>年残疾人事业发展补助资金</w:t>
      </w:r>
      <w:r>
        <w:rPr>
          <w:rFonts w:ascii="宋体" w:hAnsi="宋体" w:cs="宋体" w:hint="eastAsia"/>
          <w:b/>
          <w:bCs/>
          <w:kern w:val="0"/>
          <w:sz w:val="44"/>
          <w:szCs w:val="44"/>
        </w:rPr>
        <w:t>项目绩效</w:t>
      </w:r>
      <w:r>
        <w:rPr>
          <w:rFonts w:ascii="宋体" w:hAnsi="宋体" w:cs="宋体" w:hint="eastAsia"/>
          <w:b/>
          <w:bCs/>
          <w:kern w:val="0"/>
          <w:sz w:val="44"/>
          <w:szCs w:val="44"/>
        </w:rPr>
        <w:t>自评报告</w:t>
      </w:r>
    </w:p>
    <w:p w:rsidR="00FA714E" w:rsidRDefault="00761107">
      <w:pPr>
        <w:adjustRightInd w:val="0"/>
        <w:snapToGrid w:val="0"/>
        <w:spacing w:line="600" w:lineRule="exact"/>
        <w:ind w:firstLine="720"/>
        <w:rPr>
          <w:rFonts w:ascii="黑体" w:eastAsia="黑体" w:hAnsi="宋体"/>
          <w:sz w:val="32"/>
          <w:szCs w:val="32"/>
          <w:lang w:val="zh-CN"/>
        </w:rPr>
      </w:pPr>
      <w:r>
        <w:rPr>
          <w:rFonts w:ascii="黑体" w:eastAsia="黑体" w:hAnsi="宋体" w:hint="eastAsia"/>
          <w:sz w:val="32"/>
          <w:szCs w:val="32"/>
        </w:rPr>
        <w:t>一、</w:t>
      </w:r>
      <w:r>
        <w:rPr>
          <w:rFonts w:ascii="黑体" w:eastAsia="黑体" w:hAnsi="宋体" w:hint="eastAsia"/>
          <w:sz w:val="32"/>
          <w:szCs w:val="32"/>
          <w:lang w:val="zh-CN"/>
        </w:rPr>
        <w:t>项目概况</w:t>
      </w:r>
    </w:p>
    <w:p w:rsidR="00FA714E" w:rsidRDefault="0076110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（一）项目基本情况。</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下达</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年残疾人事业发展补助资金共计</w:t>
      </w:r>
      <w:r>
        <w:rPr>
          <w:rFonts w:ascii="仿宋_GB2312" w:eastAsia="仿宋_GB2312" w:hAnsi="仿宋_GB2312" w:cs="仿宋_GB2312" w:hint="eastAsia"/>
          <w:sz w:val="32"/>
          <w:szCs w:val="32"/>
        </w:rPr>
        <w:t>100.78</w:t>
      </w:r>
      <w:r>
        <w:rPr>
          <w:rFonts w:ascii="仿宋_GB2312" w:eastAsia="仿宋_GB2312" w:hAnsi="仿宋_GB2312" w:cs="仿宋_GB2312" w:hint="eastAsia"/>
          <w:sz w:val="32"/>
          <w:szCs w:val="32"/>
        </w:rPr>
        <w:t>万元，其中中央资金</w:t>
      </w:r>
      <w:r>
        <w:rPr>
          <w:rFonts w:ascii="仿宋_GB2312" w:eastAsia="仿宋_GB2312" w:hAnsi="仿宋_GB2312" w:cs="仿宋_GB2312" w:hint="eastAsia"/>
          <w:sz w:val="32"/>
          <w:szCs w:val="32"/>
        </w:rPr>
        <w:t>15.77</w:t>
      </w:r>
      <w:r>
        <w:rPr>
          <w:rFonts w:ascii="仿宋_GB2312" w:eastAsia="仿宋_GB2312" w:hAnsi="仿宋_GB2312" w:cs="仿宋_GB2312" w:hint="eastAsia"/>
          <w:sz w:val="32"/>
          <w:szCs w:val="32"/>
        </w:rPr>
        <w:t>万元，省级资金</w:t>
      </w:r>
      <w:r>
        <w:rPr>
          <w:rFonts w:ascii="仿宋_GB2312" w:eastAsia="仿宋_GB2312" w:hAnsi="仿宋_GB2312" w:cs="仿宋_GB2312" w:hint="eastAsia"/>
          <w:sz w:val="32"/>
          <w:szCs w:val="32"/>
        </w:rPr>
        <w:t>4.1</w:t>
      </w:r>
      <w:r>
        <w:rPr>
          <w:rFonts w:ascii="仿宋_GB2312" w:eastAsia="仿宋_GB2312" w:hAnsi="仿宋_GB2312" w:cs="仿宋_GB2312" w:hint="eastAsia"/>
          <w:sz w:val="32"/>
          <w:szCs w:val="32"/>
        </w:rPr>
        <w:t>万元，州级资金</w:t>
      </w:r>
      <w:r>
        <w:rPr>
          <w:rFonts w:ascii="仿宋_GB2312" w:eastAsia="仿宋_GB2312" w:hAnsi="仿宋_GB2312" w:cs="仿宋_GB2312" w:hint="eastAsia"/>
          <w:sz w:val="32"/>
          <w:szCs w:val="32"/>
        </w:rPr>
        <w:t>23.9</w:t>
      </w:r>
      <w:r>
        <w:rPr>
          <w:rFonts w:ascii="仿宋_GB2312" w:eastAsia="仿宋_GB2312" w:hAnsi="仿宋_GB2312" w:cs="仿宋_GB2312" w:hint="eastAsia"/>
          <w:sz w:val="32"/>
          <w:szCs w:val="32"/>
        </w:rPr>
        <w:t>万元，县级资金</w:t>
      </w:r>
      <w:r>
        <w:rPr>
          <w:rFonts w:ascii="仿宋_GB2312" w:eastAsia="仿宋_GB2312" w:hAnsi="仿宋_GB2312" w:cs="仿宋_GB2312" w:hint="eastAsia"/>
          <w:sz w:val="32"/>
          <w:szCs w:val="32"/>
        </w:rPr>
        <w:t>57.01</w:t>
      </w:r>
      <w:r>
        <w:rPr>
          <w:rFonts w:ascii="仿宋_GB2312" w:eastAsia="仿宋_GB2312" w:hAnsi="仿宋_GB2312" w:cs="仿宋_GB2312" w:hint="eastAsia"/>
          <w:sz w:val="32"/>
          <w:szCs w:val="32"/>
        </w:rPr>
        <w:t>万元，主要用于地方文化进家庭活动以及重度残疾人无障碍家庭改造等其他与残疾人事业相关的支出。</w:t>
      </w:r>
    </w:p>
    <w:p w:rsidR="00FA714E" w:rsidRDefault="00761107">
      <w:pPr>
        <w:widowControl/>
        <w:ind w:firstLineChars="200" w:firstLine="643"/>
        <w:rPr>
          <w:rFonts w:ascii="仿宋_GB2312" w:eastAsia="仿宋_GB2312" w:hAnsi="仿宋_GB2312" w:cs="仿宋_GB2312"/>
          <w:sz w:val="32"/>
          <w:szCs w:val="32"/>
        </w:rPr>
      </w:pPr>
      <w:r>
        <w:rPr>
          <w:rFonts w:ascii="楷体_GB2312" w:eastAsia="楷体_GB2312" w:hAnsi="宋体" w:hint="eastAsia"/>
          <w:b/>
          <w:sz w:val="32"/>
          <w:szCs w:val="32"/>
        </w:rPr>
        <w:t>（二）项目绩效目标。</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补助在校残疾学生为其提供更好的学习条件，让残疾学生无后顾之忧；促进村（社区）残协开展工作；全面支持落实好残疾人就业、医疗康复、社会保障等扶持政策，健全残疾人权益保障制度和扶残助残服务体系，提升残疾人基本公共服务保障水平。</w:t>
      </w:r>
    </w:p>
    <w:p w:rsidR="00FA714E" w:rsidRDefault="00761107">
      <w:pPr>
        <w:adjustRightInd w:val="0"/>
        <w:snapToGrid w:val="0"/>
        <w:spacing w:line="600" w:lineRule="exact"/>
        <w:ind w:firstLine="720"/>
        <w:rPr>
          <w:rFonts w:ascii="楷体_GB2312" w:eastAsia="楷体_GB2312" w:hAnsi="宋体"/>
          <w:b/>
          <w:sz w:val="32"/>
          <w:szCs w:val="32"/>
        </w:rPr>
      </w:pPr>
      <w:r>
        <w:rPr>
          <w:rFonts w:ascii="楷体_GB2312" w:eastAsia="楷体_GB2312" w:hAnsi="宋体" w:hint="eastAsia"/>
          <w:b/>
          <w:sz w:val="32"/>
          <w:szCs w:val="32"/>
        </w:rPr>
        <w:t>（三）项目资金申报相符性。</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县残联的主要职能是听取残疾人意见，反映残疾人需求，代表残疾人的共同利益，维护残疾人权益，为残疾人服务。团结、教育残疾人遵守法律、履行应尽的义务，发扬乐</w:t>
      </w:r>
      <w:r>
        <w:rPr>
          <w:rFonts w:ascii="仿宋_GB2312" w:eastAsia="仿宋_GB2312" w:hAnsi="仿宋_GB2312" w:cs="仿宋_GB2312" w:hint="eastAsia"/>
          <w:sz w:val="32"/>
          <w:szCs w:val="32"/>
        </w:rPr>
        <w:lastRenderedPageBreak/>
        <w:t>观进取精神，自尊、自信、自强、自立，为社会主义建设贡献力量。弘扬人道主义，宣传残疾人事业，沟通政府、社会与残疾人之间的联系，动员社会理解、自尊、关心、帮助残疾人。开展残疾人康复、教育、就业、职业培训、扶贫、文化、体育、科研、用品供应、福利、社会服务、无障碍设施和残疾预防等工作。创造良好的环境和条件，扶助残疾人平等参与社会生活。协助政府研究、制定和实施残疾人事业</w:t>
      </w:r>
      <w:r>
        <w:rPr>
          <w:rFonts w:ascii="仿宋_GB2312" w:eastAsia="仿宋_GB2312" w:hAnsi="仿宋_GB2312" w:cs="仿宋_GB2312" w:hint="eastAsia"/>
          <w:sz w:val="32"/>
          <w:szCs w:val="32"/>
        </w:rPr>
        <w:t>的政策、法规和管理残联系统的残疾人福利企业，会同有关部门制定监督实施残疾人社会福利生产的扶持保护政策。</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残疾人事业发展补助资金的主要目的是全面支持落实好残疾人就业、医疗康复、社会保障等扶持政策，健全残疾人权益保障制度和扶残助残服务体系，提升残疾人基本公共服务保障水平，该项目与我会职能职责相符合。</w:t>
      </w:r>
    </w:p>
    <w:p w:rsidR="00FA714E" w:rsidRDefault="00761107">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二、项目实施及管理情况</w:t>
      </w:r>
    </w:p>
    <w:p w:rsidR="00FA714E" w:rsidRDefault="00761107">
      <w:pPr>
        <w:adjustRightInd w:val="0"/>
        <w:snapToGrid w:val="0"/>
        <w:spacing w:line="600" w:lineRule="exact"/>
        <w:ind w:firstLine="720"/>
        <w:rPr>
          <w:rFonts w:ascii="楷体_GB2312" w:eastAsia="楷体_GB2312" w:hAnsi="宋体"/>
          <w:b/>
          <w:sz w:val="32"/>
          <w:szCs w:val="32"/>
        </w:rPr>
      </w:pPr>
      <w:r>
        <w:rPr>
          <w:rFonts w:ascii="楷体_GB2312" w:eastAsia="楷体_GB2312" w:hAnsi="宋体" w:hint="eastAsia"/>
          <w:b/>
          <w:sz w:val="32"/>
          <w:szCs w:val="32"/>
        </w:rPr>
        <w:tab/>
      </w:r>
      <w:r>
        <w:rPr>
          <w:rFonts w:ascii="楷体_GB2312" w:eastAsia="楷体_GB2312" w:hAnsi="宋体" w:hint="eastAsia"/>
          <w:b/>
          <w:sz w:val="32"/>
          <w:szCs w:val="32"/>
        </w:rPr>
        <w:t>（一）资金计划、到位及使用情况。</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、资金计划及到位。</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收到残疾人事业发展补助资金共计</w:t>
      </w:r>
      <w:r>
        <w:rPr>
          <w:rFonts w:ascii="仿宋_GB2312" w:eastAsia="仿宋_GB2312" w:hAnsi="仿宋_GB2312" w:cs="仿宋_GB2312" w:hint="eastAsia"/>
          <w:sz w:val="32"/>
          <w:szCs w:val="32"/>
        </w:rPr>
        <w:t>100.78</w:t>
      </w:r>
      <w:r>
        <w:rPr>
          <w:rFonts w:ascii="仿宋_GB2312" w:eastAsia="仿宋_GB2312" w:hAnsi="仿宋_GB2312" w:cs="仿宋_GB2312" w:hint="eastAsia"/>
          <w:sz w:val="32"/>
          <w:szCs w:val="32"/>
        </w:rPr>
        <w:t>万元，主要用于村（社区）残协建设、</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岁以上残疾人康复、农村困难残疾人实用技术培训</w:t>
      </w:r>
      <w:r w:rsidR="00411B31">
        <w:rPr>
          <w:rFonts w:ascii="仿宋_GB2312" w:eastAsia="仿宋_GB2312" w:hAnsi="仿宋_GB2312" w:cs="仿宋_GB2312" w:hint="eastAsia"/>
          <w:sz w:val="32"/>
          <w:szCs w:val="32"/>
        </w:rPr>
        <w:t>、精神和重度肢体残疾人托养服务</w:t>
      </w:r>
      <w:r>
        <w:rPr>
          <w:rFonts w:ascii="仿宋_GB2312" w:eastAsia="仿宋_GB2312" w:hAnsi="仿宋_GB2312" w:cs="仿宋_GB2312" w:hint="eastAsia"/>
          <w:sz w:val="32"/>
          <w:szCs w:val="32"/>
        </w:rPr>
        <w:t>等支出。</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、资金使用。</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截至目前，</w:t>
      </w:r>
      <w:r w:rsidR="003316D2">
        <w:rPr>
          <w:rFonts w:ascii="仿宋_GB2312" w:eastAsia="仿宋_GB2312" w:hAnsi="仿宋_GB2312" w:cs="仿宋_GB2312" w:hint="eastAsia"/>
          <w:sz w:val="32"/>
          <w:szCs w:val="32"/>
        </w:rPr>
        <w:t>村（社区）残协建设、农村困难残疾人实用技术培训</w:t>
      </w:r>
      <w:r w:rsidR="00DB3FAC">
        <w:rPr>
          <w:rFonts w:ascii="仿宋_GB2312" w:eastAsia="仿宋_GB2312" w:hAnsi="仿宋_GB2312" w:cs="仿宋_GB2312" w:hint="eastAsia"/>
          <w:sz w:val="32"/>
          <w:szCs w:val="32"/>
        </w:rPr>
        <w:t>、精神和重度肢体残疾人托养服务</w:t>
      </w:r>
      <w:r>
        <w:rPr>
          <w:rFonts w:ascii="仿宋_GB2312" w:eastAsia="仿宋_GB2312" w:hAnsi="仿宋_GB2312" w:cs="仿宋_GB2312" w:hint="eastAsia"/>
          <w:sz w:val="32"/>
          <w:szCs w:val="32"/>
        </w:rPr>
        <w:t>已全部完成，</w:t>
      </w:r>
      <w:r>
        <w:rPr>
          <w:rFonts w:ascii="仿宋_GB2312" w:eastAsia="仿宋_GB2312" w:hAnsi="仿宋_GB2312" w:cs="仿宋_GB2312" w:hint="eastAsia"/>
          <w:sz w:val="32"/>
          <w:szCs w:val="32"/>
        </w:rPr>
        <w:t>项目款</w:t>
      </w:r>
      <w:r>
        <w:rPr>
          <w:rFonts w:ascii="仿宋_GB2312" w:eastAsia="仿宋_GB2312" w:hAnsi="仿宋_GB2312" w:cs="仿宋_GB2312" w:hint="eastAsia"/>
          <w:sz w:val="32"/>
          <w:szCs w:val="32"/>
        </w:rPr>
        <w:t>100.78</w:t>
      </w:r>
      <w:r>
        <w:rPr>
          <w:rFonts w:ascii="仿宋_GB2312" w:eastAsia="仿宋_GB2312" w:hAnsi="仿宋_GB2312" w:cs="仿宋_GB2312" w:hint="eastAsia"/>
          <w:sz w:val="32"/>
          <w:szCs w:val="32"/>
        </w:rPr>
        <w:t>万元已按照要求支付给相关合作方。</w:t>
      </w:r>
    </w:p>
    <w:p w:rsidR="00FA714E" w:rsidRDefault="00761107">
      <w:pPr>
        <w:adjustRightInd w:val="0"/>
        <w:snapToGrid w:val="0"/>
        <w:spacing w:line="600" w:lineRule="exact"/>
        <w:ind w:firstLine="720"/>
        <w:rPr>
          <w:rFonts w:ascii="楷体_GB2312" w:eastAsia="楷体_GB2312" w:hAnsi="宋体"/>
          <w:b/>
          <w:sz w:val="32"/>
          <w:szCs w:val="32"/>
        </w:rPr>
      </w:pPr>
      <w:r>
        <w:rPr>
          <w:rFonts w:ascii="楷体_GB2312" w:eastAsia="楷体_GB2312" w:hAnsi="宋体" w:hint="eastAsia"/>
          <w:b/>
          <w:sz w:val="32"/>
          <w:szCs w:val="32"/>
        </w:rPr>
        <w:t>（二）项目财务管理情况。</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（一）基础管理</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、管理制度健全性</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壤塘县残疾人联合会根据财</w:t>
      </w:r>
      <w:r>
        <w:rPr>
          <w:rFonts w:ascii="仿宋_GB2312" w:eastAsia="仿宋_GB2312" w:hAnsi="仿宋_GB2312" w:cs="仿宋_GB2312" w:hint="eastAsia"/>
          <w:sz w:val="32"/>
          <w:szCs w:val="32"/>
        </w:rPr>
        <w:t>政部颁布《行政单位内部控制规范》、《关于全部推进行政单位内部控制建设的指导意见》文件要求等法律法规及规章制度规定，结合单位实际情况，在对单位主要经济活动及业务流程梳理分析的基础上，初步建立覆盖本单位经济活动的内部控制体系，形成一系列的内部管理制度。主要包括有值班管理制度、档案管理制度、印章管理制度、会计核算管理制度、厉行节约管理措施、内部财务管理制度、预算资金管理办法等内部管理制度以上相关管理制度合法、合规、完整，均得到了有效执行。</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、财务管理以及资金使用合规性</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壤塘县残疾人联合会本年度收到残疾人事业发展</w:t>
      </w:r>
      <w:r>
        <w:rPr>
          <w:rFonts w:ascii="仿宋_GB2312" w:eastAsia="仿宋_GB2312" w:hAnsi="仿宋_GB2312" w:cs="仿宋_GB2312" w:hint="eastAsia"/>
          <w:sz w:val="32"/>
          <w:szCs w:val="32"/>
        </w:rPr>
        <w:t>补助资金共计</w:t>
      </w:r>
      <w:r>
        <w:rPr>
          <w:rFonts w:ascii="仿宋_GB2312" w:eastAsia="仿宋_GB2312" w:hAnsi="仿宋_GB2312" w:cs="仿宋_GB2312" w:hint="eastAsia"/>
          <w:sz w:val="32"/>
          <w:szCs w:val="32"/>
        </w:rPr>
        <w:t>100.78</w:t>
      </w:r>
      <w:r>
        <w:rPr>
          <w:rFonts w:ascii="仿宋_GB2312" w:eastAsia="仿宋_GB2312" w:hAnsi="仿宋_GB2312" w:cs="仿宋_GB2312" w:hint="eastAsia"/>
          <w:sz w:val="32"/>
          <w:szCs w:val="32"/>
        </w:rPr>
        <w:t>万元，实际使用</w:t>
      </w:r>
      <w:r>
        <w:rPr>
          <w:rFonts w:ascii="仿宋_GB2312" w:eastAsia="仿宋_GB2312" w:hAnsi="仿宋_GB2312" w:cs="仿宋_GB2312" w:hint="eastAsia"/>
          <w:sz w:val="32"/>
          <w:szCs w:val="32"/>
        </w:rPr>
        <w:t>100.78</w:t>
      </w:r>
      <w:r>
        <w:rPr>
          <w:rFonts w:ascii="仿宋_GB2312" w:eastAsia="仿宋_GB2312" w:hAnsi="仿宋_GB2312" w:cs="仿宋_GB2312" w:hint="eastAsia"/>
          <w:sz w:val="32"/>
          <w:szCs w:val="32"/>
        </w:rPr>
        <w:t>万元。资金使用过程中严格按照单位财务管理制度要求执行，资金使用的合规性体现在：</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所有经费开支坚持财务审批制度，重大资金支出（日常公用经费在</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万元及以上）由党组会研究决定。</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w:t>
      </w:r>
      <w:r>
        <w:rPr>
          <w:rFonts w:ascii="仿宋_GB2312" w:eastAsia="仿宋_GB2312" w:hAnsi="仿宋_GB2312" w:cs="仿宋_GB2312" w:hint="eastAsia"/>
          <w:sz w:val="32"/>
          <w:szCs w:val="32"/>
        </w:rPr>
        <w:t>在报销经费时，经办人使用统一规范的审批单，在审批单上写明用途、经办人员、证明人员、股室负责人、金额、报销日期、单据张数等内容。</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费用报销审批程序</w:t>
      </w:r>
      <w:r>
        <w:rPr>
          <w:rFonts w:ascii="仿宋_GB2312" w:eastAsia="仿宋_GB2312" w:hAnsi="仿宋_GB2312" w:cs="仿宋_GB2312" w:hint="eastAsia"/>
          <w:sz w:val="32"/>
          <w:szCs w:val="32"/>
        </w:rPr>
        <w:t xml:space="preserve">  </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经办人填写《支出审批单》→由办公室确认签字→分管领导确认签字→财务审核→财务负责人审核→单位负责人批准后，到办公室出纳处办理支付手续。</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各个审批环节的具体职责：</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办公室负责人及其分管领导对其发生的支出用途及金额的真实性、准确性负责，并对其股室填写的支出审批单内容、大小写金额、票据张数进行审核。经济业务发生后，原则上在</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天之内报账完毕。不得将几个经济事项的票据合并填报。</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出纳、会计对提供的原始票据的合法性进行审核监督。审核发票是否真实合法、填写是否规范、印章是否齐全、报销金额与原始票据是否相符；审核是否符合</w:t>
      </w:r>
      <w:r>
        <w:rPr>
          <w:rFonts w:ascii="仿宋_GB2312" w:eastAsia="仿宋_GB2312" w:hAnsi="仿宋_GB2312" w:cs="仿宋_GB2312" w:hint="eastAsia"/>
          <w:sz w:val="32"/>
          <w:szCs w:val="32"/>
        </w:rPr>
        <w:t>审批程序；审核是否在预算额度内、在审计金额内按进度、按比例、按范围付款。对不符合规定的票据，出纳、会计有权拒绝受理。</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领导审查财务收支的真实性、合法性、必要性，并在报销凭证上明确签署报销意见。</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所有费用报销实行理事长“一支笔”签批制度。</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出纳人员对已经审批后的支出票据必须进行复核（复核票据张数、金额、审批程序），对不符合规定的票据有权拒绝支付并立即向机关领导报告。严格控制现金支付，原则上采用公务卡和转账结算。会计人员进行会计核算时，对不符合财经管理规定的票据有权拒绝接受并应立即报告。</w:t>
      </w:r>
    </w:p>
    <w:p w:rsidR="00FA714E" w:rsidRDefault="00761107">
      <w:pPr>
        <w:widowControl/>
        <w:ind w:firstLineChars="200" w:firstLine="643"/>
        <w:rPr>
          <w:rFonts w:ascii="仿宋_GB2312" w:eastAsia="仿宋_GB2312" w:hAnsi="仿宋_GB2312" w:cs="仿宋_GB2312"/>
          <w:sz w:val="32"/>
          <w:szCs w:val="32"/>
        </w:rPr>
      </w:pPr>
      <w:r>
        <w:rPr>
          <w:rFonts w:ascii="楷体_GB2312" w:eastAsia="楷体_GB2312" w:hAnsi="宋体" w:hint="eastAsia"/>
          <w:b/>
          <w:sz w:val="32"/>
          <w:szCs w:val="32"/>
        </w:rPr>
        <w:t>（三）项目组织实施情况</w:t>
      </w:r>
      <w:r>
        <w:rPr>
          <w:rFonts w:ascii="楷体_GB2312" w:eastAsia="楷体_GB2312" w:hAnsi="宋体" w:hint="eastAsia"/>
          <w:b/>
          <w:sz w:val="32"/>
          <w:szCs w:val="32"/>
        </w:rPr>
        <w:t>。</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年残疾人事业发展补助资金实施方式为村（社区）残协建设资金，农村困难残疾人实用技术培训费用</w:t>
      </w:r>
      <w:r w:rsidR="001009F9">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精神和重度肢体残疾人托养服务</w:t>
      </w:r>
      <w:r w:rsidR="001009F9">
        <w:rPr>
          <w:rFonts w:ascii="仿宋_GB2312" w:eastAsia="仿宋_GB2312" w:hAnsi="仿宋_GB2312" w:cs="仿宋_GB2312" w:hint="eastAsia"/>
          <w:sz w:val="32"/>
          <w:szCs w:val="32"/>
        </w:rPr>
        <w:t>等项目</w:t>
      </w:r>
      <w:r>
        <w:rPr>
          <w:rFonts w:ascii="仿宋_GB2312" w:eastAsia="仿宋_GB2312" w:hAnsi="仿宋_GB2312" w:cs="仿宋_GB2312" w:hint="eastAsia"/>
          <w:sz w:val="32"/>
          <w:szCs w:val="32"/>
        </w:rPr>
        <w:t>发放补助的方式，全面支持落实好残疾人就业、医疗康复、社会保障等扶持政策，健全残疾人权益保障制度和扶残助残服务体系，提升残疾人基本公共服务保障水平。</w:t>
      </w:r>
    </w:p>
    <w:p w:rsidR="00FA714E" w:rsidRDefault="00761107">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三、目标完成情况</w:t>
      </w:r>
      <w:r>
        <w:rPr>
          <w:rFonts w:ascii="黑体" w:eastAsia="黑体" w:hAnsi="宋体" w:hint="eastAsia"/>
          <w:sz w:val="32"/>
          <w:szCs w:val="32"/>
        </w:rPr>
        <w:tab/>
      </w:r>
    </w:p>
    <w:p w:rsidR="00FA714E" w:rsidRDefault="00761107">
      <w:pPr>
        <w:widowControl/>
        <w:ind w:firstLineChars="200" w:firstLine="643"/>
        <w:rPr>
          <w:rFonts w:ascii="仿宋_GB2312" w:eastAsia="仿宋_GB2312" w:hAnsi="仿宋_GB2312" w:cs="仿宋_GB2312"/>
          <w:sz w:val="32"/>
          <w:szCs w:val="32"/>
        </w:rPr>
      </w:pPr>
      <w:r>
        <w:rPr>
          <w:rFonts w:ascii="楷体_GB2312" w:eastAsia="楷体_GB2312" w:hAnsi="宋体" w:hint="eastAsia"/>
          <w:b/>
          <w:sz w:val="32"/>
          <w:szCs w:val="32"/>
        </w:rPr>
        <w:t>（一）目标任务量完成情况。</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年残疾人事业发展补助资金共计</w:t>
      </w:r>
      <w:r>
        <w:rPr>
          <w:rFonts w:ascii="仿宋_GB2312" w:eastAsia="仿宋_GB2312" w:hAnsi="仿宋_GB2312" w:cs="仿宋_GB2312" w:hint="eastAsia"/>
          <w:sz w:val="32"/>
          <w:szCs w:val="32"/>
        </w:rPr>
        <w:t>100.78</w:t>
      </w:r>
      <w:r>
        <w:rPr>
          <w:rFonts w:ascii="仿宋_GB2312" w:eastAsia="仿宋_GB2312" w:hAnsi="仿宋_GB2312" w:cs="仿宋_GB2312" w:hint="eastAsia"/>
          <w:sz w:val="32"/>
          <w:szCs w:val="32"/>
        </w:rPr>
        <w:t>万元，主要用于地方文化进家庭活</w:t>
      </w:r>
      <w:r w:rsidR="001009F9">
        <w:rPr>
          <w:rFonts w:ascii="仿宋_GB2312" w:eastAsia="仿宋_GB2312" w:hAnsi="仿宋_GB2312" w:cs="仿宋_GB2312" w:hint="eastAsia"/>
          <w:sz w:val="32"/>
          <w:szCs w:val="32"/>
        </w:rPr>
        <w:t>动以及重度残疾人无障碍家庭改造等其他与残疾人事业相关的支出，</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日，残疾人事业发展补助资金已完成发放，全年共拨付资金</w:t>
      </w:r>
      <w:r>
        <w:rPr>
          <w:rFonts w:ascii="仿宋_GB2312" w:eastAsia="仿宋_GB2312" w:hAnsi="仿宋_GB2312" w:cs="仿宋_GB2312" w:hint="eastAsia"/>
          <w:sz w:val="32"/>
          <w:szCs w:val="32"/>
        </w:rPr>
        <w:t>100.78</w:t>
      </w:r>
      <w:r>
        <w:rPr>
          <w:rFonts w:ascii="仿宋_GB2312" w:eastAsia="仿宋_GB2312" w:hAnsi="仿宋_GB2312" w:cs="仿宋_GB2312" w:hint="eastAsia"/>
          <w:sz w:val="32"/>
          <w:szCs w:val="32"/>
        </w:rPr>
        <w:t>万元，项目任务完成率达到</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p>
    <w:p w:rsidR="00FA714E" w:rsidRDefault="00761107">
      <w:pPr>
        <w:widowControl/>
        <w:ind w:firstLineChars="200" w:firstLine="643"/>
        <w:rPr>
          <w:rFonts w:ascii="楷体_GB2312" w:eastAsia="楷体_GB2312" w:hAnsi="宋体"/>
          <w:b/>
          <w:sz w:val="32"/>
          <w:szCs w:val="32"/>
        </w:rPr>
      </w:pPr>
      <w:r>
        <w:rPr>
          <w:rFonts w:ascii="楷体_GB2312" w:eastAsia="楷体_GB2312" w:hAnsi="宋体" w:hint="eastAsia"/>
          <w:b/>
          <w:sz w:val="32"/>
          <w:szCs w:val="32"/>
        </w:rPr>
        <w:t>（二）目标质量完成情况。</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当年项目预算申报资金总额为</w:t>
      </w:r>
      <w:r>
        <w:rPr>
          <w:rFonts w:ascii="仿宋_GB2312" w:eastAsia="仿宋_GB2312" w:hAnsi="仿宋_GB2312" w:cs="仿宋_GB2312" w:hint="eastAsia"/>
          <w:sz w:val="32"/>
          <w:szCs w:val="32"/>
        </w:rPr>
        <w:t>100.78</w:t>
      </w:r>
      <w:r>
        <w:rPr>
          <w:rFonts w:ascii="仿宋_GB2312" w:eastAsia="仿宋_GB2312" w:hAnsi="仿宋_GB2312" w:cs="仿宋_GB2312" w:hint="eastAsia"/>
          <w:sz w:val="32"/>
          <w:szCs w:val="32"/>
        </w:rPr>
        <w:t>万元，主要用于村（社区）残协建设资金，农村困难残疾人实用技术培训费</w:t>
      </w:r>
      <w:r>
        <w:rPr>
          <w:rFonts w:ascii="仿宋_GB2312" w:eastAsia="仿宋_GB2312" w:hAnsi="仿宋_GB2312" w:cs="仿宋_GB2312" w:hint="eastAsia"/>
          <w:sz w:val="32"/>
          <w:szCs w:val="32"/>
        </w:rPr>
        <w:lastRenderedPageBreak/>
        <w:t>用，</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岁以上残疾人康复、</w:t>
      </w:r>
      <w:r>
        <w:rPr>
          <w:rFonts w:ascii="仿宋_GB2312" w:eastAsia="仿宋_GB2312" w:hAnsi="仿宋_GB2312" w:cs="仿宋_GB2312" w:hint="eastAsia"/>
          <w:sz w:val="32"/>
          <w:szCs w:val="32"/>
        </w:rPr>
        <w:t>精神和重度肢体残疾人托养服务</w:t>
      </w:r>
      <w:r w:rsidR="001009F9">
        <w:rPr>
          <w:rFonts w:ascii="仿宋_GB2312" w:eastAsia="仿宋_GB2312" w:hAnsi="仿宋_GB2312" w:cs="仿宋_GB2312" w:hint="eastAsia"/>
          <w:sz w:val="32"/>
          <w:szCs w:val="32"/>
        </w:rPr>
        <w:t>等项目</w:t>
      </w:r>
      <w:r>
        <w:rPr>
          <w:rFonts w:ascii="仿宋_GB2312" w:eastAsia="仿宋_GB2312" w:hAnsi="仿宋_GB2312" w:cs="仿宋_GB2312" w:hint="eastAsia"/>
          <w:sz w:val="32"/>
          <w:szCs w:val="32"/>
        </w:rPr>
        <w:t>发放补助；</w:t>
      </w:r>
      <w:r w:rsidR="001009F9">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日，补助资金已发放完毕。</w:t>
      </w:r>
    </w:p>
    <w:p w:rsidR="00FA714E" w:rsidRDefault="00761107">
      <w:pPr>
        <w:widowControl/>
        <w:ind w:firstLineChars="200" w:firstLine="643"/>
        <w:rPr>
          <w:rFonts w:ascii="楷体_GB2312" w:eastAsia="楷体_GB2312" w:hAnsi="宋体"/>
          <w:b/>
          <w:sz w:val="32"/>
          <w:szCs w:val="32"/>
        </w:rPr>
      </w:pPr>
      <w:r>
        <w:rPr>
          <w:rFonts w:ascii="楷体_GB2312" w:eastAsia="楷体_GB2312" w:hAnsi="宋体" w:hint="eastAsia"/>
          <w:b/>
          <w:sz w:val="32"/>
          <w:szCs w:val="32"/>
        </w:rPr>
        <w:t>（三）目标进度完成情况。</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年年初申报</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年残疾人事业发展补助资金共计</w:t>
      </w:r>
      <w:r>
        <w:rPr>
          <w:rFonts w:ascii="仿宋_GB2312" w:eastAsia="仿宋_GB2312" w:hAnsi="仿宋_GB2312" w:cs="仿宋_GB2312" w:hint="eastAsia"/>
          <w:sz w:val="32"/>
          <w:szCs w:val="32"/>
        </w:rPr>
        <w:t>100.78</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已按要求对补助资金进行发放，目前项目执行进度为</w:t>
      </w:r>
      <w:r>
        <w:rPr>
          <w:rFonts w:ascii="仿宋_GB2312" w:eastAsia="仿宋_GB2312" w:hAnsi="仿宋_GB2312" w:cs="仿宋_GB2312" w:hint="eastAsia"/>
          <w:sz w:val="32"/>
          <w:szCs w:val="32"/>
        </w:rPr>
        <w:t>100.78</w:t>
      </w:r>
      <w:r>
        <w:rPr>
          <w:rFonts w:ascii="仿宋_GB2312" w:eastAsia="仿宋_GB2312" w:hAnsi="仿宋_GB2312" w:cs="仿宋_GB2312" w:hint="eastAsia"/>
          <w:sz w:val="32"/>
          <w:szCs w:val="32"/>
        </w:rPr>
        <w:t>万元，目标进度全额完成。</w:t>
      </w:r>
    </w:p>
    <w:p w:rsidR="00FA714E" w:rsidRDefault="00761107">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四、项目效益情况</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补助在校残疾学生为其提供更好的学习条件，让残疾学生无后顾之忧；促进村（社区）残协开展工作；全面支持落实好残疾人就业、医疗康复、社会保障等扶持政策，健全残疾人权益保障制度和扶残助残服务体系，提升残疾人基本公共服务保障水平。</w:t>
      </w:r>
    </w:p>
    <w:p w:rsidR="00FA714E" w:rsidRDefault="00761107">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五、问题及建议</w:t>
      </w:r>
    </w:p>
    <w:p w:rsidR="00FA714E" w:rsidRDefault="00761107">
      <w:pPr>
        <w:adjustRightInd w:val="0"/>
        <w:snapToGrid w:val="0"/>
        <w:spacing w:line="600" w:lineRule="exact"/>
        <w:ind w:firstLine="720"/>
        <w:rPr>
          <w:rFonts w:ascii="楷体_GB2312" w:eastAsia="楷体_GB2312" w:hAnsi="宋体"/>
          <w:b/>
          <w:sz w:val="32"/>
          <w:szCs w:val="32"/>
        </w:rPr>
      </w:pPr>
      <w:r>
        <w:rPr>
          <w:rFonts w:ascii="楷体_GB2312" w:eastAsia="楷体_GB2312" w:hAnsi="宋体" w:hint="eastAsia"/>
          <w:b/>
          <w:sz w:val="32"/>
          <w:szCs w:val="32"/>
        </w:rPr>
        <w:t>（一）评价结论</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见附件：绩效目标自评表。</w:t>
      </w:r>
    </w:p>
    <w:p w:rsidR="00FA714E" w:rsidRDefault="00761107">
      <w:pPr>
        <w:adjustRightInd w:val="0"/>
        <w:snapToGrid w:val="0"/>
        <w:spacing w:line="600" w:lineRule="exact"/>
        <w:ind w:firstLine="720"/>
        <w:rPr>
          <w:rFonts w:ascii="楷体_GB2312" w:eastAsia="楷体_GB2312" w:hAnsi="宋体"/>
          <w:b/>
          <w:sz w:val="32"/>
          <w:szCs w:val="32"/>
        </w:rPr>
      </w:pPr>
      <w:r>
        <w:rPr>
          <w:rFonts w:ascii="楷体_GB2312" w:eastAsia="楷体_GB2312" w:hAnsi="宋体" w:hint="eastAsia"/>
          <w:b/>
          <w:sz w:val="32"/>
          <w:szCs w:val="32"/>
        </w:rPr>
        <w:t>（二）存在的问题</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无</w:t>
      </w:r>
    </w:p>
    <w:p w:rsidR="00FA714E" w:rsidRDefault="00761107">
      <w:pPr>
        <w:adjustRightInd w:val="0"/>
        <w:snapToGrid w:val="0"/>
        <w:spacing w:line="600" w:lineRule="exact"/>
        <w:ind w:firstLine="720"/>
        <w:rPr>
          <w:rFonts w:ascii="楷体_GB2312" w:eastAsia="楷体_GB2312" w:hAnsi="宋体"/>
          <w:b/>
          <w:sz w:val="32"/>
          <w:szCs w:val="32"/>
        </w:rPr>
      </w:pPr>
      <w:r>
        <w:rPr>
          <w:rFonts w:ascii="楷体_GB2312" w:eastAsia="楷体_GB2312" w:hAnsi="宋体" w:hint="eastAsia"/>
          <w:b/>
          <w:sz w:val="32"/>
          <w:szCs w:val="32"/>
        </w:rPr>
        <w:t>（三）相关建议</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无</w:t>
      </w:r>
      <w:r>
        <w:rPr>
          <w:rFonts w:ascii="仿宋_GB2312" w:eastAsia="仿宋_GB2312" w:hAnsi="仿宋_GB2312" w:cs="仿宋_GB2312" w:hint="eastAsia"/>
          <w:sz w:val="32"/>
          <w:szCs w:val="32"/>
        </w:rPr>
        <w:t xml:space="preserve">  </w:t>
      </w:r>
    </w:p>
    <w:p w:rsidR="00FA714E" w:rsidRDefault="00761107">
      <w:pPr>
        <w:widowControl/>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附件：绩效目标自评表</w:t>
      </w:r>
      <w:r>
        <w:rPr>
          <w:rFonts w:ascii="仿宋_GB2312" w:eastAsia="仿宋_GB2312" w:hAnsi="仿宋_GB2312" w:cs="仿宋_GB2312" w:hint="eastAsia"/>
          <w:sz w:val="32"/>
          <w:szCs w:val="32"/>
        </w:rPr>
        <w:t xml:space="preserve">                           </w:t>
      </w:r>
    </w:p>
    <w:p w:rsidR="00FA714E" w:rsidRDefault="00761107" w:rsidP="00D66DE2">
      <w:pPr>
        <w:pStyle w:val="a9"/>
        <w:ind w:left="840" w:hanging="420"/>
      </w:pPr>
      <w:r>
        <w:rPr>
          <w:noProof/>
        </w:rPr>
        <w:lastRenderedPageBreak/>
        <w:drawing>
          <wp:inline distT="0" distB="0" distL="114300" distR="114300">
            <wp:extent cx="5266690" cy="4148455"/>
            <wp:effectExtent l="0" t="0" r="10160" b="44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1" cstate="print"/>
                    <a:stretch>
                      <a:fillRect/>
                    </a:stretch>
                  </pic:blipFill>
                  <pic:spPr>
                    <a:xfrm>
                      <a:off x="0" y="0"/>
                      <a:ext cx="5266690" cy="4148455"/>
                    </a:xfrm>
                    <a:prstGeom prst="rect">
                      <a:avLst/>
                    </a:prstGeom>
                    <a:noFill/>
                    <a:ln>
                      <a:noFill/>
                    </a:ln>
                  </pic:spPr>
                </pic:pic>
              </a:graphicData>
            </a:graphic>
          </wp:inline>
        </w:drawing>
      </w:r>
    </w:p>
    <w:p w:rsidR="00FA714E" w:rsidRDefault="00FA714E" w:rsidP="00D66DE2">
      <w:pPr>
        <w:pStyle w:val="12"/>
        <w:spacing w:line="360" w:lineRule="auto"/>
        <w:ind w:firstLine="643"/>
        <w:rPr>
          <w:rFonts w:ascii="仿宋_GB2312" w:eastAsia="仿宋_GB2312" w:hAnsi="仿宋_GB2312" w:cs="仿宋_GB2312"/>
          <w:b/>
          <w:bCs/>
          <w:sz w:val="32"/>
          <w:szCs w:val="32"/>
        </w:rPr>
      </w:pPr>
    </w:p>
    <w:p w:rsidR="00FA714E" w:rsidRDefault="00FA714E">
      <w:pPr>
        <w:rPr>
          <w:rFonts w:ascii="仿宋_GB2312" w:eastAsia="仿宋_GB2312" w:hAnsi="仿宋_GB2312" w:cs="仿宋_GB2312"/>
          <w:sz w:val="32"/>
          <w:szCs w:val="32"/>
        </w:rPr>
      </w:pPr>
    </w:p>
    <w:p w:rsidR="00FA714E" w:rsidRDefault="00FA714E" w:rsidP="00D66DE2">
      <w:pPr>
        <w:pStyle w:val="a9"/>
        <w:ind w:left="1060" w:hanging="640"/>
        <w:rPr>
          <w:rFonts w:ascii="仿宋_GB2312" w:eastAsia="仿宋_GB2312" w:hAnsi="仿宋_GB2312" w:cs="仿宋_GB2312"/>
          <w:sz w:val="32"/>
          <w:szCs w:val="32"/>
        </w:rPr>
      </w:pPr>
    </w:p>
    <w:p w:rsidR="00FA714E" w:rsidRDefault="00FA714E">
      <w:pPr>
        <w:rPr>
          <w:rFonts w:ascii="仿宋_GB2312" w:eastAsia="仿宋_GB2312" w:hAnsi="仿宋_GB2312" w:cs="仿宋_GB2312"/>
          <w:sz w:val="32"/>
          <w:szCs w:val="32"/>
        </w:rPr>
      </w:pPr>
    </w:p>
    <w:p w:rsidR="00FA714E" w:rsidRDefault="00FA714E" w:rsidP="00D66DE2">
      <w:pPr>
        <w:pStyle w:val="21"/>
        <w:ind w:firstLine="640"/>
        <w:rPr>
          <w:rFonts w:ascii="仿宋_GB2312" w:eastAsia="仿宋_GB2312" w:hAnsi="仿宋_GB2312" w:cs="仿宋_GB2312"/>
          <w:sz w:val="32"/>
          <w:szCs w:val="32"/>
        </w:rPr>
      </w:pPr>
    </w:p>
    <w:p w:rsidR="00FA714E" w:rsidRDefault="00FA714E"/>
    <w:p w:rsidR="00FA714E" w:rsidRDefault="00FA714E">
      <w:pPr>
        <w:pStyle w:val="21"/>
        <w:ind w:firstLineChars="0" w:firstLine="0"/>
      </w:pPr>
    </w:p>
    <w:p w:rsidR="00FA714E" w:rsidRDefault="00FA714E">
      <w:pPr>
        <w:pStyle w:val="a9"/>
        <w:ind w:leftChars="0" w:left="0" w:firstLineChars="0" w:firstLine="0"/>
      </w:pPr>
    </w:p>
    <w:p w:rsidR="00FA714E" w:rsidRDefault="00761107">
      <w:pPr>
        <w:spacing w:line="600" w:lineRule="exact"/>
        <w:jc w:val="center"/>
        <w:outlineLvl w:val="0"/>
        <w:rPr>
          <w:rStyle w:val="1Char"/>
          <w:rFonts w:ascii="黑体" w:eastAsia="黑体" w:hAnsi="黑体"/>
          <w:b w:val="0"/>
        </w:rPr>
      </w:pPr>
      <w:bookmarkStart w:id="103" w:name="_Toc79163635"/>
      <w:bookmarkStart w:id="104" w:name="_Toc79163885"/>
      <w:bookmarkStart w:id="105" w:name="_Toc15396618"/>
      <w:r>
        <w:rPr>
          <w:rFonts w:ascii="黑体" w:eastAsia="黑体" w:hAnsi="黑体" w:hint="eastAsia"/>
          <w:color w:val="000000"/>
          <w:sz w:val="44"/>
          <w:szCs w:val="44"/>
        </w:rPr>
        <w:t>第</w:t>
      </w:r>
      <w:r>
        <w:rPr>
          <w:rStyle w:val="1Char"/>
          <w:rFonts w:ascii="黑体" w:eastAsia="黑体" w:hAnsi="黑体" w:hint="eastAsia"/>
          <w:b w:val="0"/>
        </w:rPr>
        <w:t>五部分</w:t>
      </w:r>
      <w:r>
        <w:rPr>
          <w:rStyle w:val="1Char"/>
          <w:rFonts w:ascii="黑体" w:eastAsia="黑体" w:hAnsi="黑体"/>
          <w:b w:val="0"/>
        </w:rPr>
        <w:t xml:space="preserve"> </w:t>
      </w:r>
      <w:r>
        <w:rPr>
          <w:rStyle w:val="1Char"/>
          <w:rFonts w:ascii="黑体" w:eastAsia="黑体" w:hAnsi="黑体" w:hint="eastAsia"/>
          <w:b w:val="0"/>
        </w:rPr>
        <w:t>附表</w:t>
      </w:r>
      <w:bookmarkEnd w:id="96"/>
      <w:bookmarkEnd w:id="103"/>
      <w:bookmarkEnd w:id="104"/>
      <w:bookmarkEnd w:id="105"/>
    </w:p>
    <w:p w:rsidR="00FA714E" w:rsidRDefault="00761107">
      <w:pPr>
        <w:pStyle w:val="2"/>
        <w:rPr>
          <w:rFonts w:ascii="仿宋" w:eastAsia="仿宋" w:hAnsi="仿宋"/>
          <w:color w:val="000000"/>
        </w:rPr>
      </w:pPr>
      <w:bookmarkStart w:id="106" w:name="_Toc79163636"/>
      <w:bookmarkStart w:id="107" w:name="_Toc15396619"/>
      <w:bookmarkStart w:id="108" w:name="_Toc79163886"/>
      <w:r>
        <w:rPr>
          <w:rFonts w:ascii="仿宋" w:eastAsia="仿宋" w:hAnsi="仿宋" w:hint="eastAsia"/>
          <w:b w:val="0"/>
          <w:color w:val="000000"/>
        </w:rPr>
        <w:lastRenderedPageBreak/>
        <w:t>一、收</w:t>
      </w:r>
      <w:r>
        <w:rPr>
          <w:rStyle w:val="2Char"/>
          <w:rFonts w:ascii="仿宋" w:eastAsia="仿宋" w:hAnsi="仿宋" w:hint="eastAsia"/>
        </w:rPr>
        <w:t>入支出决算总表</w:t>
      </w:r>
      <w:bookmarkEnd w:id="106"/>
      <w:bookmarkEnd w:id="107"/>
      <w:bookmarkEnd w:id="108"/>
    </w:p>
    <w:p w:rsidR="00FA714E" w:rsidRDefault="00761107">
      <w:pPr>
        <w:pStyle w:val="2"/>
        <w:rPr>
          <w:rFonts w:ascii="仿宋" w:eastAsia="仿宋" w:hAnsi="仿宋"/>
          <w:color w:val="000000"/>
        </w:rPr>
      </w:pPr>
      <w:bookmarkStart w:id="109" w:name="_Toc15396620"/>
      <w:bookmarkStart w:id="110" w:name="_Toc79163887"/>
      <w:bookmarkStart w:id="111" w:name="_Toc79163637"/>
      <w:r>
        <w:rPr>
          <w:rFonts w:ascii="仿宋" w:eastAsia="仿宋" w:hAnsi="仿宋" w:hint="eastAsia"/>
          <w:b w:val="0"/>
          <w:color w:val="000000"/>
        </w:rPr>
        <w:t>二、收</w:t>
      </w:r>
      <w:r>
        <w:rPr>
          <w:rStyle w:val="2Char"/>
          <w:rFonts w:ascii="仿宋" w:eastAsia="仿宋" w:hAnsi="仿宋" w:hint="eastAsia"/>
        </w:rPr>
        <w:t>入决算表</w:t>
      </w:r>
      <w:bookmarkEnd w:id="109"/>
      <w:bookmarkEnd w:id="110"/>
      <w:bookmarkEnd w:id="111"/>
    </w:p>
    <w:p w:rsidR="00FA714E" w:rsidRDefault="00761107">
      <w:pPr>
        <w:pStyle w:val="2"/>
        <w:rPr>
          <w:rFonts w:ascii="仿宋" w:eastAsia="仿宋" w:hAnsi="仿宋"/>
          <w:color w:val="000000"/>
        </w:rPr>
      </w:pPr>
      <w:bookmarkStart w:id="112" w:name="_Toc15396621"/>
      <w:bookmarkStart w:id="113" w:name="_Toc79163638"/>
      <w:bookmarkStart w:id="114" w:name="_Toc79163888"/>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出决算表</w:t>
      </w:r>
      <w:bookmarkEnd w:id="112"/>
      <w:bookmarkEnd w:id="113"/>
      <w:bookmarkEnd w:id="114"/>
    </w:p>
    <w:p w:rsidR="00FA714E" w:rsidRDefault="00761107">
      <w:pPr>
        <w:pStyle w:val="2"/>
        <w:rPr>
          <w:rFonts w:ascii="仿宋" w:eastAsia="仿宋" w:hAnsi="仿宋"/>
          <w:b w:val="0"/>
          <w:color w:val="000000"/>
        </w:rPr>
      </w:pPr>
      <w:bookmarkStart w:id="115" w:name="_Toc79163639"/>
      <w:bookmarkStart w:id="116" w:name="_Toc15396622"/>
      <w:bookmarkStart w:id="117" w:name="_Toc79163889"/>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115"/>
      <w:bookmarkEnd w:id="116"/>
      <w:bookmarkEnd w:id="117"/>
    </w:p>
    <w:p w:rsidR="00FA714E" w:rsidRDefault="00761107">
      <w:pPr>
        <w:pStyle w:val="2"/>
        <w:rPr>
          <w:rStyle w:val="2Char"/>
          <w:rFonts w:ascii="仿宋" w:eastAsia="仿宋" w:hAnsi="仿宋"/>
        </w:rPr>
      </w:pPr>
      <w:bookmarkStart w:id="118" w:name="_Toc79163890"/>
      <w:bookmarkStart w:id="119" w:name="_Toc79163640"/>
      <w:bookmarkStart w:id="120"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w:t>
      </w:r>
      <w:bookmarkStart w:id="121" w:name="_Toc15396624"/>
      <w:bookmarkEnd w:id="118"/>
      <w:bookmarkEnd w:id="119"/>
      <w:bookmarkEnd w:id="120"/>
    </w:p>
    <w:p w:rsidR="00FA714E" w:rsidRDefault="00761107">
      <w:pPr>
        <w:pStyle w:val="2"/>
        <w:rPr>
          <w:rFonts w:ascii="仿宋" w:eastAsia="仿宋" w:hAnsi="仿宋"/>
          <w:color w:val="000000"/>
        </w:rPr>
      </w:pPr>
      <w:bookmarkStart w:id="122" w:name="_Toc79163641"/>
      <w:bookmarkStart w:id="123" w:name="_Toc79163891"/>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121"/>
      <w:bookmarkEnd w:id="122"/>
      <w:bookmarkEnd w:id="123"/>
    </w:p>
    <w:p w:rsidR="00FA714E" w:rsidRDefault="00761107">
      <w:pPr>
        <w:pStyle w:val="2"/>
        <w:rPr>
          <w:rFonts w:ascii="仿宋" w:eastAsia="仿宋" w:hAnsi="仿宋"/>
          <w:color w:val="000000"/>
        </w:rPr>
      </w:pPr>
      <w:bookmarkStart w:id="124" w:name="_Toc79163892"/>
      <w:bookmarkStart w:id="125" w:name="_Toc15396625"/>
      <w:bookmarkStart w:id="126" w:name="_Toc79163642"/>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124"/>
      <w:bookmarkEnd w:id="125"/>
      <w:bookmarkEnd w:id="126"/>
    </w:p>
    <w:p w:rsidR="00FA714E" w:rsidRDefault="00761107">
      <w:pPr>
        <w:pStyle w:val="2"/>
        <w:rPr>
          <w:rFonts w:ascii="仿宋" w:eastAsia="仿宋" w:hAnsi="仿宋"/>
          <w:color w:val="000000"/>
        </w:rPr>
      </w:pPr>
      <w:bookmarkStart w:id="127" w:name="_Toc79163893"/>
      <w:bookmarkStart w:id="128" w:name="_Toc15396626"/>
      <w:bookmarkStart w:id="129" w:name="_Toc79163643"/>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127"/>
      <w:bookmarkEnd w:id="128"/>
      <w:bookmarkEnd w:id="129"/>
    </w:p>
    <w:p w:rsidR="00FA714E" w:rsidRDefault="00761107">
      <w:pPr>
        <w:pStyle w:val="2"/>
        <w:rPr>
          <w:rFonts w:ascii="仿宋" w:eastAsia="仿宋" w:hAnsi="仿宋"/>
          <w:color w:val="000000"/>
        </w:rPr>
      </w:pPr>
      <w:bookmarkStart w:id="130" w:name="_Toc79163644"/>
      <w:bookmarkStart w:id="131" w:name="_Toc79163894"/>
      <w:bookmarkStart w:id="132"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130"/>
      <w:bookmarkEnd w:id="131"/>
      <w:bookmarkEnd w:id="132"/>
    </w:p>
    <w:p w:rsidR="00FA714E" w:rsidRDefault="00761107">
      <w:pPr>
        <w:pStyle w:val="2"/>
        <w:rPr>
          <w:rFonts w:ascii="仿宋" w:eastAsia="仿宋" w:hAnsi="仿宋"/>
          <w:color w:val="000000"/>
        </w:rPr>
      </w:pPr>
      <w:bookmarkStart w:id="133" w:name="_Toc15396628"/>
      <w:bookmarkStart w:id="134" w:name="_Toc79163895"/>
      <w:bookmarkStart w:id="135" w:name="_Toc79163645"/>
      <w:r>
        <w:rPr>
          <w:rStyle w:val="2Char"/>
          <w:rFonts w:ascii="仿宋" w:eastAsia="仿宋" w:hAnsi="仿宋" w:hint="eastAsia"/>
        </w:rPr>
        <w:t>十、</w:t>
      </w:r>
      <w:bookmarkStart w:id="136" w:name="_Toc79163646"/>
      <w:bookmarkStart w:id="137" w:name="_Toc79163896"/>
      <w:bookmarkStart w:id="138" w:name="_Toc15396629"/>
      <w:bookmarkEnd w:id="133"/>
      <w:bookmarkEnd w:id="134"/>
      <w:bookmarkEnd w:id="135"/>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136"/>
      <w:bookmarkEnd w:id="137"/>
      <w:bookmarkEnd w:id="138"/>
    </w:p>
    <w:p w:rsidR="00FA714E" w:rsidRDefault="00761107">
      <w:pPr>
        <w:pStyle w:val="2"/>
        <w:rPr>
          <w:rStyle w:val="2Char"/>
          <w:rFonts w:ascii="仿宋" w:eastAsia="仿宋" w:hAnsi="仿宋"/>
        </w:rPr>
      </w:pPr>
      <w:bookmarkStart w:id="139" w:name="_Toc79163647"/>
      <w:bookmarkStart w:id="140" w:name="_Toc15396630"/>
      <w:bookmarkStart w:id="141" w:name="_Toc79163897"/>
      <w:r>
        <w:rPr>
          <w:rStyle w:val="2Char"/>
          <w:rFonts w:ascii="仿宋" w:eastAsia="仿宋" w:hAnsi="仿宋" w:hint="eastAsia"/>
        </w:rPr>
        <w:t>十</w:t>
      </w:r>
      <w:bookmarkStart w:id="142" w:name="_Toc15396631"/>
      <w:bookmarkStart w:id="143" w:name="_Toc79163648"/>
      <w:bookmarkStart w:id="144" w:name="_Toc79163898"/>
      <w:bookmarkEnd w:id="139"/>
      <w:bookmarkEnd w:id="140"/>
      <w:bookmarkEnd w:id="141"/>
      <w:r>
        <w:rPr>
          <w:rStyle w:val="2Char"/>
          <w:rFonts w:ascii="仿宋" w:eastAsia="仿宋" w:hAnsi="仿宋" w:hint="eastAsia"/>
        </w:rPr>
        <w:t>一</w:t>
      </w:r>
      <w:r>
        <w:rPr>
          <w:rStyle w:val="2Char"/>
          <w:rFonts w:ascii="仿宋" w:eastAsia="仿宋" w:hAnsi="仿宋" w:hint="eastAsia"/>
        </w:rPr>
        <w:t>、</w:t>
      </w:r>
      <w:r>
        <w:rPr>
          <w:rFonts w:ascii="仿宋" w:eastAsia="仿宋" w:hAnsi="仿宋" w:hint="eastAsia"/>
          <w:b w:val="0"/>
          <w:color w:val="000000"/>
        </w:rPr>
        <w:t>国</w:t>
      </w:r>
      <w:r>
        <w:rPr>
          <w:rStyle w:val="2Char"/>
          <w:rFonts w:ascii="仿宋" w:eastAsia="仿宋" w:hAnsi="仿宋" w:hint="eastAsia"/>
        </w:rPr>
        <w:t>有资本经营预算财政拨款</w:t>
      </w:r>
      <w:r>
        <w:rPr>
          <w:rStyle w:val="2Char"/>
          <w:rFonts w:ascii="仿宋" w:eastAsia="仿宋" w:hAnsi="仿宋" w:hint="eastAsia"/>
        </w:rPr>
        <w:t>收入</w:t>
      </w:r>
      <w:r>
        <w:rPr>
          <w:rStyle w:val="2Char"/>
          <w:rFonts w:ascii="仿宋" w:eastAsia="仿宋" w:hAnsi="仿宋" w:hint="eastAsia"/>
        </w:rPr>
        <w:t>支出决算表</w:t>
      </w:r>
      <w:bookmarkEnd w:id="142"/>
      <w:bookmarkEnd w:id="143"/>
      <w:bookmarkEnd w:id="144"/>
    </w:p>
    <w:p w:rsidR="00FA714E" w:rsidRDefault="00761107">
      <w:pPr>
        <w:pStyle w:val="2"/>
        <w:rPr>
          <w:rStyle w:val="2Char"/>
          <w:rFonts w:ascii="仿宋" w:eastAsia="仿宋" w:hAnsi="仿宋"/>
        </w:rPr>
      </w:pPr>
      <w:bookmarkStart w:id="145" w:name="_Toc79163899"/>
      <w:bookmarkStart w:id="146" w:name="_Toc79163649"/>
      <w:r>
        <w:rPr>
          <w:rStyle w:val="2Char"/>
          <w:rFonts w:ascii="仿宋" w:eastAsia="仿宋" w:hAnsi="仿宋" w:hint="eastAsia"/>
        </w:rPr>
        <w:t>十</w:t>
      </w:r>
      <w:r>
        <w:rPr>
          <w:rStyle w:val="2Char"/>
          <w:rFonts w:ascii="仿宋" w:eastAsia="仿宋" w:hAnsi="仿宋" w:hint="eastAsia"/>
        </w:rPr>
        <w:t>二</w:t>
      </w:r>
      <w:r>
        <w:rPr>
          <w:rStyle w:val="2Char"/>
          <w:rFonts w:ascii="仿宋" w:eastAsia="仿宋" w:hAnsi="仿宋" w:hint="eastAsia"/>
        </w:rPr>
        <w:t>、国有资本经营预算财政拨款支出决算表</w:t>
      </w:r>
      <w:bookmarkEnd w:id="145"/>
      <w:bookmarkEnd w:id="146"/>
    </w:p>
    <w:p w:rsidR="00FA714E" w:rsidRDefault="00761107">
      <w:pPr>
        <w:pStyle w:val="2"/>
        <w:rPr>
          <w:rStyle w:val="2Char"/>
          <w:rFonts w:ascii="仿宋" w:eastAsia="仿宋" w:hAnsi="仿宋"/>
        </w:rPr>
      </w:pPr>
      <w:r>
        <w:rPr>
          <w:rStyle w:val="2Char"/>
          <w:rFonts w:ascii="仿宋" w:eastAsia="仿宋" w:hAnsi="仿宋" w:hint="eastAsia"/>
        </w:rPr>
        <w:t>十三、</w:t>
      </w:r>
      <w:r>
        <w:rPr>
          <w:rStyle w:val="2Char"/>
          <w:rFonts w:ascii="仿宋" w:eastAsia="仿宋" w:hAnsi="仿宋" w:hint="eastAsia"/>
        </w:rPr>
        <w:t>财政拨款“三公”经费支出决算表</w:t>
      </w:r>
    </w:p>
    <w:sectPr w:rsidR="00FA714E" w:rsidSect="00FA714E">
      <w:footerReference w:type="default" r:id="rId22"/>
      <w:footerReference w:type="first" r:id="rId23"/>
      <w:pgSz w:w="11906" w:h="16838"/>
      <w:pgMar w:top="1440" w:right="1800" w:bottom="1440" w:left="1800" w:header="851" w:footer="992" w:gutter="0"/>
      <w:pgNumType w:start="26"/>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1107" w:rsidRDefault="00761107" w:rsidP="00FA714E">
      <w:r>
        <w:separator/>
      </w:r>
    </w:p>
  </w:endnote>
  <w:endnote w:type="continuationSeparator" w:id="0">
    <w:p w:rsidR="00761107" w:rsidRDefault="00761107" w:rsidP="00FA71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default"/>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等线 Light">
    <w:charset w:val="86"/>
    <w:family w:val="auto"/>
    <w:pitch w:val="default"/>
    <w:sig w:usb0="A00002BF" w:usb1="38CF7CFA" w:usb2="00000016" w:usb3="00000000" w:csb0="0004000F" w:csb1="00000000"/>
  </w:font>
  <w:font w:name="??">
    <w:altName w:val="Times New Roman"/>
    <w:charset w:val="00"/>
    <w:family w:val="roman"/>
    <w:pitch w:val="default"/>
    <w:sig w:usb0="00000003" w:usb1="00000000" w:usb2="00000000" w:usb3="00000000" w:csb0="00000001"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14E" w:rsidRDefault="00FA714E">
    <w:pPr>
      <w:pStyle w:val="a7"/>
      <w:jc w:val="center"/>
    </w:pPr>
    <w:r w:rsidRPr="00FA714E">
      <w:pict>
        <v:shapetype id="_x0000_t202" coordsize="21600,21600" o:spt="202" path="m,l,21600r21600,l21600,xe">
          <v:stroke joinstyle="miter"/>
          <v:path gradientshapeok="t" o:connecttype="rect"/>
        </v:shapetype>
        <v:shape id="_x0000_s1029"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filled="f" stroked="f" strokeweight=".5pt">
          <v:textbox style="mso-fit-shape-to-text:t" inset="0,0,0,0">
            <w:txbxContent>
              <w:p w:rsidR="00FA714E" w:rsidRDefault="00FA714E">
                <w:pPr>
                  <w:pStyle w:val="a7"/>
                  <w:jc w:val="center"/>
                </w:pPr>
                <w:r>
                  <w:fldChar w:fldCharType="begin"/>
                </w:r>
                <w:r w:rsidR="00761107">
                  <w:instrText>PAGE   \* MERGEFORMAT</w:instrText>
                </w:r>
                <w:r>
                  <w:fldChar w:fldCharType="separate"/>
                </w:r>
                <w:r w:rsidR="00411B31">
                  <w:rPr>
                    <w:noProof/>
                  </w:rPr>
                  <w:t>24</w:t>
                </w:r>
                <w:r>
                  <w:fldChar w:fldCharType="end"/>
                </w:r>
              </w:p>
            </w:txbxContent>
          </v:textbox>
          <w10:wrap anchorx="margin"/>
        </v:shape>
      </w:pict>
    </w:r>
  </w:p>
  <w:p w:rsidR="00FA714E" w:rsidRDefault="00FA714E">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14E" w:rsidRDefault="00FA714E">
    <w:pPr>
      <w:pStyle w:val="a7"/>
    </w:pPr>
    <w:r w:rsidRPr="00FA714E">
      <w:pict>
        <v:shapetype id="_x0000_t202" coordsize="21600,21600" o:spt="202" path="m,l,21600r21600,l21600,xe">
          <v:stroke joinstyle="miter"/>
          <v:path gradientshapeok="t" o:connecttype="rect"/>
        </v:shapetype>
        <v:shape id="_x0000_s1026" type="#_x0000_t202" style="position:absolute;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filled="f" stroked="f" strokeweight=".5pt">
          <v:textbox style="mso-fit-shape-to-text:t" inset="0,0,0,0">
            <w:txbxContent>
              <w:p w:rsidR="00FA714E" w:rsidRDefault="00FA714E">
                <w:pPr>
                  <w:pStyle w:val="a7"/>
                </w:pPr>
                <w:r>
                  <w:rPr>
                    <w:rFonts w:hint="eastAsia"/>
                  </w:rPr>
                  <w:fldChar w:fldCharType="begin"/>
                </w:r>
                <w:r w:rsidR="00761107">
                  <w:rPr>
                    <w:rFonts w:hint="eastAsia"/>
                  </w:rPr>
                  <w:instrText xml:space="preserve"> PAGE  \* MERGEFORMAT </w:instrText>
                </w:r>
                <w:r>
                  <w:rPr>
                    <w:rFonts w:hint="eastAsia"/>
                  </w:rPr>
                  <w:fldChar w:fldCharType="separate"/>
                </w:r>
                <w:r w:rsidR="00D66DE2">
                  <w:rPr>
                    <w:noProof/>
                  </w:rPr>
                  <w:t>1</w:t>
                </w:r>
                <w:r>
                  <w:rPr>
                    <w:rFonts w:hint="eastAsia"/>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14E" w:rsidRDefault="00FA714E">
    <w:pPr>
      <w:pStyle w:val="a7"/>
      <w:jc w:val="center"/>
    </w:pPr>
    <w:r w:rsidRPr="00FA714E">
      <w:pict>
        <v:shapetype id="_x0000_t202" coordsize="21600,21600" o:spt="202" path="m,l,21600r21600,l21600,xe">
          <v:stroke joinstyle="miter"/>
          <v:path gradientshapeok="t" o:connecttype="rect"/>
        </v:shapetype>
        <v:shape id="_x0000_s1027" type="#_x0000_t202" style="position:absolute;left:0;text-align:left;margin-left:0;margin-top:0;width:2in;height:2in;z-index:251661312;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filled="f" stroked="f" strokeweight=".5pt">
          <v:textbox style="mso-fit-shape-to-text:t" inset="0,0,0,0">
            <w:txbxContent>
              <w:p w:rsidR="00FA714E" w:rsidRDefault="00FA714E">
                <w:pPr>
                  <w:pStyle w:val="a7"/>
                  <w:jc w:val="center"/>
                </w:pPr>
                <w:r>
                  <w:fldChar w:fldCharType="begin"/>
                </w:r>
                <w:r w:rsidR="00761107">
                  <w:instrText>PAGE   \* MERGEFORMAT</w:instrText>
                </w:r>
                <w:r>
                  <w:fldChar w:fldCharType="separate"/>
                </w:r>
                <w:r w:rsidR="00DB3FAC">
                  <w:rPr>
                    <w:noProof/>
                  </w:rPr>
                  <w:t>27</w:t>
                </w:r>
                <w:r>
                  <w:fldChar w:fldCharType="end"/>
                </w:r>
              </w:p>
            </w:txbxContent>
          </v:textbox>
          <w10:wrap anchorx="margin"/>
        </v:shape>
      </w:pict>
    </w:r>
  </w:p>
  <w:p w:rsidR="00FA714E" w:rsidRDefault="00FA714E">
    <w:pPr>
      <w:pStyle w:val="a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14E" w:rsidRDefault="00FA714E">
    <w:pPr>
      <w:pStyle w:val="a7"/>
    </w:pPr>
    <w:r w:rsidRPr="00FA714E">
      <w:pict>
        <v:shapetype id="_x0000_t202" coordsize="21600,21600" o:spt="202" path="m,l,21600r21600,l21600,xe">
          <v:stroke joinstyle="miter"/>
          <v:path gradientshapeok="t" o:connecttype="rect"/>
        </v:shapetype>
        <v:shape id="_x0000_s1028" type="#_x0000_t202" style="position:absolute;margin-left:0;margin-top:0;width:2in;height:2in;z-index:251662336;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filled="f" stroked="f" strokeweight=".5pt">
          <v:textbox style="mso-fit-shape-to-text:t" inset="0,0,0,0">
            <w:txbxContent>
              <w:p w:rsidR="00FA714E" w:rsidRDefault="00FA714E">
                <w:pPr>
                  <w:pStyle w:val="a7"/>
                </w:pPr>
                <w:r>
                  <w:rPr>
                    <w:rFonts w:hint="eastAsia"/>
                  </w:rPr>
                  <w:fldChar w:fldCharType="begin"/>
                </w:r>
                <w:r w:rsidR="00761107">
                  <w:rPr>
                    <w:rFonts w:hint="eastAsia"/>
                  </w:rPr>
                  <w:instrText xml:space="preserve"> PAGE  \* MERGEFORMAT </w:instrText>
                </w:r>
                <w:r>
                  <w:rPr>
                    <w:rFonts w:hint="eastAsia"/>
                  </w:rPr>
                  <w:fldChar w:fldCharType="separate"/>
                </w:r>
                <w:r w:rsidR="00411B31">
                  <w:rPr>
                    <w:noProof/>
                  </w:rPr>
                  <w:t>26</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1107" w:rsidRDefault="00761107" w:rsidP="00FA714E">
      <w:r>
        <w:separator/>
      </w:r>
    </w:p>
  </w:footnote>
  <w:footnote w:type="continuationSeparator" w:id="0">
    <w:p w:rsidR="00761107" w:rsidRDefault="00761107" w:rsidP="00FA71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14E" w:rsidRDefault="00FA714E">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CE33080"/>
    <w:multiLevelType w:val="singleLevel"/>
    <w:tmpl w:val="ACE33080"/>
    <w:lvl w:ilvl="0">
      <w:start w:val="2"/>
      <w:numFmt w:val="chineseCounting"/>
      <w:suff w:val="nothing"/>
      <w:lvlText w:val="（%1）"/>
      <w:lvlJc w:val="left"/>
      <w:rPr>
        <w:rFonts w:hint="eastAsia"/>
      </w:rPr>
    </w:lvl>
  </w:abstractNum>
  <w:abstractNum w:abstractNumId="1">
    <w:nsid w:val="CF652CEC"/>
    <w:multiLevelType w:val="singleLevel"/>
    <w:tmpl w:val="CF652CEC"/>
    <w:lvl w:ilvl="0">
      <w:start w:val="9"/>
      <w:numFmt w:val="chineseCounting"/>
      <w:suff w:val="nothing"/>
      <w:lvlText w:val="%1、"/>
      <w:lvlJc w:val="left"/>
      <w:rPr>
        <w:rFonts w:cs="Times New Roman" w:hint="eastAsia"/>
      </w:rPr>
    </w:lvl>
  </w:abstractNum>
  <w:abstractNum w:abstractNumId="2">
    <w:nsid w:val="E2FA047D"/>
    <w:multiLevelType w:val="singleLevel"/>
    <w:tmpl w:val="E2FA047D"/>
    <w:lvl w:ilvl="0">
      <w:start w:val="3"/>
      <w:numFmt w:val="chineseCounting"/>
      <w:suff w:val="space"/>
      <w:lvlText w:val="第%1部分"/>
      <w:lvlJc w:val="left"/>
      <w:rPr>
        <w:rFonts w:cs="Times New Roman" w:hint="eastAsia"/>
      </w:rPr>
    </w:lvl>
  </w:abstractNum>
  <w:abstractNum w:abstractNumId="3">
    <w:nsid w:val="1FF06321"/>
    <w:multiLevelType w:val="singleLevel"/>
    <w:tmpl w:val="1FF06321"/>
    <w:lvl w:ilvl="0">
      <w:start w:val="1"/>
      <w:numFmt w:val="decimal"/>
      <w:lvlText w:val="%1."/>
      <w:lvlJc w:val="left"/>
      <w:pPr>
        <w:tabs>
          <w:tab w:val="left" w:pos="312"/>
        </w:tabs>
      </w:pPr>
      <w:rPr>
        <w:rFonts w:hint="default"/>
        <w:b/>
        <w:bCs/>
        <w:color w:val="auto"/>
        <w:sz w:val="32"/>
        <w:szCs w:val="32"/>
      </w:rPr>
    </w:lvl>
  </w:abstractNum>
  <w:abstractNum w:abstractNumId="4">
    <w:nsid w:val="27BE6324"/>
    <w:multiLevelType w:val="singleLevel"/>
    <w:tmpl w:val="27BE6324"/>
    <w:lvl w:ilvl="0">
      <w:start w:val="2"/>
      <w:numFmt w:val="chineseCounting"/>
      <w:suff w:val="nothing"/>
      <w:lvlText w:val="（%1）"/>
      <w:lvlJc w:val="left"/>
      <w:rPr>
        <w:rFonts w:hint="eastAsia"/>
      </w:rPr>
    </w:lvl>
  </w:abstractNum>
  <w:abstractNum w:abstractNumId="5">
    <w:nsid w:val="7EED1195"/>
    <w:multiLevelType w:val="singleLevel"/>
    <w:tmpl w:val="7EED1195"/>
    <w:lvl w:ilvl="0">
      <w:start w:val="1"/>
      <w:numFmt w:val="chineseCounting"/>
      <w:suff w:val="nothing"/>
      <w:lvlText w:val="%1、"/>
      <w:lvlJc w:val="left"/>
      <w:rPr>
        <w:rFonts w:hint="eastAsia"/>
      </w:rPr>
    </w:lvl>
  </w:abstractNum>
  <w:num w:numId="1">
    <w:abstractNumId w:val="5"/>
  </w:num>
  <w:num w:numId="2">
    <w:abstractNumId w:val="3"/>
  </w:num>
  <w:num w:numId="3">
    <w:abstractNumId w:val="1"/>
  </w:num>
  <w:num w:numId="4">
    <w:abstractNumId w:val="2"/>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420"/>
  <w:drawingGridHorizontalSpacing w:val="105"/>
  <w:drawingGridVerticalSpacing w:val="156"/>
  <w:noPunctuationKerning/>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DViMTM3YTFmMjY1MDExY2U1YTI3NjdhMGM1Y2FkMDAifQ=="/>
  </w:docVars>
  <w:rsids>
    <w:rsidRoot w:val="00172A27"/>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009F9"/>
    <w:rsid w:val="00114E9B"/>
    <w:rsid w:val="00115301"/>
    <w:rsid w:val="001319E1"/>
    <w:rsid w:val="00142216"/>
    <w:rsid w:val="00144D6A"/>
    <w:rsid w:val="0014729F"/>
    <w:rsid w:val="00157BAB"/>
    <w:rsid w:val="001654D1"/>
    <w:rsid w:val="00172A27"/>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16D2"/>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11B31"/>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1429"/>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2B1C"/>
    <w:rsid w:val="0075404D"/>
    <w:rsid w:val="00761107"/>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0F91"/>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677D7"/>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66DE2"/>
    <w:rsid w:val="00D7035F"/>
    <w:rsid w:val="00DA634F"/>
    <w:rsid w:val="00DA65AC"/>
    <w:rsid w:val="00DB1913"/>
    <w:rsid w:val="00DB3FAC"/>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05477"/>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A714E"/>
    <w:rsid w:val="00FD3CC1"/>
    <w:rsid w:val="00FF1E02"/>
    <w:rsid w:val="00FF30B4"/>
    <w:rsid w:val="014C4DA3"/>
    <w:rsid w:val="016D3530"/>
    <w:rsid w:val="051200B1"/>
    <w:rsid w:val="05B747B5"/>
    <w:rsid w:val="06FA704F"/>
    <w:rsid w:val="08674270"/>
    <w:rsid w:val="09844198"/>
    <w:rsid w:val="0A2032A3"/>
    <w:rsid w:val="0A5026DB"/>
    <w:rsid w:val="0B91295B"/>
    <w:rsid w:val="0C917B0E"/>
    <w:rsid w:val="0D1A52F9"/>
    <w:rsid w:val="10C055FF"/>
    <w:rsid w:val="114C04A7"/>
    <w:rsid w:val="118107EC"/>
    <w:rsid w:val="11BD58B2"/>
    <w:rsid w:val="12C30C3D"/>
    <w:rsid w:val="13D44FA7"/>
    <w:rsid w:val="169923E1"/>
    <w:rsid w:val="16BB723D"/>
    <w:rsid w:val="18D53478"/>
    <w:rsid w:val="19094ED0"/>
    <w:rsid w:val="1B9A2BA6"/>
    <w:rsid w:val="1CD77E58"/>
    <w:rsid w:val="1D155CEE"/>
    <w:rsid w:val="1E0A79AE"/>
    <w:rsid w:val="210E5779"/>
    <w:rsid w:val="22BA200B"/>
    <w:rsid w:val="22EB717D"/>
    <w:rsid w:val="240371BF"/>
    <w:rsid w:val="29FD04D3"/>
    <w:rsid w:val="2B6F5066"/>
    <w:rsid w:val="2E67780F"/>
    <w:rsid w:val="2E6C3ADF"/>
    <w:rsid w:val="2F0401BB"/>
    <w:rsid w:val="2FC101D2"/>
    <w:rsid w:val="303D5733"/>
    <w:rsid w:val="319F7F4E"/>
    <w:rsid w:val="326B7F22"/>
    <w:rsid w:val="34AE30A3"/>
    <w:rsid w:val="361374D2"/>
    <w:rsid w:val="36D72B72"/>
    <w:rsid w:val="396D4B38"/>
    <w:rsid w:val="3B4E6126"/>
    <w:rsid w:val="3D0C62A9"/>
    <w:rsid w:val="3D477BF1"/>
    <w:rsid w:val="3F47037C"/>
    <w:rsid w:val="3FEA2348"/>
    <w:rsid w:val="40F778EA"/>
    <w:rsid w:val="41E85C2D"/>
    <w:rsid w:val="42755200"/>
    <w:rsid w:val="42864E7C"/>
    <w:rsid w:val="464A0752"/>
    <w:rsid w:val="47971775"/>
    <w:rsid w:val="48B85449"/>
    <w:rsid w:val="4A235542"/>
    <w:rsid w:val="4C6365C5"/>
    <w:rsid w:val="4E606D65"/>
    <w:rsid w:val="4EBC7D13"/>
    <w:rsid w:val="4ECE2238"/>
    <w:rsid w:val="4F3F2E1E"/>
    <w:rsid w:val="50CC248F"/>
    <w:rsid w:val="52020AD7"/>
    <w:rsid w:val="52350508"/>
    <w:rsid w:val="529B480F"/>
    <w:rsid w:val="53AB0A82"/>
    <w:rsid w:val="595D1779"/>
    <w:rsid w:val="5DC664B8"/>
    <w:rsid w:val="5E3E24F3"/>
    <w:rsid w:val="5F526256"/>
    <w:rsid w:val="5FC37F08"/>
    <w:rsid w:val="600734E4"/>
    <w:rsid w:val="61502C69"/>
    <w:rsid w:val="61F730E4"/>
    <w:rsid w:val="623600B0"/>
    <w:rsid w:val="626616D3"/>
    <w:rsid w:val="631A4274"/>
    <w:rsid w:val="67B37AAD"/>
    <w:rsid w:val="6850354E"/>
    <w:rsid w:val="69780FAF"/>
    <w:rsid w:val="6C4A05C8"/>
    <w:rsid w:val="6C845EBC"/>
    <w:rsid w:val="71724535"/>
    <w:rsid w:val="72020D13"/>
    <w:rsid w:val="72734D90"/>
    <w:rsid w:val="75194B36"/>
    <w:rsid w:val="79725A1A"/>
    <w:rsid w:val="79BC6C95"/>
    <w:rsid w:val="79C773E8"/>
    <w:rsid w:val="7A6B246A"/>
    <w:rsid w:val="7B580C40"/>
    <w:rsid w:val="7D21586B"/>
    <w:rsid w:val="7D44147C"/>
    <w:rsid w:val="7E0429B9"/>
    <w:rsid w:val="7E3239CA"/>
    <w:rsid w:val="7FF60F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header" w:unhideWhenUsed="0" w:qFormat="1"/>
    <w:lsdException w:name="footer" w:semiHidden="0" w:unhideWhenUsed="0" w:qFormat="1"/>
    <w:lsdException w:name="caption" w:uiPriority="35" w:qFormat="1"/>
    <w:lsdException w:name="table of figures" w:semiHidden="0" w:uiPriority="0" w:unhideWhenUsed="0"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nhideWhenUsed="0" w:qFormat="1"/>
    <w:lsdException w:name="Body Text Indent" w:semiHidden="0" w:uiPriority="0" w:unhideWhenUsed="0" w:qFormat="1"/>
    <w:lsdException w:name="Subtitle" w:semiHidden="0" w:uiPriority="11" w:unhideWhenUsed="0" w:qFormat="1"/>
    <w:lsdException w:name="Body Text First Indent 2" w:semiHidden="0" w:uiPriority="0" w:unhideWhenUsed="0" w:qFormat="1"/>
    <w:lsdException w:name="Hyperlink" w:semiHidden="0" w:qFormat="1"/>
    <w:lsdException w:name="Strong" w:semiHidden="0" w:unhideWhenUsed="0" w:qFormat="1"/>
    <w:lsdException w:name="Emphasis" w:semiHidden="0" w:uiPriority="20" w:unhideWhenUsed="0" w:qFormat="1"/>
    <w:lsdException w:name="Plain Text" w:semiHidden="0" w:unhideWhenUsed="0" w:qFormat="1"/>
    <w:lsdException w:name="Normal (Web)" w:semiHidden="0" w:uiPriority="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FA714E"/>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9"/>
    <w:qFormat/>
    <w:rsid w:val="00FA714E"/>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FA714E"/>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rsid w:val="00FA714E"/>
    <w:pPr>
      <w:keepNext/>
      <w:keepLines/>
      <w:spacing w:before="260" w:after="260" w:line="416" w:lineRule="auto"/>
      <w:outlineLvl w:val="2"/>
    </w:pPr>
    <w:rPr>
      <w:b/>
      <w:bCs/>
      <w:sz w:val="32"/>
      <w:szCs w:val="32"/>
    </w:rPr>
  </w:style>
  <w:style w:type="paragraph" w:styleId="4">
    <w:name w:val="heading 4"/>
    <w:basedOn w:val="a"/>
    <w:next w:val="a"/>
    <w:qFormat/>
    <w:rsid w:val="00FA714E"/>
    <w:pPr>
      <w:keepNext/>
      <w:keepLines/>
      <w:spacing w:before="280" w:after="290" w:line="376" w:lineRule="auto"/>
      <w:outlineLvl w:val="3"/>
    </w:pPr>
    <w:rPr>
      <w:rFonts w:ascii="Arial" w:eastAsia="黑体" w:hAnsi="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uiPriority w:val="99"/>
    <w:qFormat/>
    <w:rsid w:val="00FA714E"/>
    <w:pPr>
      <w:spacing w:beforeLines="30"/>
    </w:pPr>
    <w:rPr>
      <w:rFonts w:ascii="仿宋_GB2312" w:eastAsia="仿宋_GB2312"/>
      <w:kern w:val="0"/>
      <w:sz w:val="24"/>
      <w:szCs w:val="20"/>
      <w:lang w:val="zh-CN"/>
    </w:rPr>
  </w:style>
  <w:style w:type="paragraph" w:styleId="7">
    <w:name w:val="toc 7"/>
    <w:basedOn w:val="a"/>
    <w:next w:val="a"/>
    <w:uiPriority w:val="39"/>
    <w:unhideWhenUsed/>
    <w:qFormat/>
    <w:rsid w:val="00FA714E"/>
    <w:pPr>
      <w:ind w:left="1260"/>
      <w:jc w:val="left"/>
    </w:pPr>
    <w:rPr>
      <w:rFonts w:asciiTheme="minorHAnsi" w:eastAsiaTheme="minorHAnsi"/>
      <w:sz w:val="18"/>
      <w:szCs w:val="18"/>
    </w:rPr>
  </w:style>
  <w:style w:type="paragraph" w:styleId="a4">
    <w:name w:val="Body Text Indent"/>
    <w:basedOn w:val="a"/>
    <w:next w:val="a"/>
    <w:qFormat/>
    <w:rsid w:val="00FA714E"/>
    <w:pPr>
      <w:spacing w:after="120"/>
      <w:ind w:leftChars="200" w:left="420"/>
    </w:pPr>
    <w:rPr>
      <w:rFonts w:ascii="Calibri" w:hAnsi="Calibri"/>
      <w:szCs w:val="22"/>
    </w:rPr>
  </w:style>
  <w:style w:type="paragraph" w:styleId="5">
    <w:name w:val="toc 5"/>
    <w:basedOn w:val="a"/>
    <w:next w:val="a"/>
    <w:uiPriority w:val="39"/>
    <w:unhideWhenUsed/>
    <w:qFormat/>
    <w:rsid w:val="00FA714E"/>
    <w:pPr>
      <w:ind w:left="840"/>
      <w:jc w:val="left"/>
    </w:pPr>
    <w:rPr>
      <w:rFonts w:asciiTheme="minorHAnsi" w:eastAsiaTheme="minorHAnsi"/>
      <w:sz w:val="18"/>
      <w:szCs w:val="18"/>
    </w:rPr>
  </w:style>
  <w:style w:type="paragraph" w:styleId="30">
    <w:name w:val="toc 3"/>
    <w:basedOn w:val="a"/>
    <w:next w:val="a"/>
    <w:uiPriority w:val="39"/>
    <w:unhideWhenUsed/>
    <w:qFormat/>
    <w:rsid w:val="00FA714E"/>
    <w:pPr>
      <w:ind w:left="420"/>
      <w:jc w:val="left"/>
    </w:pPr>
    <w:rPr>
      <w:rFonts w:asciiTheme="minorHAnsi" w:eastAsiaTheme="minorHAnsi"/>
      <w:i/>
      <w:iCs/>
      <w:sz w:val="20"/>
      <w:szCs w:val="20"/>
    </w:rPr>
  </w:style>
  <w:style w:type="paragraph" w:styleId="a5">
    <w:name w:val="Plain Text"/>
    <w:basedOn w:val="a"/>
    <w:uiPriority w:val="99"/>
    <w:qFormat/>
    <w:rsid w:val="00FA714E"/>
    <w:rPr>
      <w:rFonts w:ascii="宋体" w:eastAsia="仿宋" w:hAnsi="Courier New" w:cs="Arial Unicode MS"/>
      <w:kern w:val="0"/>
      <w:sz w:val="32"/>
      <w:szCs w:val="21"/>
      <w:lang w:bidi="bo-CN"/>
    </w:rPr>
  </w:style>
  <w:style w:type="paragraph" w:styleId="8">
    <w:name w:val="toc 8"/>
    <w:basedOn w:val="a"/>
    <w:next w:val="a"/>
    <w:uiPriority w:val="39"/>
    <w:unhideWhenUsed/>
    <w:qFormat/>
    <w:rsid w:val="00FA714E"/>
    <w:pPr>
      <w:ind w:left="1470"/>
      <w:jc w:val="left"/>
    </w:pPr>
    <w:rPr>
      <w:rFonts w:asciiTheme="minorHAnsi" w:eastAsiaTheme="minorHAnsi"/>
      <w:sz w:val="18"/>
      <w:szCs w:val="18"/>
    </w:rPr>
  </w:style>
  <w:style w:type="paragraph" w:styleId="a6">
    <w:name w:val="Balloon Text"/>
    <w:basedOn w:val="a"/>
    <w:link w:val="Char0"/>
    <w:uiPriority w:val="99"/>
    <w:semiHidden/>
    <w:unhideWhenUsed/>
    <w:qFormat/>
    <w:rsid w:val="00FA714E"/>
    <w:rPr>
      <w:sz w:val="18"/>
      <w:szCs w:val="18"/>
    </w:rPr>
  </w:style>
  <w:style w:type="paragraph" w:styleId="a7">
    <w:name w:val="footer"/>
    <w:basedOn w:val="a"/>
    <w:link w:val="Char1"/>
    <w:uiPriority w:val="99"/>
    <w:qFormat/>
    <w:rsid w:val="00FA714E"/>
    <w:pPr>
      <w:tabs>
        <w:tab w:val="center" w:pos="4153"/>
        <w:tab w:val="right" w:pos="8306"/>
      </w:tabs>
      <w:snapToGrid w:val="0"/>
      <w:jc w:val="left"/>
    </w:pPr>
    <w:rPr>
      <w:rFonts w:ascii="Calibri" w:hAnsi="Calibri"/>
      <w:kern w:val="0"/>
      <w:sz w:val="18"/>
      <w:szCs w:val="20"/>
      <w:lang w:val="zh-CN"/>
    </w:rPr>
  </w:style>
  <w:style w:type="paragraph" w:styleId="a8">
    <w:name w:val="header"/>
    <w:basedOn w:val="a"/>
    <w:link w:val="Char2"/>
    <w:uiPriority w:val="99"/>
    <w:semiHidden/>
    <w:qFormat/>
    <w:rsid w:val="00FA714E"/>
    <w:pPr>
      <w:pBdr>
        <w:bottom w:val="single" w:sz="6" w:space="1" w:color="auto"/>
      </w:pBdr>
      <w:tabs>
        <w:tab w:val="center" w:pos="4153"/>
        <w:tab w:val="right" w:pos="8306"/>
      </w:tabs>
      <w:snapToGrid w:val="0"/>
      <w:jc w:val="center"/>
    </w:pPr>
    <w:rPr>
      <w:rFonts w:ascii="Calibri" w:hAnsi="Calibri"/>
      <w:kern w:val="0"/>
      <w:sz w:val="18"/>
      <w:szCs w:val="20"/>
      <w:lang w:val="zh-CN"/>
    </w:rPr>
  </w:style>
  <w:style w:type="paragraph" w:styleId="10">
    <w:name w:val="toc 1"/>
    <w:basedOn w:val="a"/>
    <w:next w:val="a"/>
    <w:uiPriority w:val="39"/>
    <w:unhideWhenUsed/>
    <w:qFormat/>
    <w:rsid w:val="00FA714E"/>
    <w:pPr>
      <w:spacing w:before="120" w:after="120"/>
      <w:jc w:val="left"/>
    </w:pPr>
    <w:rPr>
      <w:rFonts w:asciiTheme="minorHAnsi" w:eastAsiaTheme="minorHAnsi"/>
      <w:b/>
      <w:bCs/>
      <w:caps/>
      <w:sz w:val="20"/>
      <w:szCs w:val="20"/>
    </w:rPr>
  </w:style>
  <w:style w:type="paragraph" w:styleId="40">
    <w:name w:val="toc 4"/>
    <w:basedOn w:val="a"/>
    <w:next w:val="a"/>
    <w:uiPriority w:val="39"/>
    <w:unhideWhenUsed/>
    <w:qFormat/>
    <w:rsid w:val="00FA714E"/>
    <w:pPr>
      <w:ind w:left="630"/>
      <w:jc w:val="left"/>
    </w:pPr>
    <w:rPr>
      <w:rFonts w:asciiTheme="minorHAnsi" w:eastAsiaTheme="minorHAnsi"/>
      <w:sz w:val="18"/>
      <w:szCs w:val="18"/>
    </w:rPr>
  </w:style>
  <w:style w:type="paragraph" w:styleId="6">
    <w:name w:val="toc 6"/>
    <w:basedOn w:val="a"/>
    <w:next w:val="a"/>
    <w:uiPriority w:val="39"/>
    <w:unhideWhenUsed/>
    <w:qFormat/>
    <w:rsid w:val="00FA714E"/>
    <w:pPr>
      <w:ind w:left="1050"/>
      <w:jc w:val="left"/>
    </w:pPr>
    <w:rPr>
      <w:rFonts w:asciiTheme="minorHAnsi" w:eastAsiaTheme="minorHAnsi"/>
      <w:sz w:val="18"/>
      <w:szCs w:val="18"/>
    </w:rPr>
  </w:style>
  <w:style w:type="paragraph" w:styleId="a9">
    <w:name w:val="table of figures"/>
    <w:basedOn w:val="a"/>
    <w:next w:val="a"/>
    <w:qFormat/>
    <w:rsid w:val="00FA714E"/>
    <w:pPr>
      <w:ind w:leftChars="200" w:left="400" w:hangingChars="200" w:hanging="200"/>
    </w:pPr>
    <w:rPr>
      <w:rFonts w:ascii="Calibri" w:hAnsi="Calibri"/>
    </w:rPr>
  </w:style>
  <w:style w:type="paragraph" w:styleId="20">
    <w:name w:val="toc 2"/>
    <w:basedOn w:val="a"/>
    <w:next w:val="a"/>
    <w:uiPriority w:val="39"/>
    <w:unhideWhenUsed/>
    <w:qFormat/>
    <w:rsid w:val="00FA714E"/>
    <w:pPr>
      <w:ind w:left="210"/>
      <w:jc w:val="left"/>
    </w:pPr>
    <w:rPr>
      <w:rFonts w:asciiTheme="minorHAnsi" w:eastAsiaTheme="minorHAnsi"/>
      <w:smallCaps/>
      <w:sz w:val="20"/>
      <w:szCs w:val="20"/>
    </w:rPr>
  </w:style>
  <w:style w:type="paragraph" w:styleId="9">
    <w:name w:val="toc 9"/>
    <w:basedOn w:val="a"/>
    <w:next w:val="a"/>
    <w:uiPriority w:val="39"/>
    <w:unhideWhenUsed/>
    <w:qFormat/>
    <w:rsid w:val="00FA714E"/>
    <w:pPr>
      <w:ind w:left="1680"/>
      <w:jc w:val="left"/>
    </w:pPr>
    <w:rPr>
      <w:rFonts w:asciiTheme="minorHAnsi" w:eastAsiaTheme="minorHAnsi"/>
      <w:sz w:val="18"/>
      <w:szCs w:val="18"/>
    </w:rPr>
  </w:style>
  <w:style w:type="paragraph" w:styleId="aa">
    <w:name w:val="Normal (Web)"/>
    <w:basedOn w:val="a"/>
    <w:unhideWhenUsed/>
    <w:qFormat/>
    <w:rsid w:val="00FA714E"/>
    <w:pPr>
      <w:spacing w:before="100" w:beforeAutospacing="1" w:after="100" w:afterAutospacing="1"/>
    </w:pPr>
  </w:style>
  <w:style w:type="paragraph" w:styleId="21">
    <w:name w:val="Body Text First Indent 2"/>
    <w:basedOn w:val="a4"/>
    <w:next w:val="a"/>
    <w:qFormat/>
    <w:rsid w:val="00FA714E"/>
    <w:pPr>
      <w:spacing w:line="360" w:lineRule="auto"/>
      <w:ind w:leftChars="0" w:left="0" w:firstLineChars="200" w:firstLine="420"/>
    </w:pPr>
    <w:rPr>
      <w:rFonts w:ascii="Times New Roman" w:hAnsi="Times New Roman"/>
    </w:rPr>
  </w:style>
  <w:style w:type="character" w:styleId="ab">
    <w:name w:val="Strong"/>
    <w:basedOn w:val="a1"/>
    <w:uiPriority w:val="99"/>
    <w:qFormat/>
    <w:rsid w:val="00FA714E"/>
    <w:rPr>
      <w:rFonts w:cs="Times New Roman"/>
      <w:b/>
    </w:rPr>
  </w:style>
  <w:style w:type="character" w:styleId="ac">
    <w:name w:val="page number"/>
    <w:basedOn w:val="a1"/>
    <w:qFormat/>
    <w:rsid w:val="00FA714E"/>
  </w:style>
  <w:style w:type="character" w:styleId="ad">
    <w:name w:val="Hyperlink"/>
    <w:basedOn w:val="a1"/>
    <w:uiPriority w:val="99"/>
    <w:unhideWhenUsed/>
    <w:qFormat/>
    <w:rsid w:val="00FA714E"/>
    <w:rPr>
      <w:rFonts w:cs="Times New Roman"/>
      <w:color w:val="0000FF"/>
      <w:u w:val="single"/>
    </w:rPr>
  </w:style>
  <w:style w:type="character" w:customStyle="1" w:styleId="1Char">
    <w:name w:val="标题 1 Char"/>
    <w:basedOn w:val="a1"/>
    <w:link w:val="1"/>
    <w:uiPriority w:val="9"/>
    <w:qFormat/>
    <w:locked/>
    <w:rsid w:val="00FA714E"/>
    <w:rPr>
      <w:rFonts w:ascii="Times New Roman" w:hAnsi="Times New Roman" w:cs="Times New Roman"/>
      <w:b/>
      <w:bCs/>
      <w:kern w:val="44"/>
      <w:sz w:val="44"/>
      <w:szCs w:val="44"/>
    </w:rPr>
  </w:style>
  <w:style w:type="character" w:customStyle="1" w:styleId="2Char">
    <w:name w:val="标题 2 Char"/>
    <w:basedOn w:val="a1"/>
    <w:link w:val="2"/>
    <w:uiPriority w:val="9"/>
    <w:qFormat/>
    <w:locked/>
    <w:rsid w:val="00FA714E"/>
    <w:rPr>
      <w:rFonts w:ascii="Cambria" w:eastAsia="宋体" w:hAnsi="Cambria" w:cs="Times New Roman"/>
      <w:b/>
      <w:bCs/>
      <w:kern w:val="2"/>
      <w:sz w:val="32"/>
      <w:szCs w:val="32"/>
    </w:rPr>
  </w:style>
  <w:style w:type="character" w:customStyle="1" w:styleId="3Char">
    <w:name w:val="标题 3 Char"/>
    <w:basedOn w:val="a1"/>
    <w:link w:val="3"/>
    <w:uiPriority w:val="9"/>
    <w:qFormat/>
    <w:locked/>
    <w:rsid w:val="00FA714E"/>
    <w:rPr>
      <w:rFonts w:ascii="Times New Roman" w:hAnsi="Times New Roman" w:cs="Times New Roman"/>
      <w:b/>
      <w:bCs/>
      <w:kern w:val="2"/>
      <w:sz w:val="32"/>
      <w:szCs w:val="32"/>
    </w:rPr>
  </w:style>
  <w:style w:type="character" w:customStyle="1" w:styleId="BodyTextChar">
    <w:name w:val="Body Text Char"/>
    <w:basedOn w:val="a1"/>
    <w:uiPriority w:val="99"/>
    <w:semiHidden/>
    <w:qFormat/>
    <w:rsid w:val="00FA714E"/>
    <w:rPr>
      <w:rFonts w:ascii="Times New Roman" w:hAnsi="Times New Roman" w:cs="Times New Roman"/>
      <w:sz w:val="24"/>
      <w:szCs w:val="24"/>
    </w:rPr>
  </w:style>
  <w:style w:type="character" w:customStyle="1" w:styleId="Char0">
    <w:name w:val="批注框文本 Char"/>
    <w:basedOn w:val="a1"/>
    <w:link w:val="a6"/>
    <w:uiPriority w:val="99"/>
    <w:semiHidden/>
    <w:qFormat/>
    <w:locked/>
    <w:rsid w:val="00FA714E"/>
    <w:rPr>
      <w:rFonts w:ascii="Times New Roman" w:hAnsi="Times New Roman" w:cs="Times New Roman"/>
      <w:kern w:val="2"/>
      <w:sz w:val="18"/>
      <w:szCs w:val="18"/>
    </w:rPr>
  </w:style>
  <w:style w:type="character" w:customStyle="1" w:styleId="FooterChar">
    <w:name w:val="Footer Char"/>
    <w:basedOn w:val="a1"/>
    <w:uiPriority w:val="99"/>
    <w:semiHidden/>
    <w:qFormat/>
    <w:rsid w:val="00FA714E"/>
    <w:rPr>
      <w:rFonts w:ascii="Times New Roman" w:hAnsi="Times New Roman" w:cs="Times New Roman"/>
      <w:sz w:val="18"/>
      <w:szCs w:val="18"/>
    </w:rPr>
  </w:style>
  <w:style w:type="character" w:customStyle="1" w:styleId="HeaderChar">
    <w:name w:val="Header Char"/>
    <w:basedOn w:val="a1"/>
    <w:uiPriority w:val="99"/>
    <w:semiHidden/>
    <w:qFormat/>
    <w:rsid w:val="00FA714E"/>
    <w:rPr>
      <w:rFonts w:ascii="Times New Roman" w:hAnsi="Times New Roman" w:cs="Times New Roman"/>
      <w:sz w:val="18"/>
      <w:szCs w:val="18"/>
    </w:rPr>
  </w:style>
  <w:style w:type="character" w:customStyle="1" w:styleId="Char2">
    <w:name w:val="页眉 Char"/>
    <w:link w:val="a8"/>
    <w:uiPriority w:val="99"/>
    <w:semiHidden/>
    <w:qFormat/>
    <w:locked/>
    <w:rsid w:val="00FA714E"/>
    <w:rPr>
      <w:sz w:val="18"/>
    </w:rPr>
  </w:style>
  <w:style w:type="character" w:customStyle="1" w:styleId="Char1">
    <w:name w:val="页脚 Char"/>
    <w:link w:val="a7"/>
    <w:uiPriority w:val="99"/>
    <w:qFormat/>
    <w:locked/>
    <w:rsid w:val="00FA714E"/>
    <w:rPr>
      <w:sz w:val="18"/>
    </w:rPr>
  </w:style>
  <w:style w:type="character" w:customStyle="1" w:styleId="Char">
    <w:name w:val="正文文本 Char"/>
    <w:link w:val="a0"/>
    <w:uiPriority w:val="99"/>
    <w:qFormat/>
    <w:locked/>
    <w:rsid w:val="00FA714E"/>
    <w:rPr>
      <w:rFonts w:ascii="仿宋_GB2312" w:eastAsia="仿宋_GB2312" w:hAnsi="Times New Roman"/>
      <w:sz w:val="24"/>
    </w:rPr>
  </w:style>
  <w:style w:type="paragraph" w:customStyle="1" w:styleId="Default">
    <w:name w:val="Default"/>
    <w:uiPriority w:val="99"/>
    <w:qFormat/>
    <w:rsid w:val="00FA714E"/>
    <w:pPr>
      <w:widowControl w:val="0"/>
      <w:autoSpaceDE w:val="0"/>
      <w:autoSpaceDN w:val="0"/>
      <w:adjustRightInd w:val="0"/>
    </w:pPr>
    <w:rPr>
      <w:rFonts w:ascii="仿宋" w:eastAsia="仿宋" w:hAnsi="Calibri" w:cs="仿宋"/>
      <w:color w:val="000000"/>
      <w:sz w:val="24"/>
      <w:szCs w:val="24"/>
    </w:rPr>
  </w:style>
  <w:style w:type="paragraph" w:customStyle="1" w:styleId="11">
    <w:name w:val="列表段落1"/>
    <w:basedOn w:val="a"/>
    <w:uiPriority w:val="34"/>
    <w:qFormat/>
    <w:rsid w:val="00FA714E"/>
    <w:pPr>
      <w:ind w:firstLineChars="200" w:firstLine="420"/>
    </w:pPr>
  </w:style>
  <w:style w:type="paragraph" w:customStyle="1" w:styleId="TOC1">
    <w:name w:val="TOC 标题1"/>
    <w:basedOn w:val="1"/>
    <w:next w:val="a"/>
    <w:uiPriority w:val="39"/>
    <w:unhideWhenUsed/>
    <w:qFormat/>
    <w:rsid w:val="00FA714E"/>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1"/>
    <w:next w:val="a"/>
    <w:uiPriority w:val="39"/>
    <w:unhideWhenUsed/>
    <w:qFormat/>
    <w:rsid w:val="00FA714E"/>
    <w:pPr>
      <w:widowControl/>
      <w:spacing w:before="480" w:after="0" w:line="276" w:lineRule="auto"/>
      <w:jc w:val="left"/>
      <w:outlineLvl w:val="9"/>
    </w:pPr>
    <w:rPr>
      <w:rFonts w:ascii="Cambria" w:hAnsi="Cambria"/>
      <w:color w:val="365F91"/>
      <w:kern w:val="0"/>
      <w:sz w:val="28"/>
      <w:szCs w:val="28"/>
    </w:rPr>
  </w:style>
  <w:style w:type="paragraph" w:customStyle="1" w:styleId="TOC2">
    <w:name w:val="TOC 标题2"/>
    <w:basedOn w:val="1"/>
    <w:next w:val="a"/>
    <w:uiPriority w:val="39"/>
    <w:unhideWhenUsed/>
    <w:qFormat/>
    <w:rsid w:val="00FA714E"/>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NormalCharacter">
    <w:name w:val="NormalCharacter"/>
    <w:semiHidden/>
    <w:qFormat/>
    <w:rsid w:val="00FA714E"/>
    <w:rPr>
      <w:rFonts w:ascii="Calibri" w:eastAsia="宋体" w:hAnsi="Calibri" w:cs="Times New Roman"/>
      <w:kern w:val="2"/>
      <w:sz w:val="21"/>
      <w:szCs w:val="24"/>
      <w:lang w:val="en-US" w:eastAsia="zh-CN" w:bidi="ar-SA"/>
    </w:rPr>
  </w:style>
  <w:style w:type="paragraph" w:customStyle="1" w:styleId="12">
    <w:name w:val="列出段落1"/>
    <w:basedOn w:val="a"/>
    <w:uiPriority w:val="34"/>
    <w:qFormat/>
    <w:rsid w:val="00FA714E"/>
    <w:pPr>
      <w:ind w:firstLineChars="200" w:firstLine="420"/>
    </w:pPr>
    <w:rPr>
      <w:rFonts w:ascii="Calibri" w:hAnsi="Calibri"/>
    </w:rPr>
  </w:style>
  <w:style w:type="character" w:customStyle="1" w:styleId="15">
    <w:name w:val="15"/>
    <w:basedOn w:val="a1"/>
    <w:qFormat/>
    <w:rsid w:val="00FA714E"/>
    <w:rPr>
      <w:rFonts w:ascii="Cambria" w:eastAsia="宋体" w:hAnsi="Cambria" w:cs="Times New Roman" w:hint="default"/>
      <w:b/>
      <w:bCs/>
      <w:kern w:val="2"/>
      <w:sz w:val="32"/>
      <w:szCs w:val="32"/>
    </w:rPr>
  </w:style>
  <w:style w:type="character" w:customStyle="1" w:styleId="100">
    <w:name w:val="10"/>
    <w:basedOn w:val="a1"/>
    <w:qFormat/>
    <w:rsid w:val="00FA714E"/>
    <w:rPr>
      <w:rFonts w:ascii="Times New Roman" w:hAnsi="Times New Roman" w:cs="Times New Roman" w:hint="default"/>
    </w:rPr>
  </w:style>
  <w:style w:type="paragraph" w:customStyle="1" w:styleId="ae">
    <w:name w:val="四号正文"/>
    <w:basedOn w:val="a"/>
    <w:qFormat/>
    <w:rsid w:val="00FA714E"/>
    <w:pPr>
      <w:spacing w:line="360" w:lineRule="auto"/>
    </w:pPr>
    <w:rPr>
      <w:rFonts w:ascii="??" w:hAnsi="??" w:cs="宋体"/>
      <w:color w:val="000000"/>
      <w:kern w:val="0"/>
      <w:sz w:val="28"/>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1.png"/><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8.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footer" Target="footer4.xml"/><Relationship Id="rId10" Type="http://schemas.openxmlformats.org/officeDocument/2006/relationships/chart" Target="charts/chart2.xm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spPr>
        <a:noFill/>
        <a:ln>
          <a:noFill/>
        </a:ln>
        <a:effectLst/>
      </c:spPr>
    </c:title>
    <c:plotArea>
      <c:layout>
        <c:manualLayout>
          <c:layoutTarget val="inner"/>
          <c:xMode val="edge"/>
          <c:yMode val="edge"/>
          <c:x val="9.8833333333333342E-2"/>
          <c:y val="0.22037037037036997"/>
          <c:w val="0.84422222222222199"/>
          <c:h val="0.711666666666667"/>
        </c:manualLayout>
      </c:layout>
      <c:barChart>
        <c:barDir val="col"/>
        <c:grouping val="clustered"/>
        <c:ser>
          <c:idx val="0"/>
          <c:order val="0"/>
          <c:spPr>
            <a:solidFill>
              <a:schemeClr val="accent1"/>
            </a:solidFill>
            <a:ln>
              <a:noFill/>
            </a:ln>
            <a:effectLst/>
          </c:spPr>
          <c:cat>
            <c:strRef>
              <c:f>[决算公开分析图表.xls]Sheet1!$A$3:$B$3</c:f>
              <c:strCache>
                <c:ptCount val="2"/>
                <c:pt idx="0">
                  <c:v>2021年</c:v>
                </c:pt>
                <c:pt idx="1">
                  <c:v>2022年</c:v>
                </c:pt>
              </c:strCache>
            </c:strRef>
          </c:cat>
          <c:val>
            <c:numRef>
              <c:f>[决算公开分析图表.xls]Sheet1!$A$4:$B$4</c:f>
              <c:numCache>
                <c:formatCode>#,##0.00</c:formatCode>
                <c:ptCount val="2"/>
                <c:pt idx="0">
                  <c:v>369.4799999999999</c:v>
                </c:pt>
                <c:pt idx="1">
                  <c:v>279.08</c:v>
                </c:pt>
              </c:numCache>
            </c:numRef>
          </c:val>
        </c:ser>
        <c:gapWidth val="219"/>
        <c:overlap val="-27"/>
        <c:axId val="130493824"/>
        <c:axId val="130512000"/>
      </c:barChart>
      <c:catAx>
        <c:axId val="130493824"/>
        <c:scaling>
          <c:orientation val="minMax"/>
        </c:scaling>
        <c:axPos val="b"/>
        <c:maj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30512000"/>
        <c:crosses val="autoZero"/>
        <c:auto val="1"/>
        <c:lblAlgn val="ctr"/>
        <c:lblOffset val="100"/>
      </c:catAx>
      <c:valAx>
        <c:axId val="130512000"/>
        <c:scaling>
          <c:orientation val="minMax"/>
        </c:scaling>
        <c:axPos val="l"/>
        <c:majorGridlines>
          <c:spPr>
            <a:ln w="9525" cap="flat" cmpd="sng" algn="ctr">
              <a:solidFill>
                <a:schemeClr val="tx1">
                  <a:lumMod val="15000"/>
                  <a:lumOff val="85000"/>
                </a:schemeClr>
              </a:solidFill>
              <a:prstDash val="solid"/>
              <a:round/>
            </a:ln>
            <a:effectLst/>
          </c:spPr>
        </c:majorGridlines>
        <c:numFmt formatCode="#,##0.00" sourceLinked="1"/>
        <c:maj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30493824"/>
        <c:crosses val="autoZero"/>
        <c:crossBetween val="between"/>
      </c:valAx>
      <c:spPr>
        <a:noFill/>
        <a:ln>
          <a:noFill/>
        </a:ln>
        <a:effectLst/>
      </c:spPr>
    </c:plotArea>
    <c:plotVisOnly val="1"/>
    <c:dispBlanksAs val="gap"/>
    <c:extLst>
      <c:ext uri="{0b15fc19-7d7d-44ad-8c2d-2c3a37ce22c3}">
        <chartProps xmlns="https://web.wps.cn/et/2018/main" chartId="{2edb83f4-c281-4dba-8017-ef3d96ccd13a}"/>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spPr>
        <a:noFill/>
        <a:ln>
          <a:noFill/>
        </a:ln>
        <a:effectLst/>
      </c:spPr>
    </c:title>
    <c:plotArea>
      <c:layout/>
      <c:barChart>
        <c:barDir val="col"/>
        <c:grouping val="clustered"/>
        <c:ser>
          <c:idx val="0"/>
          <c:order val="0"/>
          <c:spPr>
            <a:solidFill>
              <a:schemeClr val="accent1"/>
            </a:solidFill>
            <a:ln>
              <a:noFill/>
            </a:ln>
            <a:effectLst/>
          </c:spPr>
          <c:cat>
            <c:strRef>
              <c:f>[决算公开分析图表.xls]Sheet1!$A$24:$B$24</c:f>
              <c:strCache>
                <c:ptCount val="2"/>
                <c:pt idx="0">
                  <c:v>2021年</c:v>
                </c:pt>
                <c:pt idx="1">
                  <c:v>2022年</c:v>
                </c:pt>
              </c:strCache>
            </c:strRef>
          </c:cat>
          <c:val>
            <c:numRef>
              <c:f>[决算公开分析图表.xls]Sheet1!$A$25:$B$25</c:f>
              <c:numCache>
                <c:formatCode>#,##0.00</c:formatCode>
                <c:ptCount val="2"/>
                <c:pt idx="0">
                  <c:v>404.81</c:v>
                </c:pt>
                <c:pt idx="1">
                  <c:v>305.04000000000002</c:v>
                </c:pt>
              </c:numCache>
            </c:numRef>
          </c:val>
        </c:ser>
        <c:gapWidth val="219"/>
        <c:overlap val="-27"/>
        <c:axId val="130542208"/>
        <c:axId val="138666368"/>
      </c:barChart>
      <c:catAx>
        <c:axId val="130542208"/>
        <c:scaling>
          <c:orientation val="minMax"/>
        </c:scaling>
        <c:axPos val="b"/>
        <c:maj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38666368"/>
        <c:crosses val="autoZero"/>
        <c:auto val="1"/>
        <c:lblAlgn val="ctr"/>
        <c:lblOffset val="100"/>
      </c:catAx>
      <c:valAx>
        <c:axId val="138666368"/>
        <c:scaling>
          <c:orientation val="minMax"/>
        </c:scaling>
        <c:axPos val="l"/>
        <c:majorGridlines>
          <c:spPr>
            <a:ln w="9525" cap="flat" cmpd="sng" algn="ctr">
              <a:solidFill>
                <a:schemeClr val="tx1">
                  <a:lumMod val="15000"/>
                  <a:lumOff val="85000"/>
                </a:schemeClr>
              </a:solidFill>
              <a:prstDash val="solid"/>
              <a:round/>
            </a:ln>
            <a:effectLst/>
          </c:spPr>
        </c:majorGridlines>
        <c:numFmt formatCode="#,##0.00" sourceLinked="1"/>
        <c:maj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30542208"/>
        <c:crosses val="autoZero"/>
        <c:crossBetween val="between"/>
      </c:valAx>
      <c:spPr>
        <a:noFill/>
        <a:ln>
          <a:noFill/>
        </a:ln>
        <a:effectLst/>
      </c:spPr>
    </c:plotArea>
    <c:plotVisOnly val="1"/>
    <c:dispBlanksAs val="gap"/>
    <c:extLst>
      <c:ext uri="{0b15fc19-7d7d-44ad-8c2d-2c3a37ce22c3}">
        <chartProps xmlns="https://web.wps.cn/et/2018/main" chartId="{9c556e32-d5ca-4b7f-8cba-031763df57d3}"/>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spPr>
        <a:noFill/>
        <a:ln>
          <a:noFill/>
        </a:ln>
        <a:effectLst/>
      </c:spPr>
    </c:title>
    <c:plotArea>
      <c:layout/>
      <c:pieChart>
        <c:varyColors val="1"/>
        <c:ser>
          <c:idx val="0"/>
          <c:order val="0"/>
          <c:tx>
            <c:strRef>
              <c:f>[决算公开分析图表.xls]Sheet1!$D$45</c:f>
              <c:strCache>
                <c:ptCount val="1"/>
                <c:pt idx="0">
                  <c:v>一般公共预算财政拨款收入</c:v>
                </c:pt>
              </c:strCache>
            </c:strRef>
          </c:tx>
          <c:dPt>
            <c:idx val="0"/>
            <c:spPr>
              <a:solidFill>
                <a:schemeClr val="accent1"/>
              </a:solidFill>
              <a:ln w="19050">
                <a:solidFill>
                  <a:schemeClr val="lt1"/>
                </a:solidFill>
              </a:ln>
              <a:effectLst/>
            </c:spPr>
          </c:dPt>
          <c:cat>
            <c:strRef>
              <c:f>[决算公开分析图表.xls]Sheet1!$D$45</c:f>
              <c:strCache>
                <c:ptCount val="1"/>
                <c:pt idx="0">
                  <c:v>一般公共预算财政拨款收入</c:v>
                </c:pt>
              </c:strCache>
            </c:strRef>
          </c:cat>
          <c:val>
            <c:numRef>
              <c:f>[决算公开分析图表.xls]Sheet1!$E$45</c:f>
              <c:numCache>
                <c:formatCode>General</c:formatCode>
                <c:ptCount val="1"/>
                <c:pt idx="0">
                  <c:v>178.1</c:v>
                </c:pt>
              </c:numCache>
            </c:numRef>
          </c:val>
        </c:ser>
        <c:firstSliceAng val="0"/>
      </c:pieChart>
      <c:spPr>
        <a:noFill/>
        <a:ln>
          <a:noFill/>
        </a:ln>
        <a:effectLst/>
      </c:spPr>
    </c:plotArea>
    <c:legend>
      <c:legendPos val="r"/>
      <c:layout>
        <c:manualLayout>
          <c:xMode val="edge"/>
          <c:yMode val="edge"/>
          <c:x val="0.41797254194979921"/>
          <c:y val="0.89456548960681181"/>
          <c:w val="0.43267230619886321"/>
          <c:h val="9.2912597044828377E-2"/>
        </c:manualLayout>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extLst>
      <c:ext uri="{0b15fc19-7d7d-44ad-8c2d-2c3a37ce22c3}">
        <chartProps xmlns="https://web.wps.cn/et/2018/main" chartId="{b6654f37-8ca1-4525-86fc-b92be918dd9b}"/>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spPr>
        <a:noFill/>
        <a:ln>
          <a:noFill/>
        </a:ln>
        <a:effectLst/>
      </c:spPr>
    </c:title>
    <c:plotArea>
      <c:layout/>
      <c:pieChart>
        <c:varyColors val="1"/>
        <c:ser>
          <c:idx val="0"/>
          <c:order val="0"/>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cat>
            <c:strRef>
              <c:f>[决算公开分析图表.xls]Sheet1!$C$62:$C$63</c:f>
              <c:strCache>
                <c:ptCount val="2"/>
                <c:pt idx="0">
                  <c:v>基本支出</c:v>
                </c:pt>
                <c:pt idx="1">
                  <c:v>项目支出</c:v>
                </c:pt>
              </c:strCache>
            </c:strRef>
          </c:cat>
          <c:val>
            <c:numRef>
              <c:f>[决算公开分析图表.xls]Sheet1!$D$62:$D$63</c:f>
              <c:numCache>
                <c:formatCode>#,##0.00</c:formatCode>
                <c:ptCount val="2"/>
                <c:pt idx="0">
                  <c:v>114.64</c:v>
                </c:pt>
                <c:pt idx="1">
                  <c:v>190.4</c:v>
                </c:pt>
              </c:numCache>
            </c:numRef>
          </c:val>
        </c:ser>
        <c:firstSliceAng val="0"/>
      </c:pieChart>
      <c:spPr>
        <a:noFill/>
        <a:ln>
          <a:noFill/>
        </a:ln>
        <a:effectLst/>
      </c:spPr>
    </c:plotArea>
    <c:legend>
      <c:legendPos val="r"/>
      <c:layout>
        <c:manualLayout>
          <c:xMode val="edge"/>
          <c:yMode val="edge"/>
          <c:x val="2.2000000000000009E-2"/>
          <c:y val="0.89475000000000005"/>
          <c:w val="0.92455165628638125"/>
          <c:h val="8.9938170595497635E-2"/>
        </c:manualLayout>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extLst>
      <c:ext uri="{0b15fc19-7d7d-44ad-8c2d-2c3a37ce22c3}">
        <chartProps xmlns="https://web.wps.cn/et/2018/main" chartId="{6f9bb5e3-75d9-4a64-9afb-43d5fb5ef716}"/>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spPr>
        <a:noFill/>
        <a:ln>
          <a:noFill/>
        </a:ln>
        <a:effectLst/>
      </c:spPr>
    </c:title>
    <c:plotArea>
      <c:layout/>
      <c:barChart>
        <c:barDir val="col"/>
        <c:grouping val="clustered"/>
        <c:ser>
          <c:idx val="0"/>
          <c:order val="0"/>
          <c:spPr>
            <a:solidFill>
              <a:schemeClr val="accent1"/>
            </a:solidFill>
            <a:ln>
              <a:noFill/>
            </a:ln>
            <a:effectLst/>
          </c:spPr>
          <c:cat>
            <c:strRef>
              <c:f>[决算公开分析图表.xls]Sheet1!$A$87:$B$87</c:f>
              <c:strCache>
                <c:ptCount val="2"/>
                <c:pt idx="0">
                  <c:v>2021年</c:v>
                </c:pt>
                <c:pt idx="1">
                  <c:v>2022年</c:v>
                </c:pt>
              </c:strCache>
            </c:strRef>
          </c:cat>
          <c:val>
            <c:numRef>
              <c:f>[决算公开分析图表.xls]Sheet1!$A$88:$B$88</c:f>
              <c:numCache>
                <c:formatCode>#,##0.00</c:formatCode>
                <c:ptCount val="2"/>
                <c:pt idx="0">
                  <c:v>369.4799999999999</c:v>
                </c:pt>
                <c:pt idx="1">
                  <c:v>279.08</c:v>
                </c:pt>
              </c:numCache>
            </c:numRef>
          </c:val>
        </c:ser>
        <c:gapWidth val="219"/>
        <c:overlap val="-27"/>
        <c:axId val="163826688"/>
        <c:axId val="163832576"/>
      </c:barChart>
      <c:catAx>
        <c:axId val="163826688"/>
        <c:scaling>
          <c:orientation val="minMax"/>
        </c:scaling>
        <c:axPos val="b"/>
        <c:maj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63832576"/>
        <c:crosses val="autoZero"/>
        <c:auto val="1"/>
        <c:lblAlgn val="ctr"/>
        <c:lblOffset val="100"/>
      </c:catAx>
      <c:valAx>
        <c:axId val="163832576"/>
        <c:scaling>
          <c:orientation val="minMax"/>
        </c:scaling>
        <c:axPos val="l"/>
        <c:majorGridlines>
          <c:spPr>
            <a:ln w="9525" cap="flat" cmpd="sng" algn="ctr">
              <a:solidFill>
                <a:schemeClr val="tx1">
                  <a:lumMod val="15000"/>
                  <a:lumOff val="85000"/>
                </a:schemeClr>
              </a:solidFill>
              <a:prstDash val="solid"/>
              <a:round/>
            </a:ln>
            <a:effectLst/>
          </c:spPr>
        </c:majorGridlines>
        <c:numFmt formatCode="#,##0.00" sourceLinked="1"/>
        <c:maj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63826688"/>
        <c:crosses val="autoZero"/>
        <c:crossBetween val="between"/>
      </c:valAx>
      <c:spPr>
        <a:noFill/>
        <a:ln>
          <a:noFill/>
        </a:ln>
        <a:effectLst/>
      </c:spPr>
    </c:plotArea>
    <c:plotVisOnly val="1"/>
    <c:dispBlanksAs val="gap"/>
    <c:extLst>
      <c:ext uri="{0b15fc19-7d7d-44ad-8c2d-2c3a37ce22c3}">
        <chartProps xmlns="https://web.wps.cn/et/2018/main" chartId="{50649e73-bba2-42bd-8df4-02af9db4055e}"/>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spPr>
        <a:noFill/>
        <a:ln>
          <a:noFill/>
        </a:ln>
        <a:effectLst/>
      </c:spPr>
    </c:title>
    <c:plotArea>
      <c:layout/>
      <c:barChart>
        <c:barDir val="col"/>
        <c:grouping val="clustered"/>
        <c:ser>
          <c:idx val="0"/>
          <c:order val="0"/>
          <c:spPr>
            <a:solidFill>
              <a:schemeClr val="accent1"/>
            </a:solidFill>
            <a:ln>
              <a:noFill/>
            </a:ln>
            <a:effectLst/>
          </c:spPr>
          <c:cat>
            <c:strRef>
              <c:f>[决算公开分析图表.xls]Sheet1!$A$104:$B$104</c:f>
              <c:strCache>
                <c:ptCount val="2"/>
                <c:pt idx="0">
                  <c:v>2021年</c:v>
                </c:pt>
                <c:pt idx="1">
                  <c:v>2022年</c:v>
                </c:pt>
              </c:strCache>
            </c:strRef>
          </c:cat>
          <c:val>
            <c:numRef>
              <c:f>[决算公开分析图表.xls]Sheet1!$A$105:$B$105</c:f>
              <c:numCache>
                <c:formatCode>#,##0.00</c:formatCode>
                <c:ptCount val="2"/>
                <c:pt idx="0">
                  <c:v>404.81</c:v>
                </c:pt>
                <c:pt idx="1">
                  <c:v>305.04000000000002</c:v>
                </c:pt>
              </c:numCache>
            </c:numRef>
          </c:val>
        </c:ser>
        <c:gapWidth val="219"/>
        <c:overlap val="-27"/>
        <c:axId val="169574400"/>
        <c:axId val="169575936"/>
      </c:barChart>
      <c:catAx>
        <c:axId val="169574400"/>
        <c:scaling>
          <c:orientation val="minMax"/>
        </c:scaling>
        <c:axPos val="b"/>
        <c:maj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69575936"/>
        <c:crosses val="autoZero"/>
        <c:auto val="1"/>
        <c:lblAlgn val="ctr"/>
        <c:lblOffset val="100"/>
      </c:catAx>
      <c:valAx>
        <c:axId val="169575936"/>
        <c:scaling>
          <c:orientation val="minMax"/>
        </c:scaling>
        <c:axPos val="l"/>
        <c:majorGridlines>
          <c:spPr>
            <a:ln w="9525" cap="flat" cmpd="sng" algn="ctr">
              <a:solidFill>
                <a:schemeClr val="tx1">
                  <a:lumMod val="15000"/>
                  <a:lumOff val="85000"/>
                </a:schemeClr>
              </a:solidFill>
              <a:prstDash val="solid"/>
              <a:round/>
            </a:ln>
            <a:effectLst/>
          </c:spPr>
        </c:majorGridlines>
        <c:numFmt formatCode="#,##0.00" sourceLinked="1"/>
        <c:maj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69574400"/>
        <c:crosses val="autoZero"/>
        <c:crossBetween val="between"/>
      </c:valAx>
      <c:spPr>
        <a:noFill/>
        <a:ln>
          <a:noFill/>
        </a:ln>
        <a:effectLst/>
      </c:spPr>
    </c:plotArea>
    <c:plotVisOnly val="1"/>
    <c:dispBlanksAs val="gap"/>
    <c:extLst>
      <c:ext uri="{0b15fc19-7d7d-44ad-8c2d-2c3a37ce22c3}">
        <chartProps xmlns="https://web.wps.cn/et/2018/main" chartId="{abac02f8-6593-43aa-a61e-2992e8548c46}"/>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endParaRPr lang="zh-CN"/>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11"/>
          <c:y val="6.1606160616061612E-2"/>
        </c:manualLayout>
      </c:layout>
      <c:spPr>
        <a:noFill/>
        <a:ln>
          <a:noFill/>
        </a:ln>
        <a:effectLst/>
      </c:spPr>
    </c:title>
    <c:plotArea>
      <c:layout>
        <c:manualLayout>
          <c:layoutTarget val="inner"/>
          <c:xMode val="edge"/>
          <c:yMode val="edge"/>
          <c:x val="5.854468933436701E-2"/>
          <c:y val="0.25596237823312101"/>
          <c:w val="0.91598183630523922"/>
          <c:h val="0.5815922069197178"/>
        </c:manualLayout>
      </c:layout>
      <c:barChart>
        <c:barDir val="col"/>
        <c:grouping val="clustered"/>
        <c:ser>
          <c:idx val="0"/>
          <c:order val="0"/>
          <c:spPr>
            <a:solidFill>
              <a:schemeClr val="accent1"/>
            </a:solidFill>
            <a:ln>
              <a:noFill/>
            </a:ln>
            <a:effectLst/>
          </c:spPr>
          <c:cat>
            <c:strRef>
              <c:f>[决算公开分析图表.xls]Sheet1!$A$120:$B$120</c:f>
              <c:strCache>
                <c:ptCount val="2"/>
                <c:pt idx="0">
                  <c:v>2021年</c:v>
                </c:pt>
                <c:pt idx="1">
                  <c:v>2022年</c:v>
                </c:pt>
              </c:strCache>
            </c:strRef>
          </c:cat>
          <c:val>
            <c:numRef>
              <c:f>[决算公开分析图表.xls]Sheet1!$A$121:$B$121</c:f>
              <c:numCache>
                <c:formatCode>#,##0.00</c:formatCode>
                <c:ptCount val="2"/>
                <c:pt idx="0">
                  <c:v>404.81</c:v>
                </c:pt>
                <c:pt idx="1">
                  <c:v>305.04000000000002</c:v>
                </c:pt>
              </c:numCache>
            </c:numRef>
          </c:val>
        </c:ser>
        <c:gapWidth val="219"/>
        <c:overlap val="-27"/>
        <c:axId val="170474496"/>
        <c:axId val="170558208"/>
      </c:barChart>
      <c:catAx>
        <c:axId val="170474496"/>
        <c:scaling>
          <c:orientation val="minMax"/>
        </c:scaling>
        <c:axPos val="b"/>
        <c:maj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70558208"/>
        <c:crosses val="autoZero"/>
        <c:auto val="1"/>
        <c:lblAlgn val="ctr"/>
        <c:lblOffset val="100"/>
      </c:catAx>
      <c:valAx>
        <c:axId val="170558208"/>
        <c:scaling>
          <c:orientation val="minMax"/>
        </c:scaling>
        <c:axPos val="l"/>
        <c:majorGridlines>
          <c:spPr>
            <a:ln w="9525" cap="flat" cmpd="sng" algn="ctr">
              <a:solidFill>
                <a:schemeClr val="tx1">
                  <a:lumMod val="15000"/>
                  <a:lumOff val="85000"/>
                </a:schemeClr>
              </a:solidFill>
              <a:prstDash val="solid"/>
              <a:round/>
            </a:ln>
            <a:effectLst/>
          </c:spPr>
        </c:majorGridlines>
        <c:numFmt formatCode="#,##0.00" sourceLinked="1"/>
        <c:maj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70474496"/>
        <c:crosses val="autoZero"/>
        <c:crossBetween val="between"/>
      </c:valAx>
      <c:spPr>
        <a:noFill/>
        <a:ln>
          <a:noFill/>
        </a:ln>
        <a:effectLst/>
      </c:spPr>
    </c:plotArea>
    <c:plotVisOnly val="1"/>
    <c:dispBlanksAs val="gap"/>
    <c:extLst>
      <c:ext uri="{0b15fc19-7d7d-44ad-8c2d-2c3a37ce22c3}">
        <chartProps xmlns="https://web.wps.cn/et/2018/main" chartId="{9156fefb-e0ff-42f4-acd9-08554122932b}"/>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endParaRPr lang="zh-CN"/>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spPr>
        <a:noFill/>
        <a:ln>
          <a:noFill/>
        </a:ln>
        <a:effectLst/>
      </c:spPr>
    </c:title>
    <c:plotArea>
      <c:layout>
        <c:manualLayout>
          <c:layoutTarget val="inner"/>
          <c:xMode val="edge"/>
          <c:yMode val="edge"/>
          <c:x val="9.1580207501995178E-2"/>
          <c:y val="0.164305349968281"/>
          <c:w val="0.4984038308060651"/>
          <c:h val="0.79234510467329222"/>
        </c:manualLayout>
      </c:layout>
      <c:pieChart>
        <c:varyColors val="1"/>
        <c:ser>
          <c:idx val="0"/>
          <c:order val="0"/>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cat>
            <c:strRef>
              <c:f>[决算公开分析图表.xls]Sheet1!$C$145:$C$148</c:f>
              <c:strCache>
                <c:ptCount val="4"/>
                <c:pt idx="0">
                  <c:v>社会保障和就业支出</c:v>
                </c:pt>
                <c:pt idx="1">
                  <c:v>卫生健康支出</c:v>
                </c:pt>
                <c:pt idx="2">
                  <c:v>农林水支出</c:v>
                </c:pt>
                <c:pt idx="3">
                  <c:v>住房保障支出</c:v>
                </c:pt>
              </c:strCache>
            </c:strRef>
          </c:cat>
          <c:val>
            <c:numRef>
              <c:f>[决算公开分析图表.xls]Sheet1!$D$145:$D$148</c:f>
              <c:numCache>
                <c:formatCode>General</c:formatCode>
                <c:ptCount val="4"/>
                <c:pt idx="0">
                  <c:v>244.17</c:v>
                </c:pt>
                <c:pt idx="1">
                  <c:v>4.29</c:v>
                </c:pt>
                <c:pt idx="2">
                  <c:v>49.88</c:v>
                </c:pt>
                <c:pt idx="3">
                  <c:v>6.71</c:v>
                </c:pt>
              </c:numCache>
            </c:numRef>
          </c:val>
        </c:ser>
        <c:firstSliceAng val="0"/>
      </c:pieChart>
      <c:spPr>
        <a:noFill/>
        <a:ln>
          <a:noFill/>
        </a:ln>
        <a:effectLst/>
      </c:spPr>
    </c:plotArea>
    <c:legend>
      <c:legendPos val="r"/>
      <c:layout>
        <c:manualLayout>
          <c:xMode val="edge"/>
          <c:yMode val="edge"/>
          <c:x val="0.51496417029647301"/>
          <c:y val="0.6360294117647064"/>
          <c:w val="0.4808205704650842"/>
          <c:h val="0.33412629757785534"/>
        </c:manualLayout>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extLst>
      <c:ext uri="{0b15fc19-7d7d-44ad-8c2d-2c3a37ce22c3}">
        <chartProps xmlns="https://web.wps.cn/et/2018/main" chartId="{05df0ee1-853c-4668-9222-69183c2fe014}"/>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endParaRPr lang="zh-CN"/>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spPr>
        <a:noFill/>
        <a:ln>
          <a:noFill/>
        </a:ln>
        <a:effectLst/>
      </c:spPr>
    </c:title>
    <c:plotArea>
      <c:layout/>
      <c:pieChart>
        <c:varyColors val="1"/>
        <c:ser>
          <c:idx val="0"/>
          <c:order val="0"/>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cat>
            <c:strRef>
              <c:f>[2020年决算公开分析图表.xls]Sheet1!$A$165:$A$167</c:f>
              <c:strCache>
                <c:ptCount val="3"/>
                <c:pt idx="0">
                  <c:v>因公出国（境）费</c:v>
                </c:pt>
                <c:pt idx="1">
                  <c:v>公务接待费</c:v>
                </c:pt>
                <c:pt idx="2">
                  <c:v>公务用车购置及运行维护费</c:v>
                </c:pt>
              </c:strCache>
            </c:strRef>
          </c:cat>
          <c:val>
            <c:numRef>
              <c:f>[2020年决算公开分析图表.xls]Sheet1!$B$165:$B$167</c:f>
              <c:numCache>
                <c:formatCode>#,##0.00</c:formatCode>
                <c:ptCount val="3"/>
                <c:pt idx="0" formatCode="General">
                  <c:v>0</c:v>
                </c:pt>
                <c:pt idx="1">
                  <c:v>0</c:v>
                </c:pt>
                <c:pt idx="2">
                  <c:v>43.93</c:v>
                </c:pt>
              </c:numCache>
            </c:numRef>
          </c:val>
        </c:ser>
        <c:firstSliceAng val="0"/>
      </c:pieChart>
      <c:spPr>
        <a:noFill/>
        <a:ln>
          <a:noFill/>
        </a:ln>
        <a:effectLst/>
      </c:spPr>
    </c:plotArea>
    <c:legend>
      <c:legendPos val="b"/>
      <c:layout>
        <c:manualLayout>
          <c:xMode val="edge"/>
          <c:yMode val="edge"/>
          <c:x val="3.2971562027751117E-2"/>
          <c:y val="0.89499389499389526"/>
          <c:w val="0.92869899711498838"/>
          <c:h val="7.7533577533577633E-2"/>
        </c:manualLayout>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extLst>
      <c:ext uri="{0b15fc19-7d7d-44ad-8c2d-2c3a37ce22c3}">
        <chartProps xmlns="https://web.wps.cn/et/2018/main" chartId="{f7895817-d356-4684-bb0a-a42ad1044b29}"/>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956B82-B968-4ECD-B794-0BB3E9E41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32</Pages>
  <Words>1838</Words>
  <Characters>10481</Characters>
  <Application>Microsoft Office Word</Application>
  <DocSecurity>0</DocSecurity>
  <Lines>87</Lines>
  <Paragraphs>24</Paragraphs>
  <ScaleCrop>false</ScaleCrop>
  <Company>四川省财政厅</Company>
  <LinksUpToDate>false</LinksUpToDate>
  <CharactersWithSpaces>12295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阿坝州部门决算说明</dc:title>
  <dc:creator>曹颖</dc:creator>
  <cp:lastModifiedBy>Administrator</cp:lastModifiedBy>
  <cp:revision>28</cp:revision>
  <cp:lastPrinted>2023-10-25T03:09:00Z</cp:lastPrinted>
  <dcterms:created xsi:type="dcterms:W3CDTF">2021-08-06T09:38:00Z</dcterms:created>
  <dcterms:modified xsi:type="dcterms:W3CDTF">2026-06-23T09:59:00Z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EFE7BF06AED74E3F9ACD837CA97476E6</vt:lpwstr>
  </property>
  <property fmtid="{D5CDD505-2E9C-101B-9397-08002B2CF9AE}" pid="4" name="KSOTemplateDocerSaveRecord">
    <vt:lpwstr>eyJoZGlkIjoiODU4OTdmNGMyYTMxZDhiNzE5YWExMDlkNzJkZTBiZDkiLCJ1c2VySWQiOiI1OTE1NjMwMDIifQ==</vt:lpwstr>
  </property>
</Properties>
</file>