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0F845B">
      <w:pP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附件</w:t>
      </w:r>
      <w:r>
        <w:rPr>
          <w:rFonts w:hint="default" w:ascii="Times New Roman" w:hAnsi="Times New Roman" w:eastAsia="黑体" w:cs="Times New Roman"/>
          <w:sz w:val="32"/>
          <w:szCs w:val="32"/>
        </w:rPr>
        <w:t>2</w:t>
      </w:r>
    </w:p>
    <w:p w14:paraId="3E72CD35">
      <w:pPr>
        <w:rPr>
          <w:rFonts w:hint="default" w:ascii="Times New Roman" w:hAnsi="Times New Roman" w:cs="Times New Roman"/>
        </w:rPr>
      </w:pPr>
    </w:p>
    <w:p w14:paraId="77D428B0">
      <w:pPr>
        <w:rPr>
          <w:rFonts w:hint="default" w:ascii="Times New Roman" w:hAnsi="Times New Roman" w:cs="Times New Roman"/>
        </w:rPr>
      </w:pPr>
    </w:p>
    <w:p w14:paraId="4B662327">
      <w:pPr>
        <w:rPr>
          <w:rFonts w:hint="default" w:ascii="Times New Roman" w:hAnsi="Times New Roman" w:cs="Times New Roman"/>
        </w:rPr>
      </w:pPr>
    </w:p>
    <w:p w14:paraId="5E128C3E">
      <w:pPr>
        <w:ind w:firstLine="1050" w:firstLineChars="500"/>
        <w:rPr>
          <w:rFonts w:hint="default" w:ascii="Times New Roman" w:hAnsi="Times New Roman" w:cs="Times New Roman"/>
        </w:rPr>
      </w:pPr>
    </w:p>
    <w:p w14:paraId="6D55021F">
      <w:pPr>
        <w:ind w:firstLine="1050" w:firstLineChars="500"/>
        <w:rPr>
          <w:rFonts w:hint="default" w:ascii="Times New Roman" w:hAnsi="Times New Roman" w:cs="Times New Roman"/>
        </w:rPr>
      </w:pPr>
    </w:p>
    <w:p w14:paraId="13C4B0C9">
      <w:pPr>
        <w:ind w:firstLine="1760" w:firstLineChars="400"/>
        <w:rPr>
          <w:rFonts w:hint="default" w:ascii="Times New Roman" w:hAnsi="Times New Roman" w:eastAsia="黑体" w:cs="Times New Roman"/>
          <w:sz w:val="44"/>
          <w:szCs w:val="44"/>
        </w:rPr>
      </w:pPr>
    </w:p>
    <w:p w14:paraId="52AB6168">
      <w:pPr>
        <w:ind w:firstLine="1760" w:firstLineChars="400"/>
        <w:rPr>
          <w:rFonts w:hint="default" w:ascii="Times New Roman" w:hAnsi="Times New Roman" w:eastAsia="黑体" w:cs="Times New Roman"/>
          <w:sz w:val="44"/>
          <w:szCs w:val="44"/>
        </w:rPr>
      </w:pPr>
    </w:p>
    <w:p w14:paraId="07D0AFDA">
      <w:pPr>
        <w:jc w:val="center"/>
        <w:rPr>
          <w:rFonts w:hint="default" w:ascii="Times New Roman" w:hAnsi="Times New Roman" w:eastAsia="黑体" w:cs="Times New Roman"/>
          <w:sz w:val="44"/>
          <w:szCs w:val="44"/>
          <w:lang w:val="en-US" w:eastAsia="zh-CN"/>
        </w:rPr>
      </w:pPr>
      <w:r>
        <w:rPr>
          <w:rFonts w:hint="default" w:ascii="Times New Roman" w:hAnsi="Times New Roman" w:eastAsia="黑体" w:cs="Times New Roman"/>
          <w:sz w:val="44"/>
          <w:szCs w:val="44"/>
          <w:lang w:val="en-US" w:eastAsia="zh-CN"/>
        </w:rPr>
        <w:t>壤塘县交通运输局</w:t>
      </w:r>
    </w:p>
    <w:p w14:paraId="718B2722">
      <w:pPr>
        <w:jc w:val="center"/>
        <w:rPr>
          <w:rFonts w:hint="default" w:ascii="Times New Roman" w:hAnsi="Times New Roman" w:eastAsia="黑体" w:cs="Times New Roman"/>
          <w:sz w:val="44"/>
          <w:szCs w:val="44"/>
        </w:rPr>
      </w:pPr>
      <w:r>
        <w:rPr>
          <w:rFonts w:hint="default" w:ascii="Times New Roman" w:hAnsi="Times New Roman" w:eastAsia="黑体" w:cs="Times New Roman"/>
          <w:sz w:val="44"/>
          <w:szCs w:val="44"/>
          <w:lang w:eastAsia="zh-CN"/>
        </w:rPr>
        <w:t>2026</w:t>
      </w:r>
      <w:r>
        <w:rPr>
          <w:rFonts w:hint="default" w:ascii="Times New Roman" w:hAnsi="Times New Roman" w:eastAsia="黑体" w:cs="Times New Roman"/>
          <w:sz w:val="44"/>
          <w:szCs w:val="44"/>
        </w:rPr>
        <w:t>年部门预算</w:t>
      </w:r>
    </w:p>
    <w:p w14:paraId="07C892E2">
      <w:pPr>
        <w:ind w:firstLine="1760" w:firstLineChars="400"/>
        <w:rPr>
          <w:rFonts w:hint="default" w:ascii="Times New Roman" w:hAnsi="Times New Roman" w:eastAsia="黑体" w:cs="Times New Roman"/>
          <w:sz w:val="44"/>
          <w:szCs w:val="44"/>
        </w:rPr>
      </w:pPr>
    </w:p>
    <w:p w14:paraId="1D08AE4E">
      <w:pPr>
        <w:ind w:firstLine="1760" w:firstLineChars="400"/>
        <w:rPr>
          <w:rFonts w:hint="default" w:ascii="Times New Roman" w:hAnsi="Times New Roman" w:eastAsia="黑体" w:cs="Times New Roman"/>
          <w:sz w:val="44"/>
          <w:szCs w:val="44"/>
        </w:rPr>
      </w:pPr>
    </w:p>
    <w:p w14:paraId="3DB49201">
      <w:pPr>
        <w:ind w:firstLine="1760" w:firstLineChars="400"/>
        <w:rPr>
          <w:rFonts w:hint="default" w:ascii="Times New Roman" w:hAnsi="Times New Roman" w:eastAsia="黑体" w:cs="Times New Roman"/>
          <w:sz w:val="44"/>
          <w:szCs w:val="44"/>
        </w:rPr>
      </w:pPr>
    </w:p>
    <w:p w14:paraId="33BE29C8">
      <w:pPr>
        <w:ind w:firstLine="1760" w:firstLineChars="400"/>
        <w:rPr>
          <w:rFonts w:hint="default" w:ascii="Times New Roman" w:hAnsi="Times New Roman" w:eastAsia="黑体" w:cs="Times New Roman"/>
          <w:sz w:val="44"/>
          <w:szCs w:val="44"/>
        </w:rPr>
      </w:pPr>
    </w:p>
    <w:p w14:paraId="38806698">
      <w:pPr>
        <w:ind w:firstLine="1760" w:firstLineChars="400"/>
        <w:rPr>
          <w:rFonts w:hint="default" w:ascii="Times New Roman" w:hAnsi="Times New Roman" w:eastAsia="黑体" w:cs="Times New Roman"/>
          <w:sz w:val="44"/>
          <w:szCs w:val="44"/>
        </w:rPr>
      </w:pPr>
    </w:p>
    <w:p w14:paraId="2733B72B">
      <w:pPr>
        <w:ind w:firstLine="1760" w:firstLineChars="400"/>
        <w:rPr>
          <w:rFonts w:hint="default" w:ascii="Times New Roman" w:hAnsi="Times New Roman" w:eastAsia="黑体" w:cs="Times New Roman"/>
          <w:sz w:val="44"/>
          <w:szCs w:val="44"/>
        </w:rPr>
      </w:pPr>
    </w:p>
    <w:p w14:paraId="7586220F">
      <w:pPr>
        <w:ind w:firstLine="1760" w:firstLineChars="400"/>
        <w:rPr>
          <w:rFonts w:hint="default" w:ascii="Times New Roman" w:hAnsi="Times New Roman" w:eastAsia="黑体" w:cs="Times New Roman"/>
          <w:sz w:val="44"/>
          <w:szCs w:val="44"/>
        </w:rPr>
      </w:pPr>
    </w:p>
    <w:p w14:paraId="747EA6EC">
      <w:pPr>
        <w:ind w:firstLine="1760" w:firstLineChars="400"/>
        <w:rPr>
          <w:rFonts w:hint="default" w:ascii="Times New Roman" w:hAnsi="Times New Roman" w:eastAsia="黑体" w:cs="Times New Roman"/>
          <w:sz w:val="44"/>
          <w:szCs w:val="44"/>
        </w:rPr>
      </w:pPr>
    </w:p>
    <w:p w14:paraId="2CDE4B85">
      <w:pPr>
        <w:ind w:firstLine="1760" w:firstLineChars="400"/>
        <w:rPr>
          <w:rFonts w:hint="default" w:ascii="Times New Roman" w:hAnsi="Times New Roman" w:eastAsia="黑体" w:cs="Times New Roman"/>
          <w:sz w:val="44"/>
          <w:szCs w:val="44"/>
        </w:rPr>
      </w:pPr>
    </w:p>
    <w:p w14:paraId="6926F6E5">
      <w:pPr>
        <w:ind w:firstLine="1760" w:firstLineChars="400"/>
        <w:rPr>
          <w:rFonts w:hint="default" w:ascii="Times New Roman" w:hAnsi="Times New Roman" w:eastAsia="黑体" w:cs="Times New Roman"/>
          <w:sz w:val="44"/>
          <w:szCs w:val="44"/>
        </w:rPr>
      </w:pPr>
    </w:p>
    <w:p w14:paraId="7C39C0F8">
      <w:pPr>
        <w:ind w:firstLine="1760" w:firstLineChars="400"/>
        <w:rPr>
          <w:rFonts w:hint="default" w:ascii="Times New Roman" w:hAnsi="Times New Roman" w:eastAsia="黑体" w:cs="Times New Roman"/>
          <w:sz w:val="44"/>
          <w:szCs w:val="44"/>
        </w:rPr>
      </w:pPr>
    </w:p>
    <w:p w14:paraId="298CA46A">
      <w:pPr>
        <w:ind w:firstLine="1760" w:firstLineChars="400"/>
        <w:rPr>
          <w:rFonts w:hint="default" w:ascii="Times New Roman" w:hAnsi="Times New Roman" w:eastAsia="黑体" w:cs="Times New Roman"/>
          <w:sz w:val="44"/>
          <w:szCs w:val="44"/>
        </w:rPr>
      </w:pPr>
    </w:p>
    <w:p w14:paraId="09D14B44">
      <w:pPr>
        <w:ind w:firstLine="1760" w:firstLineChars="400"/>
        <w:rPr>
          <w:rFonts w:hint="default" w:ascii="Times New Roman" w:hAnsi="Times New Roman" w:eastAsia="黑体" w:cs="Times New Roman"/>
          <w:sz w:val="44"/>
          <w:szCs w:val="44"/>
        </w:rPr>
      </w:pPr>
    </w:p>
    <w:p w14:paraId="544D4A30">
      <w:pPr>
        <w:ind w:firstLine="1760" w:firstLineChars="400"/>
        <w:rPr>
          <w:rFonts w:hint="default" w:ascii="Times New Roman" w:hAnsi="Times New Roman" w:eastAsia="黑体" w:cs="Times New Roman"/>
          <w:sz w:val="44"/>
          <w:szCs w:val="44"/>
        </w:rPr>
      </w:pPr>
    </w:p>
    <w:p w14:paraId="62A933FA">
      <w:pPr>
        <w:rPr>
          <w:rFonts w:hint="default" w:ascii="Times New Roman" w:hAnsi="Times New Roman" w:eastAsia="黑体" w:cs="Times New Roman"/>
          <w:sz w:val="44"/>
          <w:szCs w:val="44"/>
        </w:rPr>
      </w:pPr>
    </w:p>
    <w:p w14:paraId="1DE8CF37">
      <w:pPr>
        <w:ind w:firstLine="3120" w:firstLineChars="600"/>
        <w:rPr>
          <w:rFonts w:hint="default" w:ascii="Times New Roman" w:hAnsi="Times New Roman" w:eastAsia="黑体" w:cs="Times New Roman"/>
          <w:sz w:val="52"/>
          <w:szCs w:val="52"/>
        </w:rPr>
      </w:pPr>
      <w:r>
        <w:rPr>
          <w:rFonts w:hint="default" w:ascii="Times New Roman" w:hAnsi="Times New Roman" w:eastAsia="黑体" w:cs="Times New Roman"/>
          <w:sz w:val="52"/>
          <w:szCs w:val="52"/>
        </w:rPr>
        <w:t>目录</w:t>
      </w:r>
    </w:p>
    <w:p w14:paraId="5B28D5A2">
      <w:pPr>
        <w:ind w:firstLine="3080" w:firstLineChars="700"/>
        <w:rPr>
          <w:rFonts w:hint="default" w:ascii="Times New Roman" w:hAnsi="Times New Roman" w:eastAsia="黑体" w:cs="Times New Roman"/>
          <w:sz w:val="44"/>
          <w:szCs w:val="44"/>
        </w:rPr>
      </w:pPr>
    </w:p>
    <w:p w14:paraId="7933D6EE">
      <w:pPr>
        <w:pStyle w:val="12"/>
        <w:ind w:firstLine="0" w:firstLineChars="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一、基本职能及主要工作</w:t>
      </w:r>
    </w:p>
    <w:p w14:paraId="7265475D">
      <w:pPr>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（一）部门职能简介</w:t>
      </w:r>
    </w:p>
    <w:p w14:paraId="6997325F">
      <w:pPr>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w:t>
      </w:r>
      <w:r>
        <w:rPr>
          <w:rFonts w:hint="default" w:ascii="Times New Roman" w:hAnsi="Times New Roman" w:eastAsia="楷体" w:cs="Times New Roman"/>
          <w:sz w:val="32"/>
          <w:szCs w:val="32"/>
          <w:lang w:eastAsia="zh-CN"/>
        </w:rPr>
        <w:t>2026</w:t>
      </w:r>
      <w:r>
        <w:rPr>
          <w:rFonts w:hint="default" w:ascii="Times New Roman" w:hAnsi="Times New Roman" w:eastAsia="楷体" w:cs="Times New Roman"/>
          <w:sz w:val="32"/>
          <w:szCs w:val="32"/>
        </w:rPr>
        <w:t>年重点工作</w:t>
      </w:r>
    </w:p>
    <w:p w14:paraId="52BEA5EA">
      <w:pP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二、部门预算单位构成</w:t>
      </w:r>
    </w:p>
    <w:p w14:paraId="6059A35E">
      <w:pP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三、收支预算情况说明</w:t>
      </w:r>
    </w:p>
    <w:p w14:paraId="25A02505">
      <w:pPr>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（一）收入预算情况</w:t>
      </w:r>
    </w:p>
    <w:p w14:paraId="0C0C3217">
      <w:pPr>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（二）支出预算情况</w:t>
      </w:r>
    </w:p>
    <w:p w14:paraId="429C82B6">
      <w:pP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四、财政拨款收支预算情况说明</w:t>
      </w:r>
    </w:p>
    <w:p w14:paraId="4A623391">
      <w:pP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五、一般公共预算当年拨款情况说明</w:t>
      </w:r>
    </w:p>
    <w:p w14:paraId="5B6C93B5">
      <w:pPr>
        <w:rPr>
          <w:rFonts w:hint="default" w:ascii="Times New Roman" w:hAnsi="Times New Roman" w:eastAsia="黑体" w:cs="Times New Roman"/>
          <w:sz w:val="32"/>
          <w:szCs w:val="32"/>
        </w:rPr>
      </w:pPr>
      <w:r>
        <w:rPr>
          <w:rFonts w:hint="default" w:ascii="Times New Roman" w:hAnsi="Times New Roman" w:eastAsia="楷体" w:cs="Times New Roman"/>
          <w:sz w:val="32"/>
          <w:szCs w:val="32"/>
        </w:rPr>
        <w:t>（一）一般公共预算当年拨款规模变化情况</w:t>
      </w:r>
      <w:r>
        <w:rPr>
          <w:rFonts w:hint="default" w:ascii="Times New Roman" w:hAnsi="Times New Roman" w:eastAsia="楷体" w:cs="Times New Roman"/>
          <w:sz w:val="32"/>
          <w:szCs w:val="32"/>
        </w:rPr>
        <w:br w:type="textWrapping"/>
      </w:r>
      <w:r>
        <w:rPr>
          <w:rFonts w:hint="default" w:ascii="Times New Roman" w:hAnsi="Times New Roman" w:eastAsia="楷体" w:cs="Times New Roman"/>
          <w:sz w:val="32"/>
          <w:szCs w:val="32"/>
        </w:rPr>
        <w:t>（二）一般公共预算当年拨款结构情况</w:t>
      </w:r>
      <w:r>
        <w:rPr>
          <w:rFonts w:hint="default" w:ascii="Times New Roman" w:hAnsi="Times New Roman" w:eastAsia="楷体" w:cs="Times New Roman"/>
          <w:sz w:val="32"/>
          <w:szCs w:val="32"/>
        </w:rPr>
        <w:br w:type="textWrapping"/>
      </w:r>
      <w:r>
        <w:rPr>
          <w:rFonts w:hint="default" w:ascii="Times New Roman" w:hAnsi="Times New Roman" w:eastAsia="楷体" w:cs="Times New Roman"/>
          <w:sz w:val="32"/>
          <w:szCs w:val="32"/>
        </w:rPr>
        <w:t>（三）一般公共预算当年拨款具体使用情况</w:t>
      </w:r>
      <w:r>
        <w:rPr>
          <w:rFonts w:hint="default" w:ascii="Times New Roman" w:hAnsi="Times New Roman" w:cs="Times New Roman"/>
          <w:kern w:val="0"/>
          <w:sz w:val="16"/>
          <w:szCs w:val="16"/>
        </w:rPr>
        <w:br w:type="textWrapping"/>
      </w:r>
      <w:r>
        <w:rPr>
          <w:rFonts w:hint="default" w:ascii="Times New Roman" w:hAnsi="Times New Roman" w:eastAsia="黑体" w:cs="Times New Roman"/>
          <w:sz w:val="32"/>
          <w:szCs w:val="32"/>
        </w:rPr>
        <w:t>六、一般公共预算基本支出情况说明</w:t>
      </w:r>
      <w:r>
        <w:rPr>
          <w:rFonts w:hint="default" w:ascii="Times New Roman" w:hAnsi="Times New Roman" w:eastAsia="黑体" w:cs="Times New Roman"/>
          <w:sz w:val="32"/>
          <w:szCs w:val="32"/>
        </w:rPr>
        <w:br w:type="textWrapping"/>
      </w:r>
      <w:r>
        <w:rPr>
          <w:rFonts w:hint="default" w:ascii="Times New Roman" w:hAnsi="Times New Roman" w:eastAsia="黑体" w:cs="Times New Roman"/>
          <w:sz w:val="32"/>
          <w:szCs w:val="32"/>
        </w:rPr>
        <w:t>七、“三公”经费财政拨款预算安排情况说明</w:t>
      </w:r>
      <w:r>
        <w:rPr>
          <w:rFonts w:hint="default" w:ascii="Times New Roman" w:hAnsi="Times New Roman" w:eastAsia="黑体" w:cs="Times New Roman"/>
          <w:sz w:val="32"/>
          <w:szCs w:val="32"/>
        </w:rPr>
        <w:br w:type="textWrapping"/>
      </w:r>
      <w:r>
        <w:rPr>
          <w:rFonts w:hint="default" w:ascii="Times New Roman" w:hAnsi="Times New Roman" w:eastAsia="黑体" w:cs="Times New Roman"/>
          <w:sz w:val="32"/>
          <w:szCs w:val="32"/>
        </w:rPr>
        <w:t>八、政府性基金预算支出情况说明</w:t>
      </w:r>
      <w:r>
        <w:rPr>
          <w:rFonts w:hint="default" w:ascii="Times New Roman" w:hAnsi="Times New Roman" w:eastAsia="黑体" w:cs="Times New Roman"/>
          <w:sz w:val="32"/>
          <w:szCs w:val="32"/>
        </w:rPr>
        <w:br w:type="textWrapping"/>
      </w:r>
      <w:r>
        <w:rPr>
          <w:rFonts w:hint="default" w:ascii="Times New Roman" w:hAnsi="Times New Roman" w:eastAsia="黑体" w:cs="Times New Roman"/>
          <w:sz w:val="32"/>
          <w:szCs w:val="32"/>
        </w:rPr>
        <w:t>九、其他重要事项的情况说明</w:t>
      </w:r>
      <w:r>
        <w:rPr>
          <w:rFonts w:hint="default" w:ascii="Times New Roman" w:hAnsi="Times New Roman" w:eastAsia="黑体" w:cs="Times New Roman"/>
          <w:sz w:val="32"/>
          <w:szCs w:val="32"/>
        </w:rPr>
        <w:br w:type="textWrapping"/>
      </w:r>
      <w:r>
        <w:rPr>
          <w:rFonts w:hint="default" w:ascii="Times New Roman" w:hAnsi="Times New Roman" w:eastAsia="黑体" w:cs="Times New Roman"/>
          <w:sz w:val="32"/>
          <w:szCs w:val="32"/>
        </w:rPr>
        <w:t>十、名称解释</w:t>
      </w:r>
    </w:p>
    <w:p w14:paraId="12965933">
      <w:pPr>
        <w:rPr>
          <w:rFonts w:hint="default" w:ascii="Times New Roman" w:hAnsi="Times New Roman" w:eastAsia="黑体" w:cs="Times New Roman"/>
          <w:sz w:val="32"/>
          <w:szCs w:val="32"/>
        </w:rPr>
      </w:pPr>
    </w:p>
    <w:p w14:paraId="43903FDD">
      <w:pPr>
        <w:widowControl/>
        <w:shd w:val="clear" w:color="auto" w:fill="FFFFFF"/>
        <w:spacing w:before="100" w:beforeAutospacing="1" w:after="100" w:afterAutospacing="1" w:line="290" w:lineRule="atLeast"/>
        <w:ind w:right="300"/>
        <w:jc w:val="left"/>
        <w:rPr>
          <w:rFonts w:hint="default" w:ascii="Times New Roman" w:hAnsi="Times New Roman" w:cs="Times New Roman"/>
          <w:kern w:val="0"/>
          <w:sz w:val="12"/>
          <w:szCs w:val="12"/>
        </w:rPr>
      </w:pPr>
    </w:p>
    <w:p w14:paraId="508B88B7">
      <w:pPr>
        <w:pStyle w:val="12"/>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一、基本职能及主要工作</w:t>
      </w:r>
    </w:p>
    <w:p w14:paraId="54466A80">
      <w:pPr>
        <w:ind w:firstLine="643" w:firstLineChars="200"/>
        <w:rPr>
          <w:rFonts w:hint="default" w:ascii="Times New Roman" w:hAnsi="Times New Roman" w:eastAsia="楷体" w:cs="Times New Roman"/>
          <w:b/>
          <w:bCs/>
          <w:sz w:val="32"/>
          <w:szCs w:val="32"/>
        </w:rPr>
      </w:pPr>
      <w:r>
        <w:rPr>
          <w:rFonts w:hint="default" w:ascii="Times New Roman" w:hAnsi="Times New Roman" w:eastAsia="楷体" w:cs="Times New Roman"/>
          <w:b/>
          <w:bCs/>
          <w:sz w:val="32"/>
          <w:szCs w:val="32"/>
        </w:rPr>
        <w:t>（一）部门职能简介</w:t>
      </w:r>
    </w:p>
    <w:p w14:paraId="51A08172">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壤塘县交通运输局的主要职责是：</w:t>
      </w:r>
    </w:p>
    <w:p w14:paraId="047E9E7C">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贯彻执行国家和省、州有关交通运输行业的法律法规、规章、规划、政策和标准，起草全县有关交通运输工作的法规和规章草案，拟订相关政策和标准;拟订全县交通运输行业发展战略、规划并组织实施;参加拟订物流业发展战略和规划，拟订有关政策和标准并监督实施;负责交通运输体制改革相关工作。</w:t>
      </w:r>
    </w:p>
    <w:p w14:paraId="148A0003">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承担涉及全县综合运输体系的规划协调工作。会同有关部门组织编制综合运输体系规划，组织公路管理。</w:t>
      </w:r>
    </w:p>
    <w:p w14:paraId="4D52E5D0">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承担全县道路监管责任，负责城乡客运及有关设施的规划和管理工作，负责出租汽车行业管理;负责全县道路、机动车维修检测、船舶检验、驾驶员(船员) 培训、运输服务等交通运输行业管理;组织实施治理公路“三乱”工作。</w:t>
      </w:r>
    </w:p>
    <w:p w14:paraId="60866BA4">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承担全县公路监管责任。负责组织实施全县公路、交通运输设施建设和养护，指导农村公路建设和养护;组织协调工程建设质量和安全生产监督管理工作。</w:t>
      </w:r>
    </w:p>
    <w:p w14:paraId="41CC5B0F">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负责全县公路、公共交通(含出租车)行业安全生产和应急管理工作;负责突发事件的应急处置和依法组织或参与有关事故调查处理工作。</w:t>
      </w:r>
    </w:p>
    <w:p w14:paraId="00C53FAD">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负责全县交通运输的组织和结构调整，指导运输技术装备建设。协调指导城乡各种运输方式衔接;对重点物资和紧急客货运输进行调控;承担交通战备有关工作。</w:t>
      </w:r>
    </w:p>
    <w:p w14:paraId="397EE480">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负责全县交通运输信息化建设，监测分析运行情况; 开展相关统计工作，发布有关信息;组织开展公路、交通行业环境保护和节能减排工作。</w:t>
      </w:r>
    </w:p>
    <w:p w14:paraId="70125FF9">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rPr>
        <w:t>负责全县国有交通运输基础设施建设资金的使用管理、国有资产的监督管理和保值增值工作;组织实施交通运输重点建设项目的内部审计工作。</w:t>
      </w:r>
    </w:p>
    <w:p w14:paraId="3F403D6D">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rPr>
        <w:t>组织实施交通运输行业技术标准和规范;组织技术开发和科技成果推广，推动行业科技进步。</w:t>
      </w:r>
    </w:p>
    <w:p w14:paraId="63293E30">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10.</w:t>
      </w:r>
      <w:r>
        <w:rPr>
          <w:rFonts w:hint="default" w:ascii="Times New Roman" w:hAnsi="Times New Roman" w:eastAsia="仿宋_GB2312" w:cs="Times New Roman"/>
          <w:sz w:val="32"/>
          <w:szCs w:val="32"/>
        </w:rPr>
        <w:t>承办县政府和上级主管部门交办的其他事项。</w:t>
      </w:r>
    </w:p>
    <w:p w14:paraId="6C457A38">
      <w:pPr>
        <w:ind w:firstLine="643" w:firstLineChars="200"/>
        <w:rPr>
          <w:rFonts w:hint="default" w:ascii="Times New Roman" w:hAnsi="Times New Roman" w:eastAsia="楷体" w:cs="Times New Roman"/>
          <w:sz w:val="32"/>
          <w:szCs w:val="32"/>
        </w:rPr>
      </w:pPr>
      <w:r>
        <w:rPr>
          <w:rFonts w:hint="default" w:ascii="Times New Roman" w:hAnsi="Times New Roman" w:eastAsia="楷体" w:cs="Times New Roman"/>
          <w:b/>
          <w:bCs/>
          <w:sz w:val="32"/>
          <w:szCs w:val="32"/>
        </w:rPr>
        <w:t>（二）</w:t>
      </w:r>
      <w:r>
        <w:rPr>
          <w:rFonts w:hint="default" w:ascii="Times New Roman" w:hAnsi="Times New Roman" w:eastAsia="楷体" w:cs="Times New Roman"/>
          <w:b/>
          <w:bCs/>
          <w:sz w:val="32"/>
          <w:szCs w:val="32"/>
          <w:lang w:eastAsia="zh-CN"/>
        </w:rPr>
        <w:t>2026</w:t>
      </w:r>
      <w:r>
        <w:rPr>
          <w:rFonts w:hint="default" w:ascii="Times New Roman" w:hAnsi="Times New Roman" w:eastAsia="楷体" w:cs="Times New Roman"/>
          <w:b/>
          <w:bCs/>
          <w:sz w:val="32"/>
          <w:szCs w:val="32"/>
        </w:rPr>
        <w:t>年重点工作</w:t>
      </w:r>
    </w:p>
    <w:p w14:paraId="6FF9CDF7">
      <w:pPr>
        <w:pStyle w:val="9"/>
        <w:keepNext w:val="0"/>
        <w:keepLines w:val="0"/>
        <w:pageBreakBefore w:val="0"/>
        <w:widowControl/>
        <w:numPr>
          <w:ilvl w:val="0"/>
          <w:numId w:val="0"/>
        </w:numPr>
        <w:suppressLineNumbers w:val="0"/>
        <w:kinsoku/>
        <w:wordWrap/>
        <w:overflowPunct/>
        <w:topLinePunct w:val="0"/>
        <w:autoSpaceDE/>
        <w:autoSpaceDN/>
        <w:bidi w:val="0"/>
        <w:adjustRightInd/>
        <w:snapToGrid/>
        <w:spacing w:line="576" w:lineRule="exact"/>
        <w:ind w:left="0" w:leftChars="0" w:firstLine="640" w:firstLineChars="0"/>
        <w:textAlignment w:val="auto"/>
        <w:rPr>
          <w:rFonts w:hint="default" w:ascii="Times New Roman" w:hAnsi="Times New Roman" w:eastAsia="方正仿宋_GBK" w:cs="Times New Roman"/>
          <w:b/>
          <w:bCs/>
          <w:color w:val="000000"/>
          <w:sz w:val="32"/>
          <w:szCs w:val="32"/>
          <w:lang w:val="en-US" w:eastAsia="zh-CN"/>
        </w:rPr>
      </w:pPr>
      <w:r>
        <w:rPr>
          <w:rFonts w:hint="default" w:ascii="Times New Roman" w:hAnsi="Times New Roman" w:eastAsia="方正仿宋_GBK" w:cs="Times New Roman"/>
          <w:b/>
          <w:bCs/>
          <w:color w:val="000000"/>
          <w:sz w:val="32"/>
          <w:szCs w:val="32"/>
          <w:lang w:val="en-US" w:eastAsia="zh-CN"/>
        </w:rPr>
        <w:t>1.推进高速网络突破，提升对外联通能级</w:t>
      </w:r>
    </w:p>
    <w:p w14:paraId="7156D722">
      <w:pPr>
        <w:pStyle w:val="9"/>
        <w:keepNext w:val="0"/>
        <w:keepLines w:val="0"/>
        <w:pageBreakBefore w:val="0"/>
        <w:widowControl/>
        <w:numPr>
          <w:ilvl w:val="0"/>
          <w:numId w:val="0"/>
        </w:numPr>
        <w:suppressLineNumbers w:val="0"/>
        <w:kinsoku/>
        <w:wordWrap/>
        <w:overflowPunct/>
        <w:topLinePunct w:val="0"/>
        <w:autoSpaceDE/>
        <w:autoSpaceDN/>
        <w:bidi w:val="0"/>
        <w:adjustRightInd/>
        <w:snapToGrid/>
        <w:spacing w:line="576" w:lineRule="exact"/>
        <w:ind w:left="0" w:leftChars="0" w:firstLine="640" w:firstLineChars="0"/>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积极推动G4217壤塘过境段、S91壤塘支线高速纳入省级交通规划，打通连接马尔康的经济动脉；同时争取将经G0615连接S14川红高速线路纳入规划，构建对接阿坝的快速通道。通过“双高速”建设，全面提升县域对外交通能级。</w:t>
      </w:r>
    </w:p>
    <w:p w14:paraId="60930E48">
      <w:pPr>
        <w:pStyle w:val="9"/>
        <w:keepNext w:val="0"/>
        <w:keepLines w:val="0"/>
        <w:pageBreakBefore w:val="0"/>
        <w:widowControl/>
        <w:numPr>
          <w:ilvl w:val="0"/>
          <w:numId w:val="0"/>
        </w:numPr>
        <w:suppressLineNumbers w:val="0"/>
        <w:kinsoku/>
        <w:wordWrap/>
        <w:overflowPunct/>
        <w:topLinePunct w:val="0"/>
        <w:autoSpaceDE/>
        <w:autoSpaceDN/>
        <w:bidi w:val="0"/>
        <w:adjustRightInd/>
        <w:snapToGrid/>
        <w:spacing w:line="576" w:lineRule="exact"/>
        <w:ind w:left="0" w:leftChars="0" w:firstLine="640" w:firstLineChars="0"/>
        <w:textAlignment w:val="auto"/>
        <w:rPr>
          <w:rFonts w:hint="default" w:ascii="Times New Roman" w:hAnsi="Times New Roman" w:eastAsia="方正仿宋_GBK" w:cs="Times New Roman"/>
          <w:b/>
          <w:bCs/>
          <w:color w:val="000000"/>
          <w:sz w:val="32"/>
          <w:szCs w:val="32"/>
          <w:lang w:val="en-US" w:eastAsia="zh-CN"/>
        </w:rPr>
      </w:pPr>
      <w:r>
        <w:rPr>
          <w:rFonts w:hint="default" w:ascii="Times New Roman" w:hAnsi="Times New Roman" w:eastAsia="方正仿宋_GBK" w:cs="Times New Roman"/>
          <w:b/>
          <w:bCs/>
          <w:color w:val="000000"/>
          <w:sz w:val="32"/>
          <w:szCs w:val="32"/>
          <w:lang w:val="en-US" w:eastAsia="zh-CN"/>
        </w:rPr>
        <w:t>2.深化路网提质改造，夯实内畅交通基础</w:t>
      </w:r>
    </w:p>
    <w:p w14:paraId="03AAAC38">
      <w:pPr>
        <w:pStyle w:val="9"/>
        <w:keepNext w:val="0"/>
        <w:keepLines w:val="0"/>
        <w:pageBreakBefore w:val="0"/>
        <w:widowControl/>
        <w:suppressLineNumbers w:val="0"/>
        <w:kinsoku/>
        <w:wordWrap/>
        <w:overflowPunct/>
        <w:topLinePunct w:val="0"/>
        <w:autoSpaceDE/>
        <w:autoSpaceDN/>
        <w:bidi w:val="0"/>
        <w:adjustRightInd/>
        <w:snapToGrid/>
        <w:spacing w:line="576" w:lineRule="exact"/>
        <w:ind w:left="0" w:firstLine="64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实施国省道升级工程</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推进G227九倒拐隧道等项目建设，优化线路设计，提升干线公路通行能力和安全保障水平</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开展农村公路提质行动</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完成744公里农村道路改造，重点覆盖产业乡镇，完善配套设施，推动农村公路从“有”向“优”转变</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打造交旅融合特色线路</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在旅游公路、资源路设计中融入生态、文化元素，推动交通与旅游、产业深度融合。</w:t>
      </w:r>
    </w:p>
    <w:p w14:paraId="208F8F54">
      <w:pPr>
        <w:pStyle w:val="9"/>
        <w:keepNext w:val="0"/>
        <w:keepLines w:val="0"/>
        <w:pageBreakBefore w:val="0"/>
        <w:widowControl/>
        <w:numPr>
          <w:ilvl w:val="0"/>
          <w:numId w:val="0"/>
        </w:numPr>
        <w:suppressLineNumbers w:val="0"/>
        <w:kinsoku/>
        <w:wordWrap/>
        <w:overflowPunct/>
        <w:topLinePunct w:val="0"/>
        <w:autoSpaceDE/>
        <w:autoSpaceDN/>
        <w:bidi w:val="0"/>
        <w:adjustRightInd/>
        <w:snapToGrid/>
        <w:spacing w:line="576" w:lineRule="exact"/>
        <w:ind w:left="0" w:leftChars="0" w:firstLine="640" w:firstLineChars="0"/>
        <w:textAlignment w:val="auto"/>
        <w:rPr>
          <w:rFonts w:hint="default" w:ascii="Times New Roman" w:hAnsi="Times New Roman" w:eastAsia="方正仿宋_GBK" w:cs="Times New Roman"/>
          <w:b/>
          <w:bCs/>
          <w:color w:val="000000"/>
          <w:sz w:val="32"/>
          <w:szCs w:val="32"/>
          <w:lang w:val="en-US" w:eastAsia="zh-CN"/>
        </w:rPr>
      </w:pPr>
      <w:r>
        <w:rPr>
          <w:rFonts w:hint="default" w:ascii="Times New Roman" w:hAnsi="Times New Roman" w:eastAsia="方正仿宋_GBK" w:cs="Times New Roman"/>
          <w:b/>
          <w:bCs/>
          <w:color w:val="000000"/>
          <w:sz w:val="32"/>
          <w:szCs w:val="32"/>
          <w:lang w:val="en-US" w:eastAsia="zh-CN"/>
        </w:rPr>
        <w:t>3.强化安全保障建设，筑牢交通发展底线</w:t>
      </w:r>
    </w:p>
    <w:p w14:paraId="2E3438EF">
      <w:pPr>
        <w:pStyle w:val="9"/>
        <w:keepNext w:val="0"/>
        <w:keepLines w:val="0"/>
        <w:pageBreakBefore w:val="0"/>
        <w:widowControl/>
        <w:suppressLineNumbers w:val="0"/>
        <w:kinsoku/>
        <w:wordWrap/>
        <w:overflowPunct/>
        <w:topLinePunct w:val="0"/>
        <w:autoSpaceDE/>
        <w:autoSpaceDN/>
        <w:bidi w:val="0"/>
        <w:adjustRightInd/>
        <w:snapToGrid/>
        <w:spacing w:line="576" w:lineRule="exact"/>
        <w:ind w:left="0" w:firstLine="64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建设20.728公里农村公路安全生命防护工程，消除临水临崖、急弯陡坡等安全隐患</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推进G227壤塘段地质灾害风险点治理，提升公路防灾抗灾能力</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完善交通应急救援体系，在项目建设中统筹设置应急通道和避险场地。</w:t>
      </w:r>
    </w:p>
    <w:p w14:paraId="49EF5A0D">
      <w:pPr>
        <w:pStyle w:val="9"/>
        <w:keepNext w:val="0"/>
        <w:keepLines w:val="0"/>
        <w:pageBreakBefore w:val="0"/>
        <w:widowControl/>
        <w:numPr>
          <w:ilvl w:val="0"/>
          <w:numId w:val="0"/>
        </w:numPr>
        <w:suppressLineNumbers w:val="0"/>
        <w:kinsoku/>
        <w:wordWrap/>
        <w:overflowPunct/>
        <w:topLinePunct w:val="0"/>
        <w:autoSpaceDE/>
        <w:autoSpaceDN/>
        <w:bidi w:val="0"/>
        <w:adjustRightInd/>
        <w:snapToGrid/>
        <w:spacing w:line="576" w:lineRule="exact"/>
        <w:ind w:left="0" w:leftChars="0" w:firstLine="640" w:firstLineChars="0"/>
        <w:textAlignment w:val="auto"/>
        <w:rPr>
          <w:rFonts w:hint="default" w:ascii="Times New Roman" w:hAnsi="Times New Roman" w:eastAsia="方正仿宋_GBK" w:cs="Times New Roman"/>
          <w:b/>
          <w:bCs/>
          <w:color w:val="auto"/>
          <w:sz w:val="32"/>
          <w:szCs w:val="32"/>
          <w:lang w:val="en-US" w:eastAsia="zh-CN"/>
        </w:rPr>
      </w:pPr>
      <w:r>
        <w:rPr>
          <w:rFonts w:hint="default" w:ascii="Times New Roman" w:hAnsi="Times New Roman" w:eastAsia="方正仿宋_GBK" w:cs="Times New Roman"/>
          <w:b/>
          <w:bCs/>
          <w:color w:val="auto"/>
          <w:sz w:val="32"/>
          <w:szCs w:val="32"/>
          <w:lang w:val="en-US" w:eastAsia="zh-CN"/>
        </w:rPr>
        <w:t>4.优化项目管理服务，保障规划落地见效</w:t>
      </w:r>
    </w:p>
    <w:p w14:paraId="02126337">
      <w:pPr>
        <w:pStyle w:val="9"/>
        <w:keepNext w:val="0"/>
        <w:keepLines w:val="0"/>
        <w:pageBreakBefore w:val="0"/>
        <w:widowControl/>
        <w:suppressLineNumbers w:val="0"/>
        <w:kinsoku/>
        <w:wordWrap/>
        <w:overflowPunct/>
        <w:topLinePunct w:val="0"/>
        <w:autoSpaceDE/>
        <w:autoSpaceDN/>
        <w:bidi w:val="0"/>
        <w:adjustRightInd/>
        <w:snapToGrid/>
        <w:spacing w:line="576" w:lineRule="exact"/>
        <w:ind w:left="0" w:firstLine="64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深化项目储备库研究</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对46个储备项目开展技术论证和投资优化，确保项目可实施性</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严格全过程监管</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健全工程管理制度，严把质量、安全、进度关，强化投资控制与合同管理</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推动技术创新应用</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推广无人机航测、智能监测等新技术，提升勘察设计精度与工程管理智能化水平</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强化协同联动</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加强与发改、自然资源等部门沟通，破解项目规划、用地、资金等难题。加强队伍建设</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通过培训、引进人才等方式，提升技术人员专业能力，完善管理制度与廉政防控机制。</w:t>
      </w:r>
    </w:p>
    <w:p w14:paraId="0F2D10EF">
      <w:pPr>
        <w:pStyle w:val="12"/>
        <w:numPr>
          <w:ilvl w:val="0"/>
          <w:numId w:val="1"/>
        </w:numPr>
        <w:ind w:firstLineChars="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部门预算单位构成</w:t>
      </w:r>
    </w:p>
    <w:p w14:paraId="1CB700BB">
      <w:pPr>
        <w:pStyle w:val="13"/>
        <w:spacing w:before="0" w:line="360" w:lineRule="auto"/>
        <w:ind w:firstLine="627" w:firstLineChars="196"/>
        <w:rPr>
          <w:rFonts w:hint="default" w:ascii="Times New Roman" w:hAnsi="Times New Roman" w:cs="Times New Roman"/>
          <w:kern w:val="2"/>
          <w:sz w:val="32"/>
          <w:szCs w:val="32"/>
        </w:rPr>
      </w:pPr>
      <w:r>
        <w:rPr>
          <w:rFonts w:hint="default" w:ascii="Times New Roman" w:hAnsi="Times New Roman" w:cs="Times New Roman"/>
          <w:kern w:val="2"/>
          <w:sz w:val="32"/>
          <w:szCs w:val="32"/>
        </w:rPr>
        <w:t>壤塘县交通运输局属一级预算单位，下属二级预算单位</w:t>
      </w:r>
      <w:r>
        <w:rPr>
          <w:rFonts w:hint="default" w:ascii="Times New Roman" w:hAnsi="Times New Roman" w:cs="Times New Roman"/>
          <w:kern w:val="2"/>
          <w:sz w:val="32"/>
          <w:szCs w:val="32"/>
        </w:rPr>
        <w:t>0</w:t>
      </w:r>
      <w:r>
        <w:rPr>
          <w:rFonts w:hint="default" w:ascii="Times New Roman" w:hAnsi="Times New Roman" w:cs="Times New Roman"/>
          <w:kern w:val="2"/>
          <w:sz w:val="32"/>
          <w:szCs w:val="32"/>
        </w:rPr>
        <w:t>个。</w:t>
      </w:r>
    </w:p>
    <w:p w14:paraId="5A4B0760">
      <w:pPr>
        <w:pStyle w:val="12"/>
        <w:numPr>
          <w:ilvl w:val="0"/>
          <w:numId w:val="1"/>
        </w:numPr>
        <w:ind w:left="1360" w:leftChars="0" w:hanging="720" w:firstLineChars="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收支预算情况说明</w:t>
      </w:r>
    </w:p>
    <w:p w14:paraId="5328FC52">
      <w:pPr>
        <w:pStyle w:val="13"/>
        <w:spacing w:before="0" w:line="360" w:lineRule="auto"/>
        <w:ind w:firstLine="627" w:firstLineChars="196"/>
        <w:rPr>
          <w:rFonts w:hint="default" w:ascii="Times New Roman" w:hAnsi="Times New Roman" w:eastAsia="黑体" w:cs="Times New Roman"/>
          <w:sz w:val="32"/>
          <w:szCs w:val="32"/>
        </w:rPr>
      </w:pPr>
      <w:r>
        <w:rPr>
          <w:rFonts w:hint="default" w:ascii="Times New Roman" w:hAnsi="Times New Roman" w:cs="Times New Roman"/>
          <w:kern w:val="2"/>
          <w:sz w:val="32"/>
          <w:szCs w:val="32"/>
        </w:rPr>
        <w:t>按照综合预算的原则，壤塘县交通运输局所有收入和支出均纳入部门预算管理。收入包括：一般公共预算拨款收入</w:t>
      </w:r>
      <w:r>
        <w:rPr>
          <w:rFonts w:hint="default" w:ascii="Times New Roman" w:hAnsi="Times New Roman" w:cs="Times New Roman"/>
          <w:kern w:val="2"/>
          <w:sz w:val="32"/>
          <w:szCs w:val="32"/>
          <w:lang w:val="en-US" w:eastAsia="zh-CN"/>
        </w:rPr>
        <w:t>1179.09</w:t>
      </w:r>
      <w:r>
        <w:rPr>
          <w:rFonts w:hint="default" w:ascii="Times New Roman" w:hAnsi="Times New Roman" w:cs="Times New Roman"/>
          <w:kern w:val="2"/>
          <w:sz w:val="32"/>
          <w:szCs w:val="32"/>
        </w:rPr>
        <w:t>万元，事业收入</w:t>
      </w:r>
      <w:r>
        <w:rPr>
          <w:rFonts w:hint="default" w:ascii="Times New Roman" w:hAnsi="Times New Roman" w:cs="Times New Roman"/>
          <w:kern w:val="2"/>
          <w:sz w:val="32"/>
          <w:szCs w:val="32"/>
        </w:rPr>
        <w:t>0</w:t>
      </w:r>
      <w:r>
        <w:rPr>
          <w:rFonts w:hint="default" w:ascii="Times New Roman" w:hAnsi="Times New Roman" w:cs="Times New Roman"/>
          <w:kern w:val="2"/>
          <w:sz w:val="32"/>
          <w:szCs w:val="32"/>
        </w:rPr>
        <w:t>万元，其他收入</w:t>
      </w:r>
      <w:r>
        <w:rPr>
          <w:rFonts w:hint="default" w:ascii="Times New Roman" w:hAnsi="Times New Roman" w:cs="Times New Roman"/>
          <w:kern w:val="2"/>
          <w:sz w:val="32"/>
          <w:szCs w:val="32"/>
        </w:rPr>
        <w:t>0</w:t>
      </w:r>
      <w:r>
        <w:rPr>
          <w:rFonts w:hint="default" w:ascii="Times New Roman" w:hAnsi="Times New Roman" w:cs="Times New Roman"/>
          <w:kern w:val="2"/>
          <w:sz w:val="32"/>
          <w:szCs w:val="32"/>
        </w:rPr>
        <w:t>万元，上年结转</w:t>
      </w:r>
      <w:r>
        <w:rPr>
          <w:rFonts w:hint="default" w:ascii="Times New Roman" w:hAnsi="Times New Roman" w:cs="Times New Roman"/>
          <w:kern w:val="2"/>
          <w:sz w:val="32"/>
          <w:szCs w:val="32"/>
          <w:lang w:val="en-US" w:eastAsia="zh-CN"/>
        </w:rPr>
        <w:t>607.57</w:t>
      </w:r>
      <w:r>
        <w:rPr>
          <w:rFonts w:hint="default" w:ascii="Times New Roman" w:hAnsi="Times New Roman" w:cs="Times New Roman"/>
          <w:kern w:val="2"/>
          <w:sz w:val="32"/>
          <w:szCs w:val="32"/>
        </w:rPr>
        <w:t>万元；支出包括：社会保障和就业支出</w:t>
      </w:r>
      <w:r>
        <w:rPr>
          <w:rFonts w:hint="default" w:ascii="Times New Roman" w:hAnsi="Times New Roman" w:cs="Times New Roman"/>
          <w:kern w:val="2"/>
          <w:sz w:val="32"/>
          <w:szCs w:val="32"/>
          <w:lang w:val="en-US" w:eastAsia="zh-CN"/>
        </w:rPr>
        <w:t>174.62</w:t>
      </w:r>
      <w:r>
        <w:rPr>
          <w:rFonts w:hint="default" w:ascii="Times New Roman" w:hAnsi="Times New Roman" w:cs="Times New Roman"/>
          <w:kern w:val="2"/>
          <w:sz w:val="32"/>
          <w:szCs w:val="32"/>
        </w:rPr>
        <w:t>万元，卫生健康支出</w:t>
      </w:r>
      <w:r>
        <w:rPr>
          <w:rFonts w:hint="default" w:ascii="Times New Roman" w:hAnsi="Times New Roman" w:cs="Times New Roman"/>
          <w:kern w:val="2"/>
          <w:sz w:val="32"/>
          <w:szCs w:val="32"/>
          <w:lang w:val="en-US" w:eastAsia="zh-CN"/>
        </w:rPr>
        <w:t>65.43</w:t>
      </w:r>
      <w:r>
        <w:rPr>
          <w:rFonts w:hint="default" w:ascii="Times New Roman" w:hAnsi="Times New Roman" w:cs="Times New Roman"/>
          <w:kern w:val="2"/>
          <w:sz w:val="32"/>
          <w:szCs w:val="32"/>
        </w:rPr>
        <w:t>万元，交通运输支出</w:t>
      </w:r>
      <w:r>
        <w:rPr>
          <w:rFonts w:hint="default" w:ascii="Times New Roman" w:hAnsi="Times New Roman" w:cs="Times New Roman"/>
          <w:kern w:val="2"/>
          <w:sz w:val="32"/>
          <w:szCs w:val="32"/>
          <w:lang w:val="en-US" w:eastAsia="zh-CN"/>
        </w:rPr>
        <w:t>849.22</w:t>
      </w:r>
      <w:r>
        <w:rPr>
          <w:rFonts w:hint="default" w:ascii="Times New Roman" w:hAnsi="Times New Roman" w:cs="Times New Roman"/>
          <w:kern w:val="2"/>
          <w:sz w:val="32"/>
          <w:szCs w:val="32"/>
        </w:rPr>
        <w:t>万元，住房保障支出</w:t>
      </w:r>
      <w:r>
        <w:rPr>
          <w:rFonts w:hint="default" w:ascii="Times New Roman" w:hAnsi="Times New Roman" w:cs="Times New Roman"/>
          <w:kern w:val="2"/>
          <w:sz w:val="32"/>
          <w:szCs w:val="32"/>
          <w:lang w:val="en-US" w:eastAsia="zh-CN"/>
        </w:rPr>
        <w:t>89.82</w:t>
      </w:r>
      <w:r>
        <w:rPr>
          <w:rFonts w:hint="default" w:ascii="Times New Roman" w:hAnsi="Times New Roman" w:cs="Times New Roman"/>
          <w:kern w:val="2"/>
          <w:sz w:val="32"/>
          <w:szCs w:val="32"/>
        </w:rPr>
        <w:t>万元</w:t>
      </w:r>
      <w:r>
        <w:rPr>
          <w:rFonts w:hint="default" w:ascii="Times New Roman" w:hAnsi="Times New Roman" w:cs="Times New Roman"/>
          <w:kern w:val="2"/>
          <w:sz w:val="32"/>
          <w:szCs w:val="32"/>
          <w:lang w:eastAsia="zh-CN"/>
        </w:rPr>
        <w:t>，</w:t>
      </w:r>
      <w:r>
        <w:rPr>
          <w:rFonts w:hint="default" w:ascii="Times New Roman" w:hAnsi="Times New Roman" w:cs="Times New Roman"/>
          <w:kern w:val="2"/>
          <w:sz w:val="32"/>
          <w:szCs w:val="32"/>
          <w:lang w:val="en-US" w:eastAsia="zh-CN"/>
        </w:rPr>
        <w:t>资源勘探工业信息等支出14.99万元，其他支出592.58万元</w:t>
      </w:r>
      <w:r>
        <w:rPr>
          <w:rFonts w:hint="default" w:ascii="Times New Roman" w:hAnsi="Times New Roman" w:cs="Times New Roman"/>
          <w:kern w:val="2"/>
          <w:sz w:val="32"/>
          <w:szCs w:val="32"/>
        </w:rPr>
        <w:t>。壤塘县交通运输局202</w:t>
      </w:r>
      <w:r>
        <w:rPr>
          <w:rFonts w:hint="default" w:ascii="Times New Roman" w:hAnsi="Times New Roman" w:cs="Times New Roman"/>
          <w:kern w:val="2"/>
          <w:sz w:val="32"/>
          <w:szCs w:val="32"/>
          <w:lang w:val="en-US" w:eastAsia="zh-CN"/>
        </w:rPr>
        <w:t>6</w:t>
      </w:r>
      <w:r>
        <w:rPr>
          <w:rFonts w:hint="default" w:ascii="Times New Roman" w:hAnsi="Times New Roman" w:cs="Times New Roman"/>
          <w:kern w:val="2"/>
          <w:sz w:val="32"/>
          <w:szCs w:val="32"/>
        </w:rPr>
        <w:t>年收支总预算</w:t>
      </w:r>
      <w:r>
        <w:rPr>
          <w:rFonts w:hint="default" w:ascii="Times New Roman" w:hAnsi="Times New Roman" w:cs="Times New Roman"/>
          <w:kern w:val="2"/>
          <w:sz w:val="32"/>
          <w:szCs w:val="32"/>
          <w:lang w:val="en-US" w:eastAsia="zh-CN"/>
        </w:rPr>
        <w:t>1786.66</w:t>
      </w:r>
      <w:r>
        <w:rPr>
          <w:rFonts w:hint="default" w:ascii="Times New Roman" w:hAnsi="Times New Roman" w:cs="Times New Roman"/>
          <w:kern w:val="2"/>
          <w:sz w:val="32"/>
          <w:szCs w:val="32"/>
        </w:rPr>
        <w:t>万元</w:t>
      </w:r>
      <w:r>
        <w:rPr>
          <w:rFonts w:hint="default" w:ascii="Times New Roman" w:hAnsi="Times New Roman" w:cs="Times New Roman"/>
          <w:kern w:val="2"/>
          <w:sz w:val="32"/>
          <w:szCs w:val="32"/>
        </w:rPr>
        <w:t>,</w:t>
      </w:r>
      <w:r>
        <w:rPr>
          <w:rFonts w:hint="default" w:ascii="Times New Roman" w:hAnsi="Times New Roman" w:cs="Times New Roman"/>
          <w:kern w:val="2"/>
          <w:sz w:val="32"/>
          <w:szCs w:val="32"/>
        </w:rPr>
        <w:t>比202</w:t>
      </w:r>
      <w:r>
        <w:rPr>
          <w:rFonts w:hint="default" w:ascii="Times New Roman" w:hAnsi="Times New Roman" w:cs="Times New Roman"/>
          <w:kern w:val="2"/>
          <w:sz w:val="32"/>
          <w:szCs w:val="32"/>
          <w:lang w:val="en-US" w:eastAsia="zh-CN"/>
        </w:rPr>
        <w:t>5</w:t>
      </w:r>
      <w:r>
        <w:rPr>
          <w:rFonts w:hint="default" w:ascii="Times New Roman" w:hAnsi="Times New Roman" w:cs="Times New Roman"/>
          <w:kern w:val="2"/>
          <w:sz w:val="32"/>
          <w:szCs w:val="32"/>
        </w:rPr>
        <w:t>年收支预算总数</w:t>
      </w:r>
      <w:r>
        <w:rPr>
          <w:rFonts w:hint="default" w:ascii="Times New Roman" w:hAnsi="Times New Roman" w:cs="Times New Roman"/>
          <w:kern w:val="2"/>
          <w:sz w:val="32"/>
          <w:szCs w:val="32"/>
          <w:lang w:val="en-US" w:eastAsia="zh-CN"/>
        </w:rPr>
        <w:t>减少</w:t>
      </w:r>
      <w:r>
        <w:rPr>
          <w:rFonts w:hint="default" w:ascii="Times New Roman" w:hAnsi="Times New Roman" w:cs="Times New Roman"/>
          <w:kern w:val="2"/>
          <w:sz w:val="32"/>
          <w:szCs w:val="32"/>
          <w:lang w:val="en-US" w:eastAsia="zh-CN"/>
        </w:rPr>
        <w:t>122.97</w:t>
      </w:r>
      <w:r>
        <w:rPr>
          <w:rFonts w:hint="default" w:ascii="Times New Roman" w:hAnsi="Times New Roman" w:cs="Times New Roman"/>
          <w:kern w:val="2"/>
          <w:sz w:val="32"/>
          <w:szCs w:val="32"/>
        </w:rPr>
        <w:t>万元，主要原因</w:t>
      </w:r>
      <w:r>
        <w:rPr>
          <w:rFonts w:hint="default" w:ascii="Times New Roman" w:hAnsi="Times New Roman" w:cs="Times New Roman"/>
          <w:kern w:val="2"/>
          <w:sz w:val="32"/>
          <w:szCs w:val="32"/>
        </w:rPr>
        <w:t>:</w:t>
      </w:r>
      <w:r>
        <w:rPr>
          <w:rFonts w:hint="default" w:ascii="Times New Roman" w:hAnsi="Times New Roman" w:cs="Times New Roman"/>
          <w:kern w:val="2"/>
          <w:sz w:val="32"/>
          <w:szCs w:val="32"/>
          <w:lang w:val="en-US" w:eastAsia="zh-CN"/>
        </w:rPr>
        <w:t>全县农村公路县级养护费未纳入预算</w:t>
      </w:r>
      <w:r>
        <w:rPr>
          <w:rFonts w:hint="default" w:ascii="Times New Roman" w:hAnsi="Times New Roman" w:cs="Times New Roman"/>
          <w:kern w:val="2"/>
          <w:sz w:val="32"/>
          <w:szCs w:val="32"/>
        </w:rPr>
        <w:t>。</w:t>
      </w:r>
    </w:p>
    <w:p w14:paraId="76D691E4">
      <w:pPr>
        <w:numPr>
          <w:ilvl w:val="0"/>
          <w:numId w:val="2"/>
        </w:numPr>
        <w:ind w:firstLine="640" w:firstLineChars="20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收入预算情况</w:t>
      </w:r>
    </w:p>
    <w:p w14:paraId="1C9D5ED1">
      <w:pPr>
        <w:pStyle w:val="13"/>
        <w:spacing w:before="0" w:line="360" w:lineRule="auto"/>
        <w:ind w:firstLine="627" w:firstLineChars="196"/>
        <w:rPr>
          <w:rFonts w:hint="default" w:ascii="Times New Roman" w:hAnsi="Times New Roman" w:cs="Times New Roman"/>
        </w:rPr>
      </w:pPr>
      <w:r>
        <w:rPr>
          <w:rFonts w:hint="default" w:ascii="Times New Roman" w:hAnsi="Times New Roman" w:cs="Times New Roman"/>
          <w:kern w:val="2"/>
          <w:sz w:val="32"/>
          <w:szCs w:val="32"/>
        </w:rPr>
        <w:t>壤塘县交通运输局202</w:t>
      </w:r>
      <w:r>
        <w:rPr>
          <w:rFonts w:hint="default" w:ascii="Times New Roman" w:hAnsi="Times New Roman" w:cs="Times New Roman"/>
          <w:kern w:val="2"/>
          <w:sz w:val="32"/>
          <w:szCs w:val="32"/>
          <w:lang w:val="en-US" w:eastAsia="zh-CN"/>
        </w:rPr>
        <w:t>6</w:t>
      </w:r>
      <w:r>
        <w:rPr>
          <w:rFonts w:hint="default" w:ascii="Times New Roman" w:hAnsi="Times New Roman" w:cs="Times New Roman"/>
          <w:kern w:val="2"/>
          <w:sz w:val="32"/>
          <w:szCs w:val="32"/>
        </w:rPr>
        <w:t>年收入预算</w:t>
      </w:r>
      <w:r>
        <w:rPr>
          <w:rFonts w:hint="default" w:ascii="Times New Roman" w:hAnsi="Times New Roman" w:cs="Times New Roman"/>
          <w:kern w:val="2"/>
          <w:sz w:val="32"/>
          <w:szCs w:val="32"/>
          <w:lang w:val="en-US" w:eastAsia="zh-CN"/>
        </w:rPr>
        <w:t>1786.66</w:t>
      </w:r>
      <w:r>
        <w:rPr>
          <w:rFonts w:hint="default" w:ascii="Times New Roman" w:hAnsi="Times New Roman" w:cs="Times New Roman"/>
          <w:kern w:val="2"/>
          <w:sz w:val="32"/>
          <w:szCs w:val="32"/>
        </w:rPr>
        <w:t>万元，其中：上年结转</w:t>
      </w:r>
      <w:r>
        <w:rPr>
          <w:rFonts w:hint="default" w:ascii="Times New Roman" w:hAnsi="Times New Roman" w:cs="Times New Roman"/>
          <w:kern w:val="2"/>
          <w:sz w:val="32"/>
          <w:szCs w:val="32"/>
          <w:lang w:val="en-US" w:eastAsia="zh-CN"/>
        </w:rPr>
        <w:t>607.57</w:t>
      </w:r>
      <w:r>
        <w:rPr>
          <w:rFonts w:hint="default" w:ascii="Times New Roman" w:hAnsi="Times New Roman" w:cs="Times New Roman"/>
          <w:kern w:val="2"/>
          <w:sz w:val="32"/>
          <w:szCs w:val="32"/>
        </w:rPr>
        <w:t>万元，占</w:t>
      </w:r>
      <w:r>
        <w:rPr>
          <w:rFonts w:hint="default" w:ascii="Times New Roman" w:hAnsi="Times New Roman" w:cs="Times New Roman"/>
          <w:kern w:val="2"/>
          <w:sz w:val="32"/>
          <w:szCs w:val="32"/>
          <w:lang w:val="en-US" w:eastAsia="zh-CN"/>
        </w:rPr>
        <w:t>34.01</w:t>
      </w:r>
      <w:r>
        <w:rPr>
          <w:rFonts w:hint="default" w:ascii="Times New Roman" w:hAnsi="Times New Roman" w:cs="Times New Roman"/>
          <w:kern w:val="2"/>
          <w:sz w:val="32"/>
          <w:szCs w:val="32"/>
        </w:rPr>
        <w:t>%</w:t>
      </w:r>
      <w:r>
        <w:rPr>
          <w:rFonts w:hint="default" w:ascii="Times New Roman" w:hAnsi="Times New Roman" w:cs="Times New Roman"/>
          <w:kern w:val="2"/>
          <w:sz w:val="32"/>
          <w:szCs w:val="32"/>
        </w:rPr>
        <w:t>；一般公共预算拨款收入</w:t>
      </w:r>
      <w:r>
        <w:rPr>
          <w:rFonts w:hint="default" w:ascii="Times New Roman" w:hAnsi="Times New Roman" w:cs="Times New Roman"/>
          <w:kern w:val="2"/>
          <w:sz w:val="32"/>
          <w:szCs w:val="32"/>
          <w:lang w:val="en-US" w:eastAsia="zh-CN"/>
        </w:rPr>
        <w:t>1179.09</w:t>
      </w:r>
      <w:r>
        <w:rPr>
          <w:rFonts w:hint="default" w:ascii="Times New Roman" w:hAnsi="Times New Roman" w:cs="Times New Roman"/>
          <w:kern w:val="2"/>
          <w:sz w:val="32"/>
          <w:szCs w:val="32"/>
        </w:rPr>
        <w:t>万元，占</w:t>
      </w:r>
      <w:r>
        <w:rPr>
          <w:rFonts w:hint="default" w:ascii="Times New Roman" w:hAnsi="Times New Roman" w:cs="Times New Roman"/>
          <w:kern w:val="2"/>
          <w:sz w:val="32"/>
          <w:szCs w:val="32"/>
          <w:lang w:val="en-US" w:eastAsia="zh-CN"/>
        </w:rPr>
        <w:t>65.99</w:t>
      </w:r>
      <w:r>
        <w:rPr>
          <w:rFonts w:hint="default" w:ascii="Times New Roman" w:hAnsi="Times New Roman" w:cs="Times New Roman"/>
          <w:kern w:val="2"/>
          <w:sz w:val="32"/>
          <w:szCs w:val="32"/>
        </w:rPr>
        <w:t>%</w:t>
      </w:r>
      <w:r>
        <w:rPr>
          <w:rFonts w:hint="default" w:ascii="Times New Roman" w:hAnsi="Times New Roman" w:cs="Times New Roman"/>
          <w:kern w:val="2"/>
          <w:sz w:val="32"/>
          <w:szCs w:val="32"/>
        </w:rPr>
        <w:t>；事业收入</w:t>
      </w:r>
      <w:r>
        <w:rPr>
          <w:rFonts w:hint="default" w:ascii="Times New Roman" w:hAnsi="Times New Roman" w:cs="Times New Roman"/>
          <w:kern w:val="2"/>
          <w:sz w:val="32"/>
          <w:szCs w:val="32"/>
        </w:rPr>
        <w:t>0</w:t>
      </w:r>
      <w:r>
        <w:rPr>
          <w:rFonts w:hint="default" w:ascii="Times New Roman" w:hAnsi="Times New Roman" w:cs="Times New Roman"/>
          <w:kern w:val="2"/>
          <w:sz w:val="32"/>
          <w:szCs w:val="32"/>
        </w:rPr>
        <w:t>万元，占</w:t>
      </w:r>
      <w:r>
        <w:rPr>
          <w:rFonts w:hint="default" w:ascii="Times New Roman" w:hAnsi="Times New Roman" w:cs="Times New Roman"/>
          <w:kern w:val="2"/>
          <w:sz w:val="32"/>
          <w:szCs w:val="32"/>
        </w:rPr>
        <w:t>0</w:t>
      </w:r>
      <w:r>
        <w:rPr>
          <w:rFonts w:hint="default" w:ascii="Times New Roman" w:hAnsi="Times New Roman" w:cs="Times New Roman"/>
          <w:kern w:val="2"/>
          <w:sz w:val="32"/>
          <w:szCs w:val="32"/>
        </w:rPr>
        <w:t>%</w:t>
      </w:r>
      <w:r>
        <w:rPr>
          <w:rFonts w:hint="default" w:ascii="Times New Roman" w:hAnsi="Times New Roman" w:cs="Times New Roman"/>
          <w:kern w:val="2"/>
          <w:sz w:val="32"/>
          <w:szCs w:val="32"/>
        </w:rPr>
        <w:t>；其他收入</w:t>
      </w:r>
      <w:r>
        <w:rPr>
          <w:rFonts w:hint="default" w:ascii="Times New Roman" w:hAnsi="Times New Roman" w:cs="Times New Roman"/>
          <w:kern w:val="2"/>
          <w:sz w:val="32"/>
          <w:szCs w:val="32"/>
        </w:rPr>
        <w:t>0</w:t>
      </w:r>
      <w:r>
        <w:rPr>
          <w:rFonts w:hint="default" w:ascii="Times New Roman" w:hAnsi="Times New Roman" w:cs="Times New Roman"/>
          <w:kern w:val="2"/>
          <w:sz w:val="32"/>
          <w:szCs w:val="32"/>
        </w:rPr>
        <w:t>万元，占</w:t>
      </w:r>
      <w:r>
        <w:rPr>
          <w:rFonts w:hint="default" w:ascii="Times New Roman" w:hAnsi="Times New Roman" w:cs="Times New Roman"/>
          <w:kern w:val="2"/>
          <w:sz w:val="32"/>
          <w:szCs w:val="32"/>
        </w:rPr>
        <w:t>0</w:t>
      </w:r>
      <w:r>
        <w:rPr>
          <w:rFonts w:hint="default" w:ascii="Times New Roman" w:hAnsi="Times New Roman" w:cs="Times New Roman"/>
          <w:kern w:val="2"/>
          <w:sz w:val="32"/>
          <w:szCs w:val="32"/>
        </w:rPr>
        <w:t>%</w:t>
      </w:r>
      <w:r>
        <w:rPr>
          <w:rFonts w:hint="default" w:ascii="Times New Roman" w:hAnsi="Times New Roman" w:cs="Times New Roman"/>
          <w:kern w:val="2"/>
          <w:sz w:val="32"/>
          <w:szCs w:val="32"/>
        </w:rPr>
        <w:t>。</w:t>
      </w:r>
    </w:p>
    <w:p w14:paraId="205352D1">
      <w:pPr>
        <w:numPr>
          <w:ilvl w:val="0"/>
          <w:numId w:val="2"/>
        </w:numPr>
        <w:ind w:left="0" w:leftChars="0" w:firstLine="640" w:firstLineChars="20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支出预算情况</w:t>
      </w:r>
    </w:p>
    <w:p w14:paraId="7C319B01">
      <w:pPr>
        <w:pStyle w:val="13"/>
        <w:spacing w:before="0" w:line="360" w:lineRule="auto"/>
        <w:ind w:firstLine="627" w:firstLineChars="196"/>
        <w:rPr>
          <w:rFonts w:hint="default" w:ascii="Times New Roman" w:hAnsi="Times New Roman" w:cs="Times New Roman"/>
          <w:b/>
          <w:bCs/>
        </w:rPr>
      </w:pPr>
      <w:r>
        <w:rPr>
          <w:rFonts w:hint="default" w:ascii="Times New Roman" w:hAnsi="Times New Roman" w:cs="Times New Roman"/>
          <w:kern w:val="2"/>
          <w:sz w:val="32"/>
          <w:szCs w:val="32"/>
        </w:rPr>
        <w:t>壤塘县交通运输局202</w:t>
      </w:r>
      <w:r>
        <w:rPr>
          <w:rFonts w:hint="default" w:ascii="Times New Roman" w:hAnsi="Times New Roman" w:cs="Times New Roman"/>
          <w:kern w:val="2"/>
          <w:sz w:val="32"/>
          <w:szCs w:val="32"/>
          <w:lang w:val="en-US" w:eastAsia="zh-CN"/>
        </w:rPr>
        <w:t>6</w:t>
      </w:r>
      <w:r>
        <w:rPr>
          <w:rFonts w:hint="default" w:ascii="Times New Roman" w:hAnsi="Times New Roman" w:cs="Times New Roman"/>
          <w:kern w:val="2"/>
          <w:sz w:val="32"/>
          <w:szCs w:val="32"/>
        </w:rPr>
        <w:t>年支出预算</w:t>
      </w:r>
      <w:r>
        <w:rPr>
          <w:rFonts w:hint="default" w:ascii="Times New Roman" w:hAnsi="Times New Roman" w:cs="Times New Roman"/>
          <w:kern w:val="2"/>
          <w:sz w:val="32"/>
          <w:szCs w:val="32"/>
          <w:lang w:val="en-US" w:eastAsia="zh-CN"/>
        </w:rPr>
        <w:t>1786.66</w:t>
      </w:r>
      <w:r>
        <w:rPr>
          <w:rFonts w:hint="default" w:ascii="Times New Roman" w:hAnsi="Times New Roman" w:cs="Times New Roman"/>
          <w:kern w:val="2"/>
          <w:sz w:val="32"/>
          <w:szCs w:val="32"/>
        </w:rPr>
        <w:t>万元，其中：社会保障和就业支出</w:t>
      </w:r>
      <w:r>
        <w:rPr>
          <w:rFonts w:hint="default" w:ascii="Times New Roman" w:hAnsi="Times New Roman" w:cs="Times New Roman"/>
          <w:kern w:val="2"/>
          <w:sz w:val="32"/>
          <w:szCs w:val="32"/>
          <w:lang w:val="en-US" w:eastAsia="zh-CN"/>
        </w:rPr>
        <w:t>174.62</w:t>
      </w:r>
      <w:r>
        <w:rPr>
          <w:rFonts w:hint="default" w:ascii="Times New Roman" w:hAnsi="Times New Roman" w:cs="Times New Roman"/>
          <w:kern w:val="2"/>
          <w:sz w:val="32"/>
          <w:szCs w:val="32"/>
        </w:rPr>
        <w:t>万元</w:t>
      </w:r>
      <w:r>
        <w:rPr>
          <w:rFonts w:hint="default" w:ascii="Times New Roman" w:hAnsi="Times New Roman" w:cs="Times New Roman"/>
          <w:kern w:val="2"/>
          <w:sz w:val="32"/>
          <w:szCs w:val="32"/>
          <w:lang w:eastAsia="zh-CN"/>
        </w:rPr>
        <w:t>，</w:t>
      </w:r>
      <w:r>
        <w:rPr>
          <w:rFonts w:hint="default" w:ascii="Times New Roman" w:hAnsi="Times New Roman" w:cs="Times New Roman"/>
          <w:kern w:val="2"/>
          <w:sz w:val="32"/>
          <w:szCs w:val="32"/>
        </w:rPr>
        <w:t>占</w:t>
      </w:r>
      <w:r>
        <w:rPr>
          <w:rFonts w:hint="default" w:ascii="Times New Roman" w:hAnsi="Times New Roman" w:cs="Times New Roman"/>
          <w:kern w:val="2"/>
          <w:sz w:val="32"/>
          <w:szCs w:val="32"/>
          <w:lang w:val="en-US" w:eastAsia="zh-CN"/>
        </w:rPr>
        <w:t>9.77</w:t>
      </w:r>
      <w:r>
        <w:rPr>
          <w:rFonts w:hint="default" w:ascii="Times New Roman" w:hAnsi="Times New Roman" w:cs="Times New Roman"/>
          <w:kern w:val="2"/>
          <w:sz w:val="32"/>
          <w:szCs w:val="32"/>
        </w:rPr>
        <w:t>%</w:t>
      </w:r>
      <w:r>
        <w:rPr>
          <w:rFonts w:hint="default" w:ascii="Times New Roman" w:hAnsi="Times New Roman" w:cs="Times New Roman"/>
          <w:kern w:val="2"/>
          <w:sz w:val="32"/>
          <w:szCs w:val="32"/>
        </w:rPr>
        <w:t>，卫生健康支出</w:t>
      </w:r>
      <w:r>
        <w:rPr>
          <w:rFonts w:hint="default" w:ascii="Times New Roman" w:hAnsi="Times New Roman" w:cs="Times New Roman"/>
          <w:kern w:val="2"/>
          <w:sz w:val="32"/>
          <w:szCs w:val="32"/>
          <w:lang w:val="en-US" w:eastAsia="zh-CN"/>
        </w:rPr>
        <w:t>65.43</w:t>
      </w:r>
      <w:r>
        <w:rPr>
          <w:rFonts w:hint="default" w:ascii="Times New Roman" w:hAnsi="Times New Roman" w:cs="Times New Roman"/>
          <w:kern w:val="2"/>
          <w:sz w:val="32"/>
          <w:szCs w:val="32"/>
        </w:rPr>
        <w:t>万元</w:t>
      </w:r>
      <w:r>
        <w:rPr>
          <w:rFonts w:hint="default" w:ascii="Times New Roman" w:hAnsi="Times New Roman" w:cs="Times New Roman"/>
          <w:kern w:val="2"/>
          <w:sz w:val="32"/>
          <w:szCs w:val="32"/>
          <w:lang w:eastAsia="zh-CN"/>
        </w:rPr>
        <w:t>，</w:t>
      </w:r>
      <w:r>
        <w:rPr>
          <w:rFonts w:hint="default" w:ascii="Times New Roman" w:hAnsi="Times New Roman" w:cs="Times New Roman"/>
          <w:kern w:val="2"/>
          <w:sz w:val="32"/>
          <w:szCs w:val="32"/>
        </w:rPr>
        <w:t>占</w:t>
      </w:r>
      <w:r>
        <w:rPr>
          <w:rFonts w:hint="default" w:ascii="Times New Roman" w:hAnsi="Times New Roman" w:cs="Times New Roman"/>
          <w:kern w:val="2"/>
          <w:sz w:val="32"/>
          <w:szCs w:val="32"/>
          <w:lang w:val="en-US" w:eastAsia="zh-CN"/>
        </w:rPr>
        <w:t>3.66</w:t>
      </w:r>
      <w:r>
        <w:rPr>
          <w:rFonts w:hint="default" w:ascii="Times New Roman" w:hAnsi="Times New Roman" w:cs="Times New Roman"/>
          <w:kern w:val="2"/>
          <w:sz w:val="32"/>
          <w:szCs w:val="32"/>
        </w:rPr>
        <w:t>%</w:t>
      </w:r>
      <w:r>
        <w:rPr>
          <w:rFonts w:hint="default" w:ascii="Times New Roman" w:hAnsi="Times New Roman" w:cs="Times New Roman"/>
          <w:kern w:val="2"/>
          <w:sz w:val="32"/>
          <w:szCs w:val="32"/>
        </w:rPr>
        <w:t>，交通运输支出</w:t>
      </w:r>
      <w:r>
        <w:rPr>
          <w:rFonts w:hint="default" w:ascii="Times New Roman" w:hAnsi="Times New Roman" w:cs="Times New Roman"/>
          <w:kern w:val="2"/>
          <w:sz w:val="32"/>
          <w:szCs w:val="32"/>
          <w:lang w:val="en-US" w:eastAsia="zh-CN"/>
        </w:rPr>
        <w:t>849.22</w:t>
      </w:r>
      <w:r>
        <w:rPr>
          <w:rFonts w:hint="default" w:ascii="Times New Roman" w:hAnsi="Times New Roman" w:cs="Times New Roman"/>
          <w:kern w:val="2"/>
          <w:sz w:val="32"/>
          <w:szCs w:val="32"/>
        </w:rPr>
        <w:t>万元</w:t>
      </w:r>
      <w:r>
        <w:rPr>
          <w:rFonts w:hint="default" w:ascii="Times New Roman" w:hAnsi="Times New Roman" w:cs="Times New Roman"/>
          <w:kern w:val="2"/>
          <w:sz w:val="32"/>
          <w:szCs w:val="32"/>
          <w:lang w:eastAsia="zh-CN"/>
        </w:rPr>
        <w:t>，</w:t>
      </w:r>
      <w:r>
        <w:rPr>
          <w:rFonts w:hint="default" w:ascii="Times New Roman" w:hAnsi="Times New Roman" w:cs="Times New Roman"/>
          <w:kern w:val="2"/>
          <w:sz w:val="32"/>
          <w:szCs w:val="32"/>
        </w:rPr>
        <w:t>占</w:t>
      </w:r>
      <w:r>
        <w:rPr>
          <w:rFonts w:hint="default" w:ascii="Times New Roman" w:hAnsi="Times New Roman" w:cs="Times New Roman"/>
          <w:kern w:val="2"/>
          <w:sz w:val="32"/>
          <w:szCs w:val="32"/>
          <w:lang w:val="en-US" w:eastAsia="zh-CN"/>
        </w:rPr>
        <w:t>47.53</w:t>
      </w:r>
      <w:r>
        <w:rPr>
          <w:rFonts w:hint="default" w:ascii="Times New Roman" w:hAnsi="Times New Roman" w:cs="Times New Roman"/>
          <w:kern w:val="2"/>
          <w:sz w:val="32"/>
          <w:szCs w:val="32"/>
        </w:rPr>
        <w:t>%</w:t>
      </w:r>
      <w:r>
        <w:rPr>
          <w:rFonts w:hint="default" w:ascii="Times New Roman" w:hAnsi="Times New Roman" w:cs="Times New Roman"/>
          <w:kern w:val="2"/>
          <w:sz w:val="32"/>
          <w:szCs w:val="32"/>
        </w:rPr>
        <w:t>，住房保障支出</w:t>
      </w:r>
      <w:r>
        <w:rPr>
          <w:rFonts w:hint="default" w:ascii="Times New Roman" w:hAnsi="Times New Roman" w:cs="Times New Roman"/>
          <w:kern w:val="2"/>
          <w:sz w:val="32"/>
          <w:szCs w:val="32"/>
          <w:lang w:val="en-US" w:eastAsia="zh-CN"/>
        </w:rPr>
        <w:t>89.82</w:t>
      </w:r>
      <w:r>
        <w:rPr>
          <w:rFonts w:hint="default" w:ascii="Times New Roman" w:hAnsi="Times New Roman" w:cs="Times New Roman"/>
          <w:kern w:val="2"/>
          <w:sz w:val="32"/>
          <w:szCs w:val="32"/>
        </w:rPr>
        <w:t>万元</w:t>
      </w:r>
      <w:r>
        <w:rPr>
          <w:rFonts w:hint="default" w:ascii="Times New Roman" w:hAnsi="Times New Roman" w:cs="Times New Roman"/>
          <w:kern w:val="2"/>
          <w:sz w:val="32"/>
          <w:szCs w:val="32"/>
          <w:lang w:eastAsia="zh-CN"/>
        </w:rPr>
        <w:t>，</w:t>
      </w:r>
      <w:r>
        <w:rPr>
          <w:rFonts w:hint="default" w:ascii="Times New Roman" w:hAnsi="Times New Roman" w:cs="Times New Roman"/>
          <w:kern w:val="2"/>
          <w:sz w:val="32"/>
          <w:szCs w:val="32"/>
        </w:rPr>
        <w:t>占</w:t>
      </w:r>
      <w:r>
        <w:rPr>
          <w:rFonts w:hint="default" w:ascii="Times New Roman" w:hAnsi="Times New Roman" w:cs="Times New Roman"/>
          <w:kern w:val="2"/>
          <w:sz w:val="32"/>
          <w:szCs w:val="32"/>
          <w:lang w:val="en-US" w:eastAsia="zh-CN"/>
        </w:rPr>
        <w:t>5.03</w:t>
      </w:r>
      <w:r>
        <w:rPr>
          <w:rFonts w:hint="default" w:ascii="Times New Roman" w:hAnsi="Times New Roman" w:cs="Times New Roman"/>
          <w:kern w:val="2"/>
          <w:sz w:val="32"/>
          <w:szCs w:val="32"/>
        </w:rPr>
        <w:t>%</w:t>
      </w:r>
      <w:r>
        <w:rPr>
          <w:rFonts w:hint="default" w:ascii="Times New Roman" w:hAnsi="Times New Roman" w:cs="Times New Roman"/>
          <w:kern w:val="2"/>
          <w:sz w:val="32"/>
          <w:szCs w:val="32"/>
          <w:lang w:eastAsia="zh-CN"/>
        </w:rPr>
        <w:t>，</w:t>
      </w:r>
      <w:r>
        <w:rPr>
          <w:rFonts w:hint="default" w:ascii="Times New Roman" w:hAnsi="Times New Roman" w:cs="Times New Roman"/>
          <w:kern w:val="2"/>
          <w:sz w:val="32"/>
          <w:szCs w:val="32"/>
          <w:lang w:val="en-US" w:eastAsia="zh-CN"/>
        </w:rPr>
        <w:t>资源勘探工业信息等支出14.99万元</w:t>
      </w:r>
      <w:r>
        <w:rPr>
          <w:rFonts w:hint="default" w:ascii="Times New Roman" w:hAnsi="Times New Roman" w:cs="Times New Roman"/>
          <w:kern w:val="2"/>
          <w:sz w:val="32"/>
          <w:szCs w:val="32"/>
          <w:lang w:eastAsia="zh-CN"/>
        </w:rPr>
        <w:t>，</w:t>
      </w:r>
      <w:r>
        <w:rPr>
          <w:rFonts w:hint="default" w:ascii="Times New Roman" w:hAnsi="Times New Roman" w:cs="Times New Roman"/>
          <w:kern w:val="2"/>
          <w:sz w:val="32"/>
          <w:szCs w:val="32"/>
        </w:rPr>
        <w:t>占</w:t>
      </w:r>
      <w:r>
        <w:rPr>
          <w:rFonts w:hint="default" w:ascii="Times New Roman" w:hAnsi="Times New Roman" w:cs="Times New Roman"/>
          <w:kern w:val="2"/>
          <w:sz w:val="32"/>
          <w:szCs w:val="32"/>
          <w:lang w:val="en-US" w:eastAsia="zh-CN"/>
        </w:rPr>
        <w:t>0.84</w:t>
      </w:r>
      <w:r>
        <w:rPr>
          <w:rFonts w:hint="default" w:ascii="Times New Roman" w:hAnsi="Times New Roman" w:cs="Times New Roman"/>
          <w:kern w:val="2"/>
          <w:sz w:val="32"/>
          <w:szCs w:val="32"/>
        </w:rPr>
        <w:t>%</w:t>
      </w:r>
      <w:r>
        <w:rPr>
          <w:rFonts w:hint="default" w:ascii="Times New Roman" w:hAnsi="Times New Roman" w:cs="Times New Roman"/>
          <w:kern w:val="2"/>
          <w:sz w:val="32"/>
          <w:szCs w:val="32"/>
          <w:lang w:val="en-US" w:eastAsia="zh-CN"/>
        </w:rPr>
        <w:t>，其他支出592.58万元</w:t>
      </w:r>
      <w:r>
        <w:rPr>
          <w:rFonts w:hint="default" w:ascii="Times New Roman" w:hAnsi="Times New Roman" w:cs="Times New Roman"/>
          <w:kern w:val="2"/>
          <w:sz w:val="32"/>
          <w:szCs w:val="32"/>
          <w:lang w:eastAsia="zh-CN"/>
        </w:rPr>
        <w:t>，</w:t>
      </w:r>
      <w:r>
        <w:rPr>
          <w:rFonts w:hint="default" w:ascii="Times New Roman" w:hAnsi="Times New Roman" w:cs="Times New Roman"/>
          <w:kern w:val="2"/>
          <w:sz w:val="32"/>
          <w:szCs w:val="32"/>
        </w:rPr>
        <w:t>占</w:t>
      </w:r>
      <w:r>
        <w:rPr>
          <w:rFonts w:hint="default" w:ascii="Times New Roman" w:hAnsi="Times New Roman" w:cs="Times New Roman"/>
          <w:kern w:val="2"/>
          <w:sz w:val="32"/>
          <w:szCs w:val="32"/>
          <w:lang w:val="en-US" w:eastAsia="zh-CN"/>
        </w:rPr>
        <w:t>33.17</w:t>
      </w:r>
      <w:r>
        <w:rPr>
          <w:rFonts w:hint="default" w:ascii="Times New Roman" w:hAnsi="Times New Roman" w:cs="Times New Roman"/>
          <w:kern w:val="2"/>
          <w:sz w:val="32"/>
          <w:szCs w:val="32"/>
        </w:rPr>
        <w:t>%</w:t>
      </w:r>
      <w:r>
        <w:rPr>
          <w:rFonts w:hint="default" w:ascii="Times New Roman" w:hAnsi="Times New Roman" w:cs="Times New Roman"/>
          <w:kern w:val="2"/>
          <w:sz w:val="32"/>
          <w:szCs w:val="32"/>
        </w:rPr>
        <w:t>。</w:t>
      </w:r>
    </w:p>
    <w:p w14:paraId="03C067FD">
      <w:pPr>
        <w:numPr>
          <w:ilvl w:val="0"/>
          <w:numId w:val="1"/>
        </w:numPr>
        <w:ind w:left="1360" w:leftChars="0" w:hanging="720" w:firstLineChars="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财政拨款收支预算情况说明</w:t>
      </w:r>
    </w:p>
    <w:p w14:paraId="258838FC">
      <w:pPr>
        <w:numPr>
          <w:numId w:val="0"/>
        </w:num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kern w:val="2"/>
          <w:sz w:val="32"/>
          <w:szCs w:val="32"/>
        </w:rPr>
        <w:t>壤塘县交通运输局202</w:t>
      </w:r>
      <w:r>
        <w:rPr>
          <w:rFonts w:hint="default" w:ascii="Times New Roman" w:hAnsi="Times New Roman" w:eastAsia="仿宋_GB2312" w:cs="Times New Roman"/>
          <w:kern w:val="2"/>
          <w:sz w:val="32"/>
          <w:szCs w:val="32"/>
          <w:lang w:val="en-US" w:eastAsia="zh-CN"/>
        </w:rPr>
        <w:t>6</w:t>
      </w:r>
      <w:r>
        <w:rPr>
          <w:rFonts w:hint="default" w:ascii="Times New Roman" w:hAnsi="Times New Roman" w:eastAsia="仿宋_GB2312" w:cs="Times New Roman"/>
          <w:kern w:val="2"/>
          <w:sz w:val="32"/>
          <w:szCs w:val="32"/>
        </w:rPr>
        <w:t>年财政拨款收支总预算</w:t>
      </w:r>
      <w:r>
        <w:rPr>
          <w:rFonts w:hint="default" w:ascii="Times New Roman" w:hAnsi="Times New Roman" w:eastAsia="仿宋_GB2312" w:cs="Times New Roman"/>
          <w:kern w:val="2"/>
          <w:sz w:val="32"/>
          <w:szCs w:val="32"/>
          <w:lang w:val="en-US" w:eastAsia="zh-CN"/>
        </w:rPr>
        <w:t>1786.66</w:t>
      </w:r>
      <w:r>
        <w:rPr>
          <w:rFonts w:hint="default" w:ascii="Times New Roman" w:hAnsi="Times New Roman" w:eastAsia="仿宋_GB2312" w:cs="Times New Roman"/>
          <w:kern w:val="2"/>
          <w:sz w:val="32"/>
          <w:szCs w:val="32"/>
        </w:rPr>
        <w:t>万元,比202</w:t>
      </w:r>
      <w:r>
        <w:rPr>
          <w:rFonts w:hint="default" w:ascii="Times New Roman" w:hAnsi="Times New Roman" w:eastAsia="仿宋_GB2312" w:cs="Times New Roman"/>
          <w:kern w:val="2"/>
          <w:sz w:val="32"/>
          <w:szCs w:val="32"/>
          <w:lang w:val="en-US" w:eastAsia="zh-CN"/>
        </w:rPr>
        <w:t>5</w:t>
      </w:r>
      <w:r>
        <w:rPr>
          <w:rFonts w:hint="default" w:ascii="Times New Roman" w:hAnsi="Times New Roman" w:eastAsia="仿宋_GB2312" w:cs="Times New Roman"/>
          <w:kern w:val="2"/>
          <w:sz w:val="32"/>
          <w:szCs w:val="32"/>
        </w:rPr>
        <w:t>年财政拨款收支总预算</w:t>
      </w:r>
      <w:r>
        <w:rPr>
          <w:rFonts w:hint="default" w:ascii="Times New Roman" w:hAnsi="Times New Roman" w:eastAsia="仿宋_GB2312" w:cs="Times New Roman"/>
          <w:kern w:val="2"/>
          <w:sz w:val="32"/>
          <w:szCs w:val="32"/>
          <w:lang w:val="en-US" w:eastAsia="zh-CN"/>
        </w:rPr>
        <w:t>减少122.97</w:t>
      </w:r>
      <w:r>
        <w:rPr>
          <w:rFonts w:hint="default" w:ascii="Times New Roman" w:hAnsi="Times New Roman" w:eastAsia="仿宋_GB2312" w:cs="Times New Roman"/>
          <w:kern w:val="2"/>
          <w:sz w:val="32"/>
          <w:szCs w:val="32"/>
        </w:rPr>
        <w:t>万元，主要原因:</w:t>
      </w:r>
      <w:r>
        <w:rPr>
          <w:rFonts w:hint="default" w:ascii="Times New Roman" w:hAnsi="Times New Roman" w:eastAsia="仿宋_GB2312" w:cs="Times New Roman"/>
          <w:kern w:val="2"/>
          <w:sz w:val="32"/>
          <w:szCs w:val="32"/>
          <w:lang w:val="en-US" w:eastAsia="zh-CN"/>
        </w:rPr>
        <w:t>全县农村公路县级养护费未纳入预算</w:t>
      </w:r>
      <w:r>
        <w:rPr>
          <w:rFonts w:hint="default" w:ascii="Times New Roman" w:hAnsi="Times New Roman" w:eastAsia="仿宋_GB2312" w:cs="Times New Roman"/>
          <w:kern w:val="2"/>
          <w:sz w:val="32"/>
          <w:szCs w:val="32"/>
        </w:rPr>
        <w:t>。</w:t>
      </w:r>
    </w:p>
    <w:p w14:paraId="6DF436D4">
      <w:pPr>
        <w:spacing w:line="540" w:lineRule="exact"/>
        <w:ind w:firstLine="640" w:firstLineChars="200"/>
        <w:rPr>
          <w:rFonts w:hint="default" w:ascii="Times New Roman" w:hAnsi="Times New Roman" w:eastAsia="宋体" w:cs="Times New Roman"/>
          <w:sz w:val="32"/>
          <w:szCs w:val="32"/>
          <w:lang w:eastAsia="zh-CN"/>
        </w:rPr>
      </w:pPr>
      <w:r>
        <w:rPr>
          <w:rFonts w:hint="default" w:ascii="Times New Roman" w:hAnsi="Times New Roman" w:eastAsia="仿宋_GB2312" w:cs="Times New Roman"/>
          <w:sz w:val="32"/>
          <w:szCs w:val="32"/>
        </w:rPr>
        <w:t>收入包括：</w:t>
      </w:r>
      <w:r>
        <w:rPr>
          <w:rFonts w:hint="default" w:ascii="Times New Roman" w:hAnsi="Times New Roman" w:eastAsia="仿宋_GB2312" w:cs="Times New Roman"/>
          <w:kern w:val="2"/>
          <w:sz w:val="32"/>
          <w:szCs w:val="32"/>
        </w:rPr>
        <w:t>一般公共预算拨款收入</w:t>
      </w:r>
      <w:r>
        <w:rPr>
          <w:rFonts w:hint="default" w:ascii="Times New Roman" w:hAnsi="Times New Roman" w:eastAsia="仿宋_GB2312" w:cs="Times New Roman"/>
          <w:kern w:val="2"/>
          <w:sz w:val="32"/>
          <w:szCs w:val="32"/>
          <w:lang w:val="en-US" w:eastAsia="zh-CN"/>
        </w:rPr>
        <w:t>1179.09</w:t>
      </w:r>
      <w:r>
        <w:rPr>
          <w:rFonts w:hint="default" w:ascii="Times New Roman" w:hAnsi="Times New Roman" w:eastAsia="仿宋_GB2312" w:cs="Times New Roman"/>
          <w:kern w:val="2"/>
          <w:sz w:val="32"/>
          <w:szCs w:val="32"/>
        </w:rPr>
        <w:t>万元，事业收入0万元，其他收入0万元，上年结转</w:t>
      </w:r>
      <w:r>
        <w:rPr>
          <w:rFonts w:hint="default" w:ascii="Times New Roman" w:hAnsi="Times New Roman" w:eastAsia="仿宋_GB2312" w:cs="Times New Roman"/>
          <w:kern w:val="2"/>
          <w:sz w:val="32"/>
          <w:szCs w:val="32"/>
          <w:lang w:val="en-US" w:eastAsia="zh-CN"/>
        </w:rPr>
        <w:t>607.57</w:t>
      </w:r>
      <w:r>
        <w:rPr>
          <w:rFonts w:hint="default" w:ascii="Times New Roman" w:hAnsi="Times New Roman" w:eastAsia="仿宋_GB2312" w:cs="Times New Roman"/>
          <w:kern w:val="2"/>
          <w:sz w:val="32"/>
          <w:szCs w:val="32"/>
        </w:rPr>
        <w:t>万元</w:t>
      </w:r>
      <w:r>
        <w:rPr>
          <w:rFonts w:hint="default" w:ascii="Times New Roman" w:hAnsi="Times New Roman" w:eastAsia="仿宋_GB2312" w:cs="Times New Roman"/>
          <w:kern w:val="2"/>
          <w:sz w:val="32"/>
          <w:szCs w:val="32"/>
          <w:lang w:eastAsia="zh-CN"/>
        </w:rPr>
        <w:t>。</w:t>
      </w:r>
    </w:p>
    <w:p w14:paraId="6EF0A32B">
      <w:pPr>
        <w:spacing w:line="54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支出包括：</w:t>
      </w:r>
      <w:r>
        <w:rPr>
          <w:rFonts w:hint="default" w:ascii="Times New Roman" w:hAnsi="Times New Roman" w:eastAsia="仿宋_GB2312" w:cs="Times New Roman"/>
          <w:kern w:val="2"/>
          <w:sz w:val="32"/>
          <w:szCs w:val="32"/>
        </w:rPr>
        <w:t>社会保障和就业支出</w:t>
      </w:r>
      <w:r>
        <w:rPr>
          <w:rFonts w:hint="default" w:ascii="Times New Roman" w:hAnsi="Times New Roman" w:eastAsia="仿宋_GB2312" w:cs="Times New Roman"/>
          <w:kern w:val="2"/>
          <w:sz w:val="32"/>
          <w:szCs w:val="32"/>
          <w:lang w:val="en-US" w:eastAsia="zh-CN"/>
        </w:rPr>
        <w:t>174.62</w:t>
      </w:r>
      <w:r>
        <w:rPr>
          <w:rFonts w:hint="default" w:ascii="Times New Roman" w:hAnsi="Times New Roman" w:eastAsia="仿宋_GB2312" w:cs="Times New Roman"/>
          <w:kern w:val="2"/>
          <w:sz w:val="32"/>
          <w:szCs w:val="32"/>
        </w:rPr>
        <w:t>万元，卫生健康支出</w:t>
      </w:r>
      <w:r>
        <w:rPr>
          <w:rFonts w:hint="default" w:ascii="Times New Roman" w:hAnsi="Times New Roman" w:eastAsia="仿宋_GB2312" w:cs="Times New Roman"/>
          <w:kern w:val="2"/>
          <w:sz w:val="32"/>
          <w:szCs w:val="32"/>
          <w:lang w:val="en-US" w:eastAsia="zh-CN"/>
        </w:rPr>
        <w:t>65.43</w:t>
      </w:r>
      <w:r>
        <w:rPr>
          <w:rFonts w:hint="default" w:ascii="Times New Roman" w:hAnsi="Times New Roman" w:eastAsia="仿宋_GB2312" w:cs="Times New Roman"/>
          <w:kern w:val="2"/>
          <w:sz w:val="32"/>
          <w:szCs w:val="32"/>
        </w:rPr>
        <w:t>万元，交通运输支出</w:t>
      </w:r>
      <w:r>
        <w:rPr>
          <w:rFonts w:hint="default" w:ascii="Times New Roman" w:hAnsi="Times New Roman" w:eastAsia="仿宋_GB2312" w:cs="Times New Roman"/>
          <w:kern w:val="2"/>
          <w:sz w:val="32"/>
          <w:szCs w:val="32"/>
          <w:lang w:val="en-US" w:eastAsia="zh-CN"/>
        </w:rPr>
        <w:t>849.22</w:t>
      </w:r>
      <w:r>
        <w:rPr>
          <w:rFonts w:hint="default" w:ascii="Times New Roman" w:hAnsi="Times New Roman" w:eastAsia="仿宋_GB2312" w:cs="Times New Roman"/>
          <w:kern w:val="2"/>
          <w:sz w:val="32"/>
          <w:szCs w:val="32"/>
        </w:rPr>
        <w:t>万元，住房保障支出</w:t>
      </w:r>
      <w:r>
        <w:rPr>
          <w:rFonts w:hint="default" w:ascii="Times New Roman" w:hAnsi="Times New Roman" w:eastAsia="仿宋_GB2312" w:cs="Times New Roman"/>
          <w:kern w:val="2"/>
          <w:sz w:val="32"/>
          <w:szCs w:val="32"/>
          <w:lang w:val="en-US" w:eastAsia="zh-CN"/>
        </w:rPr>
        <w:t>89.82</w:t>
      </w:r>
      <w:r>
        <w:rPr>
          <w:rFonts w:hint="default" w:ascii="Times New Roman" w:hAnsi="Times New Roman" w:eastAsia="仿宋_GB2312" w:cs="Times New Roman"/>
          <w:kern w:val="2"/>
          <w:sz w:val="32"/>
          <w:szCs w:val="32"/>
        </w:rPr>
        <w:t>万元</w:t>
      </w:r>
      <w:r>
        <w:rPr>
          <w:rFonts w:hint="default" w:ascii="Times New Roman" w:hAnsi="Times New Roman" w:eastAsia="仿宋_GB2312" w:cs="Times New Roman"/>
          <w:kern w:val="2"/>
          <w:sz w:val="32"/>
          <w:szCs w:val="32"/>
          <w:lang w:eastAsia="zh-CN"/>
        </w:rPr>
        <w:t>，</w:t>
      </w:r>
      <w:r>
        <w:rPr>
          <w:rFonts w:hint="default" w:ascii="Times New Roman" w:hAnsi="Times New Roman" w:eastAsia="仿宋_GB2312" w:cs="Times New Roman"/>
          <w:kern w:val="2"/>
          <w:sz w:val="32"/>
          <w:szCs w:val="32"/>
          <w:lang w:val="en-US" w:eastAsia="zh-CN"/>
        </w:rPr>
        <w:t>资源勘探工业信息等支出14.99万元，其他支出592.58万元</w:t>
      </w:r>
      <w:r>
        <w:rPr>
          <w:rFonts w:hint="default" w:ascii="Times New Roman" w:hAnsi="Times New Roman" w:eastAsia="仿宋_GB2312" w:cs="Times New Roman"/>
          <w:kern w:val="2"/>
          <w:sz w:val="32"/>
          <w:szCs w:val="32"/>
        </w:rPr>
        <w:t>。</w:t>
      </w:r>
    </w:p>
    <w:p w14:paraId="18BD987F">
      <w:pPr>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五、一般公共预算当年拨款情况说明</w:t>
      </w:r>
    </w:p>
    <w:p w14:paraId="42B271ED">
      <w:pPr>
        <w:pStyle w:val="13"/>
        <w:spacing w:before="0" w:line="360" w:lineRule="auto"/>
        <w:ind w:firstLine="660"/>
        <w:rPr>
          <w:rFonts w:hint="default" w:ascii="Times New Roman" w:hAnsi="Times New Roman" w:eastAsia="楷体" w:cs="Times New Roman"/>
          <w:b/>
          <w:bCs/>
          <w:kern w:val="2"/>
          <w:sz w:val="32"/>
          <w:szCs w:val="32"/>
        </w:rPr>
      </w:pPr>
      <w:r>
        <w:rPr>
          <w:rFonts w:hint="default" w:ascii="Times New Roman" w:hAnsi="Times New Roman" w:eastAsia="楷体" w:cs="Times New Roman"/>
          <w:b/>
          <w:bCs/>
          <w:kern w:val="2"/>
          <w:sz w:val="32"/>
          <w:szCs w:val="32"/>
          <w:highlight w:val="none"/>
        </w:rPr>
        <w:t>（一）一般公共预算当年拨款</w:t>
      </w:r>
      <w:r>
        <w:rPr>
          <w:rFonts w:hint="default" w:ascii="Times New Roman" w:hAnsi="Times New Roman" w:eastAsia="楷体" w:cs="Times New Roman"/>
          <w:b/>
          <w:bCs/>
          <w:kern w:val="2"/>
          <w:sz w:val="32"/>
          <w:szCs w:val="32"/>
        </w:rPr>
        <w:t>规模变化情况</w:t>
      </w:r>
    </w:p>
    <w:p w14:paraId="77123123">
      <w:pPr>
        <w:pStyle w:val="13"/>
        <w:spacing w:before="0" w:line="360" w:lineRule="auto"/>
        <w:ind w:firstLine="627" w:firstLineChars="196"/>
        <w:rPr>
          <w:rFonts w:hint="default" w:ascii="Times New Roman" w:hAnsi="Times New Roman" w:cs="Times New Roman"/>
          <w:kern w:val="2"/>
          <w:sz w:val="32"/>
          <w:szCs w:val="32"/>
        </w:rPr>
      </w:pPr>
      <w:r>
        <w:rPr>
          <w:rFonts w:hint="default" w:ascii="Times New Roman" w:hAnsi="Times New Roman" w:cs="Times New Roman"/>
          <w:kern w:val="2"/>
          <w:sz w:val="32"/>
          <w:szCs w:val="32"/>
        </w:rPr>
        <w:t>壤塘县交通运输局202</w:t>
      </w:r>
      <w:r>
        <w:rPr>
          <w:rFonts w:hint="default" w:ascii="Times New Roman" w:hAnsi="Times New Roman" w:cs="Times New Roman"/>
          <w:kern w:val="2"/>
          <w:sz w:val="32"/>
          <w:szCs w:val="32"/>
          <w:lang w:val="en-US" w:eastAsia="zh-CN"/>
        </w:rPr>
        <w:t>6</w:t>
      </w:r>
      <w:r>
        <w:rPr>
          <w:rFonts w:hint="default" w:ascii="Times New Roman" w:hAnsi="Times New Roman" w:cs="Times New Roman"/>
          <w:kern w:val="2"/>
          <w:sz w:val="32"/>
          <w:szCs w:val="32"/>
        </w:rPr>
        <w:t>年一般公共预算当年拨款</w:t>
      </w:r>
      <w:r>
        <w:rPr>
          <w:rFonts w:hint="default" w:ascii="Times New Roman" w:hAnsi="Times New Roman" w:cs="Times New Roman"/>
          <w:kern w:val="2"/>
          <w:sz w:val="32"/>
          <w:szCs w:val="32"/>
          <w:lang w:val="en-US" w:eastAsia="zh-CN"/>
        </w:rPr>
        <w:t>1179.09</w:t>
      </w:r>
      <w:r>
        <w:rPr>
          <w:rFonts w:hint="default" w:ascii="Times New Roman" w:hAnsi="Times New Roman" w:cs="Times New Roman"/>
          <w:kern w:val="2"/>
          <w:sz w:val="32"/>
          <w:szCs w:val="32"/>
        </w:rPr>
        <w:t>万元，比20</w:t>
      </w:r>
      <w:r>
        <w:rPr>
          <w:rFonts w:hint="default" w:ascii="Times New Roman" w:hAnsi="Times New Roman" w:cs="Times New Roman"/>
          <w:kern w:val="2"/>
          <w:sz w:val="32"/>
          <w:szCs w:val="32"/>
          <w:lang w:val="en-US" w:eastAsia="zh-CN"/>
        </w:rPr>
        <w:t>25</w:t>
      </w:r>
      <w:r>
        <w:rPr>
          <w:rFonts w:hint="default" w:ascii="Times New Roman" w:hAnsi="Times New Roman" w:cs="Times New Roman"/>
          <w:kern w:val="2"/>
          <w:sz w:val="32"/>
          <w:szCs w:val="32"/>
        </w:rPr>
        <w:t>年预算数</w:t>
      </w:r>
      <w:r>
        <w:rPr>
          <w:rFonts w:hint="default" w:ascii="Times New Roman" w:hAnsi="Times New Roman" w:cs="Times New Roman"/>
          <w:kern w:val="2"/>
          <w:sz w:val="32"/>
          <w:szCs w:val="32"/>
          <w:lang w:val="en-US" w:eastAsia="zh-CN"/>
        </w:rPr>
        <w:t>减少151.54</w:t>
      </w:r>
      <w:r>
        <w:rPr>
          <w:rFonts w:hint="default" w:ascii="Times New Roman" w:hAnsi="Times New Roman" w:cs="Times New Roman"/>
          <w:kern w:val="2"/>
          <w:sz w:val="32"/>
          <w:szCs w:val="32"/>
        </w:rPr>
        <w:t>万元，主要原因</w:t>
      </w:r>
      <w:r>
        <w:rPr>
          <w:rFonts w:hint="default" w:ascii="Times New Roman" w:hAnsi="Times New Roman" w:cs="Times New Roman"/>
          <w:kern w:val="2"/>
          <w:sz w:val="32"/>
          <w:szCs w:val="32"/>
        </w:rPr>
        <w:t>:</w:t>
      </w:r>
      <w:r>
        <w:rPr>
          <w:rFonts w:hint="default" w:ascii="Times New Roman" w:hAnsi="Times New Roman" w:cs="Times New Roman"/>
          <w:kern w:val="2"/>
          <w:sz w:val="32"/>
          <w:szCs w:val="32"/>
          <w:lang w:val="en-US" w:eastAsia="zh-CN"/>
        </w:rPr>
        <w:t>全县农村公路县级养护费未纳入预算</w:t>
      </w:r>
      <w:r>
        <w:rPr>
          <w:rFonts w:hint="default" w:ascii="Times New Roman" w:hAnsi="Times New Roman" w:cs="Times New Roman"/>
          <w:kern w:val="2"/>
          <w:sz w:val="32"/>
          <w:szCs w:val="32"/>
        </w:rPr>
        <w:t>。</w:t>
      </w:r>
    </w:p>
    <w:p w14:paraId="798245B7">
      <w:pPr>
        <w:pStyle w:val="13"/>
        <w:numPr>
          <w:ilvl w:val="0"/>
          <w:numId w:val="2"/>
        </w:numPr>
        <w:spacing w:before="0" w:line="360" w:lineRule="auto"/>
        <w:ind w:left="0" w:leftChars="0" w:firstLine="643" w:firstLineChars="200"/>
        <w:rPr>
          <w:rFonts w:hint="default" w:ascii="Times New Roman" w:hAnsi="Times New Roman" w:eastAsia="楷体" w:cs="Times New Roman"/>
          <w:b/>
          <w:bCs/>
          <w:sz w:val="32"/>
          <w:szCs w:val="32"/>
        </w:rPr>
      </w:pPr>
      <w:r>
        <w:rPr>
          <w:rFonts w:hint="default" w:ascii="Times New Roman" w:hAnsi="Times New Roman" w:eastAsia="楷体" w:cs="Times New Roman"/>
          <w:b/>
          <w:bCs/>
          <w:sz w:val="32"/>
          <w:szCs w:val="32"/>
        </w:rPr>
        <w:t>一般公共预算当年拨款结构情况</w:t>
      </w:r>
    </w:p>
    <w:p w14:paraId="161E309F">
      <w:pPr>
        <w:pStyle w:val="13"/>
        <w:numPr>
          <w:numId w:val="0"/>
        </w:numPr>
        <w:spacing w:before="0" w:line="360" w:lineRule="auto"/>
        <w:ind w:firstLine="640" w:firstLineChars="200"/>
        <w:rPr>
          <w:rFonts w:hint="default" w:ascii="Times New Roman" w:hAnsi="Times New Roman" w:cs="Times New Roman"/>
          <w:kern w:val="2"/>
          <w:sz w:val="32"/>
          <w:szCs w:val="32"/>
        </w:rPr>
      </w:pPr>
      <w:r>
        <w:rPr>
          <w:rFonts w:hint="default" w:ascii="Times New Roman" w:hAnsi="Times New Roman" w:cs="Times New Roman"/>
          <w:kern w:val="2"/>
          <w:sz w:val="32"/>
          <w:szCs w:val="32"/>
        </w:rPr>
        <w:t>社会保障和就业支出</w:t>
      </w:r>
      <w:r>
        <w:rPr>
          <w:rFonts w:hint="default" w:ascii="Times New Roman" w:hAnsi="Times New Roman" w:cs="Times New Roman"/>
          <w:kern w:val="2"/>
          <w:sz w:val="32"/>
          <w:szCs w:val="32"/>
          <w:lang w:val="en-US" w:eastAsia="zh-CN"/>
        </w:rPr>
        <w:t>174.62</w:t>
      </w:r>
      <w:r>
        <w:rPr>
          <w:rFonts w:hint="default" w:ascii="Times New Roman" w:hAnsi="Times New Roman" w:cs="Times New Roman"/>
          <w:kern w:val="2"/>
          <w:sz w:val="32"/>
          <w:szCs w:val="32"/>
        </w:rPr>
        <w:t>万元</w:t>
      </w:r>
      <w:r>
        <w:rPr>
          <w:rFonts w:hint="default" w:ascii="Times New Roman" w:hAnsi="Times New Roman" w:cs="Times New Roman"/>
          <w:kern w:val="2"/>
          <w:sz w:val="32"/>
          <w:szCs w:val="32"/>
          <w:lang w:eastAsia="zh-CN"/>
        </w:rPr>
        <w:t>，</w:t>
      </w:r>
      <w:r>
        <w:rPr>
          <w:rFonts w:hint="default" w:ascii="Times New Roman" w:hAnsi="Times New Roman" w:cs="Times New Roman"/>
          <w:kern w:val="2"/>
          <w:sz w:val="32"/>
          <w:szCs w:val="32"/>
        </w:rPr>
        <w:t>占</w:t>
      </w:r>
      <w:r>
        <w:rPr>
          <w:rFonts w:hint="default" w:ascii="Times New Roman" w:hAnsi="Times New Roman" w:cs="Times New Roman"/>
          <w:kern w:val="2"/>
          <w:sz w:val="32"/>
          <w:szCs w:val="32"/>
          <w:lang w:val="en-US" w:eastAsia="zh-CN"/>
        </w:rPr>
        <w:t>9.77</w:t>
      </w:r>
      <w:r>
        <w:rPr>
          <w:rFonts w:hint="default" w:ascii="Times New Roman" w:hAnsi="Times New Roman" w:cs="Times New Roman"/>
          <w:kern w:val="2"/>
          <w:sz w:val="32"/>
          <w:szCs w:val="32"/>
        </w:rPr>
        <w:t>%</w:t>
      </w:r>
      <w:r>
        <w:rPr>
          <w:rFonts w:hint="default" w:ascii="Times New Roman" w:hAnsi="Times New Roman" w:cs="Times New Roman"/>
          <w:kern w:val="2"/>
          <w:sz w:val="32"/>
          <w:szCs w:val="32"/>
        </w:rPr>
        <w:t>，卫生健康支出</w:t>
      </w:r>
      <w:r>
        <w:rPr>
          <w:rFonts w:hint="default" w:ascii="Times New Roman" w:hAnsi="Times New Roman" w:cs="Times New Roman"/>
          <w:kern w:val="2"/>
          <w:sz w:val="32"/>
          <w:szCs w:val="32"/>
          <w:lang w:val="en-US" w:eastAsia="zh-CN"/>
        </w:rPr>
        <w:t>65.43</w:t>
      </w:r>
      <w:r>
        <w:rPr>
          <w:rFonts w:hint="default" w:ascii="Times New Roman" w:hAnsi="Times New Roman" w:cs="Times New Roman"/>
          <w:kern w:val="2"/>
          <w:sz w:val="32"/>
          <w:szCs w:val="32"/>
        </w:rPr>
        <w:t>万元</w:t>
      </w:r>
      <w:r>
        <w:rPr>
          <w:rFonts w:hint="default" w:ascii="Times New Roman" w:hAnsi="Times New Roman" w:cs="Times New Roman"/>
          <w:kern w:val="2"/>
          <w:sz w:val="32"/>
          <w:szCs w:val="32"/>
          <w:lang w:eastAsia="zh-CN"/>
        </w:rPr>
        <w:t>，</w:t>
      </w:r>
      <w:r>
        <w:rPr>
          <w:rFonts w:hint="default" w:ascii="Times New Roman" w:hAnsi="Times New Roman" w:cs="Times New Roman"/>
          <w:kern w:val="2"/>
          <w:sz w:val="32"/>
          <w:szCs w:val="32"/>
        </w:rPr>
        <w:t>占</w:t>
      </w:r>
      <w:r>
        <w:rPr>
          <w:rFonts w:hint="default" w:ascii="Times New Roman" w:hAnsi="Times New Roman" w:cs="Times New Roman"/>
          <w:kern w:val="2"/>
          <w:sz w:val="32"/>
          <w:szCs w:val="32"/>
          <w:lang w:val="en-US" w:eastAsia="zh-CN"/>
        </w:rPr>
        <w:t>3.66</w:t>
      </w:r>
      <w:r>
        <w:rPr>
          <w:rFonts w:hint="default" w:ascii="Times New Roman" w:hAnsi="Times New Roman" w:cs="Times New Roman"/>
          <w:kern w:val="2"/>
          <w:sz w:val="32"/>
          <w:szCs w:val="32"/>
        </w:rPr>
        <w:t>%</w:t>
      </w:r>
      <w:r>
        <w:rPr>
          <w:rFonts w:hint="default" w:ascii="Times New Roman" w:hAnsi="Times New Roman" w:cs="Times New Roman"/>
          <w:kern w:val="2"/>
          <w:sz w:val="32"/>
          <w:szCs w:val="32"/>
        </w:rPr>
        <w:t>，交通运输支出</w:t>
      </w:r>
      <w:r>
        <w:rPr>
          <w:rFonts w:hint="default" w:ascii="Times New Roman" w:hAnsi="Times New Roman" w:cs="Times New Roman"/>
          <w:kern w:val="2"/>
          <w:sz w:val="32"/>
          <w:szCs w:val="32"/>
          <w:lang w:val="en-US" w:eastAsia="zh-CN"/>
        </w:rPr>
        <w:t>849.22</w:t>
      </w:r>
      <w:r>
        <w:rPr>
          <w:rFonts w:hint="default" w:ascii="Times New Roman" w:hAnsi="Times New Roman" w:cs="Times New Roman"/>
          <w:kern w:val="2"/>
          <w:sz w:val="32"/>
          <w:szCs w:val="32"/>
        </w:rPr>
        <w:t>万元</w:t>
      </w:r>
      <w:r>
        <w:rPr>
          <w:rFonts w:hint="default" w:ascii="Times New Roman" w:hAnsi="Times New Roman" w:cs="Times New Roman"/>
          <w:kern w:val="2"/>
          <w:sz w:val="32"/>
          <w:szCs w:val="32"/>
          <w:lang w:eastAsia="zh-CN"/>
        </w:rPr>
        <w:t>，</w:t>
      </w:r>
      <w:r>
        <w:rPr>
          <w:rFonts w:hint="default" w:ascii="Times New Roman" w:hAnsi="Times New Roman" w:cs="Times New Roman"/>
          <w:kern w:val="2"/>
          <w:sz w:val="32"/>
          <w:szCs w:val="32"/>
        </w:rPr>
        <w:t>占</w:t>
      </w:r>
      <w:r>
        <w:rPr>
          <w:rFonts w:hint="default" w:ascii="Times New Roman" w:hAnsi="Times New Roman" w:cs="Times New Roman"/>
          <w:kern w:val="2"/>
          <w:sz w:val="32"/>
          <w:szCs w:val="32"/>
          <w:lang w:val="en-US" w:eastAsia="zh-CN"/>
        </w:rPr>
        <w:t>47.53</w:t>
      </w:r>
      <w:r>
        <w:rPr>
          <w:rFonts w:hint="default" w:ascii="Times New Roman" w:hAnsi="Times New Roman" w:cs="Times New Roman"/>
          <w:kern w:val="2"/>
          <w:sz w:val="32"/>
          <w:szCs w:val="32"/>
        </w:rPr>
        <w:t>%</w:t>
      </w:r>
      <w:r>
        <w:rPr>
          <w:rFonts w:hint="default" w:ascii="Times New Roman" w:hAnsi="Times New Roman" w:cs="Times New Roman"/>
          <w:kern w:val="2"/>
          <w:sz w:val="32"/>
          <w:szCs w:val="32"/>
        </w:rPr>
        <w:t>，住房保障支出</w:t>
      </w:r>
      <w:r>
        <w:rPr>
          <w:rFonts w:hint="default" w:ascii="Times New Roman" w:hAnsi="Times New Roman" w:cs="Times New Roman"/>
          <w:kern w:val="2"/>
          <w:sz w:val="32"/>
          <w:szCs w:val="32"/>
          <w:lang w:val="en-US" w:eastAsia="zh-CN"/>
        </w:rPr>
        <w:t>89.82</w:t>
      </w:r>
      <w:r>
        <w:rPr>
          <w:rFonts w:hint="default" w:ascii="Times New Roman" w:hAnsi="Times New Roman" w:cs="Times New Roman"/>
          <w:kern w:val="2"/>
          <w:sz w:val="32"/>
          <w:szCs w:val="32"/>
        </w:rPr>
        <w:t>万元</w:t>
      </w:r>
      <w:r>
        <w:rPr>
          <w:rFonts w:hint="default" w:ascii="Times New Roman" w:hAnsi="Times New Roman" w:cs="Times New Roman"/>
          <w:kern w:val="2"/>
          <w:sz w:val="32"/>
          <w:szCs w:val="32"/>
          <w:lang w:eastAsia="zh-CN"/>
        </w:rPr>
        <w:t>，</w:t>
      </w:r>
      <w:r>
        <w:rPr>
          <w:rFonts w:hint="default" w:ascii="Times New Roman" w:hAnsi="Times New Roman" w:cs="Times New Roman"/>
          <w:kern w:val="2"/>
          <w:sz w:val="32"/>
          <w:szCs w:val="32"/>
        </w:rPr>
        <w:t>占</w:t>
      </w:r>
      <w:r>
        <w:rPr>
          <w:rFonts w:hint="default" w:ascii="Times New Roman" w:hAnsi="Times New Roman" w:cs="Times New Roman"/>
          <w:kern w:val="2"/>
          <w:sz w:val="32"/>
          <w:szCs w:val="32"/>
          <w:lang w:val="en-US" w:eastAsia="zh-CN"/>
        </w:rPr>
        <w:t>5.03</w:t>
      </w:r>
      <w:r>
        <w:rPr>
          <w:rFonts w:hint="default" w:ascii="Times New Roman" w:hAnsi="Times New Roman" w:cs="Times New Roman"/>
          <w:kern w:val="2"/>
          <w:sz w:val="32"/>
          <w:szCs w:val="32"/>
        </w:rPr>
        <w:t>%</w:t>
      </w:r>
      <w:r>
        <w:rPr>
          <w:rFonts w:hint="default" w:ascii="Times New Roman" w:hAnsi="Times New Roman" w:cs="Times New Roman"/>
          <w:kern w:val="2"/>
          <w:sz w:val="32"/>
          <w:szCs w:val="32"/>
          <w:lang w:eastAsia="zh-CN"/>
        </w:rPr>
        <w:t>，</w:t>
      </w:r>
      <w:r>
        <w:rPr>
          <w:rFonts w:hint="default" w:ascii="Times New Roman" w:hAnsi="Times New Roman" w:cs="Times New Roman"/>
          <w:kern w:val="2"/>
          <w:sz w:val="32"/>
          <w:szCs w:val="32"/>
          <w:lang w:val="en-US" w:eastAsia="zh-CN"/>
        </w:rPr>
        <w:t>资源勘探工业信息等支出14.99万元</w:t>
      </w:r>
      <w:r>
        <w:rPr>
          <w:rFonts w:hint="default" w:ascii="Times New Roman" w:hAnsi="Times New Roman" w:cs="Times New Roman"/>
          <w:kern w:val="2"/>
          <w:sz w:val="32"/>
          <w:szCs w:val="32"/>
          <w:lang w:eastAsia="zh-CN"/>
        </w:rPr>
        <w:t>，</w:t>
      </w:r>
      <w:r>
        <w:rPr>
          <w:rFonts w:hint="default" w:ascii="Times New Roman" w:hAnsi="Times New Roman" w:cs="Times New Roman"/>
          <w:kern w:val="2"/>
          <w:sz w:val="32"/>
          <w:szCs w:val="32"/>
        </w:rPr>
        <w:t>占</w:t>
      </w:r>
      <w:r>
        <w:rPr>
          <w:rFonts w:hint="default" w:ascii="Times New Roman" w:hAnsi="Times New Roman" w:cs="Times New Roman"/>
          <w:kern w:val="2"/>
          <w:sz w:val="32"/>
          <w:szCs w:val="32"/>
          <w:lang w:val="en-US" w:eastAsia="zh-CN"/>
        </w:rPr>
        <w:t>0.84</w:t>
      </w:r>
      <w:r>
        <w:rPr>
          <w:rFonts w:hint="default" w:ascii="Times New Roman" w:hAnsi="Times New Roman" w:cs="Times New Roman"/>
          <w:kern w:val="2"/>
          <w:sz w:val="32"/>
          <w:szCs w:val="32"/>
        </w:rPr>
        <w:t>%</w:t>
      </w:r>
      <w:r>
        <w:rPr>
          <w:rFonts w:hint="default" w:ascii="Times New Roman" w:hAnsi="Times New Roman" w:cs="Times New Roman"/>
          <w:kern w:val="2"/>
          <w:sz w:val="32"/>
          <w:szCs w:val="32"/>
          <w:lang w:val="en-US" w:eastAsia="zh-CN"/>
        </w:rPr>
        <w:t>，其他支出592.58万元</w:t>
      </w:r>
      <w:r>
        <w:rPr>
          <w:rFonts w:hint="default" w:ascii="Times New Roman" w:hAnsi="Times New Roman" w:cs="Times New Roman"/>
          <w:kern w:val="2"/>
          <w:sz w:val="32"/>
          <w:szCs w:val="32"/>
          <w:lang w:eastAsia="zh-CN"/>
        </w:rPr>
        <w:t>，</w:t>
      </w:r>
      <w:r>
        <w:rPr>
          <w:rFonts w:hint="default" w:ascii="Times New Roman" w:hAnsi="Times New Roman" w:cs="Times New Roman"/>
          <w:kern w:val="2"/>
          <w:sz w:val="32"/>
          <w:szCs w:val="32"/>
        </w:rPr>
        <w:t>占</w:t>
      </w:r>
      <w:r>
        <w:rPr>
          <w:rFonts w:hint="default" w:ascii="Times New Roman" w:hAnsi="Times New Roman" w:cs="Times New Roman"/>
          <w:kern w:val="2"/>
          <w:sz w:val="32"/>
          <w:szCs w:val="32"/>
          <w:lang w:val="en-US" w:eastAsia="zh-CN"/>
        </w:rPr>
        <w:t>33.17</w:t>
      </w:r>
      <w:r>
        <w:rPr>
          <w:rFonts w:hint="default" w:ascii="Times New Roman" w:hAnsi="Times New Roman" w:cs="Times New Roman"/>
          <w:kern w:val="2"/>
          <w:sz w:val="32"/>
          <w:szCs w:val="32"/>
        </w:rPr>
        <w:t>%</w:t>
      </w:r>
      <w:r>
        <w:rPr>
          <w:rFonts w:hint="default" w:ascii="Times New Roman" w:hAnsi="Times New Roman" w:cs="Times New Roman"/>
          <w:kern w:val="2"/>
          <w:sz w:val="32"/>
          <w:szCs w:val="32"/>
        </w:rPr>
        <w:t>。</w:t>
      </w:r>
    </w:p>
    <w:p w14:paraId="32D40E2A">
      <w:pPr>
        <w:pStyle w:val="13"/>
        <w:spacing w:before="0" w:line="360" w:lineRule="auto"/>
        <w:ind w:firstLine="660"/>
        <w:rPr>
          <w:rFonts w:hint="default" w:ascii="Times New Roman" w:hAnsi="Times New Roman" w:eastAsia="楷体" w:cs="Times New Roman"/>
          <w:b/>
          <w:bCs/>
          <w:kern w:val="2"/>
          <w:sz w:val="32"/>
          <w:szCs w:val="32"/>
        </w:rPr>
      </w:pPr>
      <w:r>
        <w:rPr>
          <w:rFonts w:hint="default" w:ascii="Times New Roman" w:hAnsi="Times New Roman" w:eastAsia="楷体" w:cs="Times New Roman"/>
          <w:b/>
          <w:bCs/>
          <w:kern w:val="2"/>
          <w:sz w:val="32"/>
          <w:szCs w:val="32"/>
        </w:rPr>
        <w:t>（三）一般公共预算当年拨款具体使用情况</w:t>
      </w:r>
    </w:p>
    <w:p w14:paraId="3EE2B580">
      <w:pPr>
        <w:pStyle w:val="13"/>
        <w:spacing w:before="0" w:line="360" w:lineRule="auto"/>
        <w:rPr>
          <w:rFonts w:hint="default" w:ascii="Times New Roman" w:hAnsi="Times New Roman" w:cs="Times New Roman"/>
          <w:kern w:val="2"/>
          <w:sz w:val="32"/>
          <w:szCs w:val="32"/>
        </w:rPr>
      </w:pPr>
      <w:r>
        <w:rPr>
          <w:rFonts w:hint="default" w:ascii="Times New Roman" w:hAnsi="Times New Roman" w:eastAsia="宋体" w:cs="Times New Roman"/>
        </w:rPr>
        <w:t xml:space="preserve"> </w:t>
      </w:r>
      <w:r>
        <w:rPr>
          <w:rFonts w:hint="default" w:ascii="Times New Roman" w:hAnsi="Times New Roman" w:eastAsia="宋体" w:cs="Times New Roman"/>
          <w:lang w:val="en-US" w:eastAsia="zh-CN"/>
        </w:rPr>
        <w:t xml:space="preserve">   </w:t>
      </w:r>
      <w:r>
        <w:rPr>
          <w:rFonts w:hint="default" w:ascii="Times New Roman" w:hAnsi="Times New Roman" w:cs="Times New Roman"/>
          <w:kern w:val="2"/>
          <w:sz w:val="32"/>
          <w:szCs w:val="32"/>
        </w:rPr>
        <w:t>1．社会保障和就业支出（类）行政单位离退休（款）机关事业单位基本养老保险缴费支出（项目）202</w:t>
      </w:r>
      <w:r>
        <w:rPr>
          <w:rFonts w:hint="default" w:ascii="Times New Roman" w:hAnsi="Times New Roman" w:cs="Times New Roman"/>
          <w:kern w:val="2"/>
          <w:sz w:val="32"/>
          <w:szCs w:val="32"/>
          <w:lang w:val="en-US" w:eastAsia="zh-CN"/>
        </w:rPr>
        <w:t>6</w:t>
      </w:r>
      <w:r>
        <w:rPr>
          <w:rFonts w:hint="default" w:ascii="Times New Roman" w:hAnsi="Times New Roman" w:cs="Times New Roman"/>
          <w:kern w:val="2"/>
          <w:sz w:val="32"/>
          <w:szCs w:val="32"/>
        </w:rPr>
        <w:t>年预算数为</w:t>
      </w:r>
      <w:r>
        <w:rPr>
          <w:rFonts w:hint="default" w:ascii="Times New Roman" w:hAnsi="Times New Roman" w:cs="Times New Roman"/>
          <w:kern w:val="2"/>
          <w:sz w:val="32"/>
          <w:szCs w:val="32"/>
          <w:lang w:val="en-US" w:eastAsia="zh-CN"/>
        </w:rPr>
        <w:t>116.42</w:t>
      </w:r>
      <w:r>
        <w:rPr>
          <w:rFonts w:hint="default" w:ascii="Times New Roman" w:hAnsi="Times New Roman" w:cs="Times New Roman"/>
          <w:kern w:val="2"/>
          <w:sz w:val="32"/>
          <w:szCs w:val="32"/>
        </w:rPr>
        <w:t>万元，主要用于 :在职人员养老保险缴费单位缴纳部分。</w:t>
      </w:r>
    </w:p>
    <w:p w14:paraId="3CE0A1B0">
      <w:pPr>
        <w:pStyle w:val="13"/>
        <w:spacing w:before="0" w:line="360" w:lineRule="auto"/>
        <w:ind w:firstLine="640" w:firstLineChars="200"/>
        <w:rPr>
          <w:rFonts w:hint="default" w:ascii="Times New Roman" w:hAnsi="Times New Roman" w:cs="Times New Roman"/>
          <w:kern w:val="2"/>
          <w:sz w:val="32"/>
          <w:szCs w:val="32"/>
        </w:rPr>
      </w:pPr>
      <w:r>
        <w:rPr>
          <w:rFonts w:hint="default" w:ascii="Times New Roman" w:hAnsi="Times New Roman" w:cs="Times New Roman"/>
          <w:kern w:val="2"/>
          <w:sz w:val="32"/>
          <w:szCs w:val="32"/>
        </w:rPr>
        <w:t>2．社会保障和就业支出（类）行政单位离退休（款）机关事业单位职业年金缴费支出（项目）202</w:t>
      </w:r>
      <w:r>
        <w:rPr>
          <w:rFonts w:hint="default" w:ascii="Times New Roman" w:hAnsi="Times New Roman" w:cs="Times New Roman"/>
          <w:kern w:val="2"/>
          <w:sz w:val="32"/>
          <w:szCs w:val="32"/>
          <w:lang w:val="en-US" w:eastAsia="zh-CN"/>
        </w:rPr>
        <w:t>6</w:t>
      </w:r>
      <w:r>
        <w:rPr>
          <w:rFonts w:hint="default" w:ascii="Times New Roman" w:hAnsi="Times New Roman" w:cs="Times New Roman"/>
          <w:kern w:val="2"/>
          <w:sz w:val="32"/>
          <w:szCs w:val="32"/>
        </w:rPr>
        <w:t>年预算数为</w:t>
      </w:r>
      <w:r>
        <w:rPr>
          <w:rFonts w:hint="default" w:ascii="Times New Roman" w:hAnsi="Times New Roman" w:cs="Times New Roman"/>
          <w:kern w:val="2"/>
          <w:sz w:val="32"/>
          <w:szCs w:val="32"/>
          <w:lang w:val="en-US" w:eastAsia="zh-CN"/>
        </w:rPr>
        <w:t>58.21</w:t>
      </w:r>
      <w:r>
        <w:rPr>
          <w:rFonts w:hint="default" w:ascii="Times New Roman" w:hAnsi="Times New Roman" w:cs="Times New Roman"/>
          <w:kern w:val="2"/>
          <w:sz w:val="32"/>
          <w:szCs w:val="32"/>
        </w:rPr>
        <w:t>万元，主要用于 :在职人员职业年金缴费单位缴纳部分。</w:t>
      </w:r>
    </w:p>
    <w:p w14:paraId="0FF809D7">
      <w:pPr>
        <w:pStyle w:val="13"/>
        <w:spacing w:before="0" w:line="360" w:lineRule="auto"/>
        <w:ind w:firstLine="640" w:firstLineChars="200"/>
        <w:rPr>
          <w:rFonts w:hint="default" w:ascii="Times New Roman" w:hAnsi="Times New Roman" w:cs="Times New Roman"/>
          <w:kern w:val="2"/>
          <w:sz w:val="32"/>
          <w:szCs w:val="32"/>
        </w:rPr>
      </w:pPr>
      <w:r>
        <w:rPr>
          <w:rFonts w:hint="default" w:ascii="Times New Roman" w:hAnsi="Times New Roman" w:cs="Times New Roman"/>
          <w:kern w:val="2"/>
          <w:sz w:val="32"/>
          <w:szCs w:val="32"/>
        </w:rPr>
        <w:t>3．医疗卫生与计划生育支出（类）行政事业单位医疗（款）行政单位医疗（项目）202</w:t>
      </w:r>
      <w:r>
        <w:rPr>
          <w:rFonts w:hint="default" w:ascii="Times New Roman" w:hAnsi="Times New Roman" w:cs="Times New Roman"/>
          <w:kern w:val="2"/>
          <w:sz w:val="32"/>
          <w:szCs w:val="32"/>
          <w:lang w:val="en-US" w:eastAsia="zh-CN"/>
        </w:rPr>
        <w:t>6</w:t>
      </w:r>
      <w:r>
        <w:rPr>
          <w:rFonts w:hint="default" w:ascii="Times New Roman" w:hAnsi="Times New Roman" w:cs="Times New Roman"/>
          <w:kern w:val="2"/>
          <w:sz w:val="32"/>
          <w:szCs w:val="32"/>
        </w:rPr>
        <w:t>年预算数为</w:t>
      </w:r>
      <w:r>
        <w:rPr>
          <w:rFonts w:hint="default" w:ascii="Times New Roman" w:hAnsi="Times New Roman" w:cs="Times New Roman"/>
          <w:kern w:val="2"/>
          <w:sz w:val="32"/>
          <w:szCs w:val="32"/>
          <w:lang w:val="en-US" w:eastAsia="zh-CN"/>
        </w:rPr>
        <w:t>15.88</w:t>
      </w:r>
      <w:r>
        <w:rPr>
          <w:rFonts w:hint="default" w:ascii="Times New Roman" w:hAnsi="Times New Roman" w:cs="Times New Roman"/>
          <w:kern w:val="2"/>
          <w:sz w:val="32"/>
          <w:szCs w:val="32"/>
        </w:rPr>
        <w:t>万元，主要用于:在职行政人员医疗保险缴费单位缴纳部分。　</w:t>
      </w:r>
    </w:p>
    <w:p w14:paraId="2B451E3C">
      <w:pPr>
        <w:pStyle w:val="13"/>
        <w:spacing w:before="0" w:line="360" w:lineRule="auto"/>
        <w:ind w:firstLine="640" w:firstLineChars="200"/>
        <w:rPr>
          <w:rFonts w:hint="default" w:ascii="Times New Roman" w:hAnsi="Times New Roman" w:cs="Times New Roman"/>
          <w:kern w:val="2"/>
          <w:sz w:val="32"/>
          <w:szCs w:val="32"/>
        </w:rPr>
      </w:pPr>
      <w:r>
        <w:rPr>
          <w:rFonts w:hint="default" w:ascii="Times New Roman" w:hAnsi="Times New Roman" w:cs="Times New Roman"/>
          <w:kern w:val="2"/>
          <w:sz w:val="32"/>
          <w:szCs w:val="32"/>
        </w:rPr>
        <w:t>4．医疗卫生与计划生育支出（类）行政事业单位医疗（款）事业单位医疗（项目）202</w:t>
      </w:r>
      <w:r>
        <w:rPr>
          <w:rFonts w:hint="default" w:ascii="Times New Roman" w:hAnsi="Times New Roman" w:cs="Times New Roman"/>
          <w:kern w:val="2"/>
          <w:sz w:val="32"/>
          <w:szCs w:val="32"/>
          <w:lang w:val="en-US" w:eastAsia="zh-CN"/>
        </w:rPr>
        <w:t>6</w:t>
      </w:r>
      <w:r>
        <w:rPr>
          <w:rFonts w:hint="default" w:ascii="Times New Roman" w:hAnsi="Times New Roman" w:cs="Times New Roman"/>
          <w:kern w:val="2"/>
          <w:sz w:val="32"/>
          <w:szCs w:val="32"/>
        </w:rPr>
        <w:t>年预算数为</w:t>
      </w:r>
      <w:r>
        <w:rPr>
          <w:rFonts w:hint="default" w:ascii="Times New Roman" w:hAnsi="Times New Roman" w:cs="Times New Roman"/>
          <w:kern w:val="2"/>
          <w:sz w:val="32"/>
          <w:szCs w:val="32"/>
          <w:lang w:val="en-US" w:eastAsia="zh-CN"/>
        </w:rPr>
        <w:t>35.05</w:t>
      </w:r>
      <w:r>
        <w:rPr>
          <w:rFonts w:hint="default" w:ascii="Times New Roman" w:hAnsi="Times New Roman" w:cs="Times New Roman"/>
          <w:kern w:val="2"/>
          <w:sz w:val="32"/>
          <w:szCs w:val="32"/>
        </w:rPr>
        <w:t>万元，主要用于 :在职事业人员医疗保险缴费单位缴纳部分。</w:t>
      </w:r>
    </w:p>
    <w:p w14:paraId="3AE9BF59">
      <w:pPr>
        <w:pStyle w:val="13"/>
        <w:spacing w:before="0" w:line="360" w:lineRule="auto"/>
        <w:ind w:firstLine="640" w:firstLineChars="200"/>
        <w:rPr>
          <w:rFonts w:hint="default" w:ascii="Times New Roman" w:hAnsi="Times New Roman" w:cs="Times New Roman"/>
          <w:color w:val="000000"/>
          <w:kern w:val="2"/>
          <w:sz w:val="32"/>
          <w:szCs w:val="32"/>
        </w:rPr>
      </w:pPr>
      <w:r>
        <w:rPr>
          <w:rFonts w:hint="default" w:ascii="Times New Roman" w:hAnsi="Times New Roman" w:cs="Times New Roman"/>
          <w:kern w:val="2"/>
          <w:sz w:val="32"/>
          <w:szCs w:val="32"/>
        </w:rPr>
        <w:t>5．卫生健康支出（类）行政事业单位医疗（款）公务员医疗（项目）202</w:t>
      </w:r>
      <w:r>
        <w:rPr>
          <w:rFonts w:hint="default" w:ascii="Times New Roman" w:hAnsi="Times New Roman" w:cs="Times New Roman"/>
          <w:kern w:val="2"/>
          <w:sz w:val="32"/>
          <w:szCs w:val="32"/>
          <w:lang w:val="en-US" w:eastAsia="zh-CN"/>
        </w:rPr>
        <w:t>6</w:t>
      </w:r>
      <w:r>
        <w:rPr>
          <w:rFonts w:hint="default" w:ascii="Times New Roman" w:hAnsi="Times New Roman" w:cs="Times New Roman"/>
          <w:kern w:val="2"/>
          <w:sz w:val="32"/>
          <w:szCs w:val="32"/>
        </w:rPr>
        <w:t>年预算数为</w:t>
      </w:r>
      <w:r>
        <w:rPr>
          <w:rFonts w:hint="default" w:ascii="Times New Roman" w:hAnsi="Times New Roman" w:cs="Times New Roman"/>
          <w:kern w:val="2"/>
          <w:sz w:val="32"/>
          <w:szCs w:val="32"/>
          <w:lang w:val="en-US" w:eastAsia="zh-CN"/>
        </w:rPr>
        <w:t>6.7</w:t>
      </w:r>
      <w:r>
        <w:rPr>
          <w:rFonts w:hint="default" w:ascii="Times New Roman" w:hAnsi="Times New Roman" w:cs="Times New Roman"/>
          <w:kern w:val="2"/>
          <w:sz w:val="32"/>
          <w:szCs w:val="32"/>
        </w:rPr>
        <w:t>万元，主要用于:在职</w:t>
      </w:r>
      <w:r>
        <w:rPr>
          <w:rFonts w:hint="default" w:ascii="Times New Roman" w:hAnsi="Times New Roman" w:cs="Times New Roman"/>
          <w:color w:val="000000"/>
          <w:kern w:val="2"/>
          <w:sz w:val="32"/>
          <w:szCs w:val="32"/>
        </w:rPr>
        <w:t>行政人员公务员医疗补助缴费单位缴纳部分。</w:t>
      </w:r>
    </w:p>
    <w:p w14:paraId="3C131C98">
      <w:pPr>
        <w:pStyle w:val="13"/>
        <w:spacing w:before="0" w:line="360" w:lineRule="auto"/>
        <w:ind w:firstLine="640" w:firstLineChars="200"/>
        <w:rPr>
          <w:rFonts w:hint="default" w:ascii="Times New Roman" w:hAnsi="Times New Roman" w:cs="Times New Roman"/>
          <w:kern w:val="2"/>
          <w:sz w:val="32"/>
          <w:szCs w:val="32"/>
        </w:rPr>
      </w:pPr>
      <w:r>
        <w:rPr>
          <w:rFonts w:hint="default" w:ascii="Times New Roman" w:hAnsi="Times New Roman" w:cs="Times New Roman"/>
          <w:color w:val="000000"/>
          <w:kern w:val="2"/>
          <w:sz w:val="32"/>
          <w:szCs w:val="32"/>
        </w:rPr>
        <w:t>6．卫生健康支出（类）行政事业单位医疗（款）其他行政事业单位医疗支出（项目）202</w:t>
      </w:r>
      <w:r>
        <w:rPr>
          <w:rFonts w:hint="default" w:ascii="Times New Roman" w:hAnsi="Times New Roman" w:cs="Times New Roman"/>
          <w:color w:val="000000"/>
          <w:kern w:val="2"/>
          <w:sz w:val="32"/>
          <w:szCs w:val="32"/>
          <w:lang w:val="en-US" w:eastAsia="zh-CN"/>
        </w:rPr>
        <w:t>6</w:t>
      </w:r>
      <w:r>
        <w:rPr>
          <w:rFonts w:hint="default" w:ascii="Times New Roman" w:hAnsi="Times New Roman" w:cs="Times New Roman"/>
          <w:color w:val="000000"/>
          <w:kern w:val="2"/>
          <w:sz w:val="32"/>
          <w:szCs w:val="32"/>
        </w:rPr>
        <w:t>年预算数为</w:t>
      </w:r>
      <w:r>
        <w:rPr>
          <w:rFonts w:hint="default" w:ascii="Times New Roman" w:hAnsi="Times New Roman" w:cs="Times New Roman"/>
          <w:color w:val="000000"/>
          <w:kern w:val="2"/>
          <w:sz w:val="32"/>
          <w:szCs w:val="32"/>
          <w:lang w:val="en-US" w:eastAsia="zh-CN"/>
        </w:rPr>
        <w:t>7.79</w:t>
      </w:r>
      <w:r>
        <w:rPr>
          <w:rFonts w:hint="default" w:ascii="Times New Roman" w:hAnsi="Times New Roman" w:cs="Times New Roman"/>
          <w:color w:val="000000"/>
          <w:kern w:val="2"/>
          <w:sz w:val="32"/>
          <w:szCs w:val="32"/>
        </w:rPr>
        <w:t>万元，主要用于 :在职事业人员公务员医</w:t>
      </w:r>
      <w:r>
        <w:rPr>
          <w:rFonts w:hint="default" w:ascii="Times New Roman" w:hAnsi="Times New Roman" w:cs="Times New Roman"/>
          <w:kern w:val="2"/>
          <w:sz w:val="32"/>
          <w:szCs w:val="32"/>
        </w:rPr>
        <w:t>疗补助缴费单位缴纳部分。</w:t>
      </w:r>
    </w:p>
    <w:p w14:paraId="007474CE">
      <w:pPr>
        <w:pStyle w:val="13"/>
        <w:spacing w:before="0" w:line="360" w:lineRule="auto"/>
        <w:ind w:firstLine="640" w:firstLineChars="200"/>
        <w:rPr>
          <w:rFonts w:hint="default" w:ascii="Times New Roman" w:hAnsi="Times New Roman" w:cs="Times New Roman"/>
          <w:kern w:val="2"/>
          <w:sz w:val="32"/>
          <w:szCs w:val="32"/>
        </w:rPr>
      </w:pPr>
      <w:r>
        <w:rPr>
          <w:rFonts w:hint="default" w:ascii="Times New Roman" w:hAnsi="Times New Roman" w:cs="Times New Roman"/>
          <w:kern w:val="2"/>
          <w:sz w:val="32"/>
          <w:szCs w:val="32"/>
        </w:rPr>
        <w:t>7．住房保障支出（类）住房改革支出（款）住房公积金（项目）202</w:t>
      </w:r>
      <w:r>
        <w:rPr>
          <w:rFonts w:hint="default" w:ascii="Times New Roman" w:hAnsi="Times New Roman" w:cs="Times New Roman"/>
          <w:kern w:val="2"/>
          <w:sz w:val="32"/>
          <w:szCs w:val="32"/>
          <w:lang w:val="en-US" w:eastAsia="zh-CN"/>
        </w:rPr>
        <w:t>6</w:t>
      </w:r>
      <w:r>
        <w:rPr>
          <w:rFonts w:hint="default" w:ascii="Times New Roman" w:hAnsi="Times New Roman" w:cs="Times New Roman"/>
          <w:kern w:val="2"/>
          <w:sz w:val="32"/>
          <w:szCs w:val="32"/>
        </w:rPr>
        <w:t>年预算数为</w:t>
      </w:r>
      <w:r>
        <w:rPr>
          <w:rFonts w:hint="default" w:ascii="Times New Roman" w:hAnsi="Times New Roman" w:cs="Times New Roman"/>
          <w:kern w:val="2"/>
          <w:sz w:val="32"/>
          <w:szCs w:val="32"/>
          <w:lang w:val="en-US" w:eastAsia="zh-CN"/>
        </w:rPr>
        <w:t>89.82</w:t>
      </w:r>
      <w:r>
        <w:rPr>
          <w:rFonts w:hint="default" w:ascii="Times New Roman" w:hAnsi="Times New Roman" w:cs="Times New Roman"/>
          <w:kern w:val="2"/>
          <w:sz w:val="32"/>
          <w:szCs w:val="32"/>
        </w:rPr>
        <w:t>万元，主要用于:在职人员住房公积金缴费单位缴纳部分。</w:t>
      </w:r>
    </w:p>
    <w:p w14:paraId="1253DFBC">
      <w:pPr>
        <w:pStyle w:val="13"/>
        <w:spacing w:before="0" w:line="360" w:lineRule="auto"/>
        <w:ind w:firstLine="640" w:firstLineChars="200"/>
        <w:rPr>
          <w:rFonts w:hint="default" w:ascii="Times New Roman" w:hAnsi="Times New Roman" w:cs="Times New Roman"/>
          <w:kern w:val="2"/>
          <w:sz w:val="32"/>
          <w:szCs w:val="32"/>
        </w:rPr>
      </w:pPr>
      <w:r>
        <w:rPr>
          <w:rFonts w:hint="default" w:ascii="Times New Roman" w:hAnsi="Times New Roman" w:cs="Times New Roman"/>
          <w:kern w:val="2"/>
          <w:sz w:val="32"/>
          <w:szCs w:val="32"/>
        </w:rPr>
        <w:t>8．交通运输支出（类）公路水路运输支出（款）行政运行（项目）202</w:t>
      </w:r>
      <w:r>
        <w:rPr>
          <w:rFonts w:hint="default" w:ascii="Times New Roman" w:hAnsi="Times New Roman" w:cs="Times New Roman"/>
          <w:kern w:val="2"/>
          <w:sz w:val="32"/>
          <w:szCs w:val="32"/>
          <w:lang w:val="en-US" w:eastAsia="zh-CN"/>
        </w:rPr>
        <w:t>6</w:t>
      </w:r>
      <w:r>
        <w:rPr>
          <w:rFonts w:hint="default" w:ascii="Times New Roman" w:hAnsi="Times New Roman" w:cs="Times New Roman"/>
          <w:kern w:val="2"/>
          <w:sz w:val="32"/>
          <w:szCs w:val="32"/>
        </w:rPr>
        <w:t>年预算数为</w:t>
      </w:r>
      <w:r>
        <w:rPr>
          <w:rFonts w:hint="default" w:ascii="Times New Roman" w:hAnsi="Times New Roman" w:cs="Times New Roman"/>
          <w:kern w:val="2"/>
          <w:sz w:val="32"/>
          <w:szCs w:val="32"/>
          <w:lang w:val="en-US" w:eastAsia="zh-CN"/>
        </w:rPr>
        <w:t>246.1</w:t>
      </w:r>
      <w:r>
        <w:rPr>
          <w:rFonts w:hint="default" w:ascii="Times New Roman" w:hAnsi="Times New Roman" w:cs="Times New Roman"/>
          <w:kern w:val="2"/>
          <w:sz w:val="32"/>
          <w:szCs w:val="32"/>
        </w:rPr>
        <w:t>万元，主要用于:在职行政人员工资福利支出，如基本工资、津贴补贴、奖金、绩效工资、工伤保险、失业保险、残疾人就业保障金；机关运行公用经费支出，如办公费、电费、邮电费、物业管理费、差旅费、维护费、培训费、公务接待费、劳务费、工会经费、公务车运行维护费；对个人和家庭的补助支出，如遗嘱生活补助、奖励金。</w:t>
      </w:r>
    </w:p>
    <w:p w14:paraId="4A9D46AE">
      <w:pPr>
        <w:pStyle w:val="13"/>
        <w:spacing w:before="0" w:line="360" w:lineRule="auto"/>
        <w:ind w:firstLine="640" w:firstLineChars="200"/>
        <w:rPr>
          <w:rFonts w:hint="default" w:ascii="Times New Roman" w:hAnsi="Times New Roman" w:cs="Times New Roman"/>
          <w:kern w:val="2"/>
          <w:sz w:val="32"/>
          <w:szCs w:val="32"/>
        </w:rPr>
      </w:pPr>
      <w:r>
        <w:rPr>
          <w:rFonts w:hint="default" w:ascii="Times New Roman" w:hAnsi="Times New Roman" w:cs="Times New Roman"/>
          <w:kern w:val="2"/>
          <w:sz w:val="32"/>
          <w:szCs w:val="32"/>
        </w:rPr>
        <w:t>9．交通运输支出（类）公路水路运输支出（款）</w:t>
      </w:r>
      <w:r>
        <w:rPr>
          <w:rFonts w:hint="default" w:ascii="Times New Roman" w:hAnsi="Times New Roman" w:cs="Times New Roman"/>
          <w:kern w:val="2"/>
          <w:sz w:val="32"/>
          <w:szCs w:val="32"/>
          <w:highlight w:val="none"/>
          <w:lang w:val="en-US" w:eastAsia="zh-CN"/>
        </w:rPr>
        <w:t>机关服务</w:t>
      </w:r>
      <w:r>
        <w:rPr>
          <w:rFonts w:hint="default" w:ascii="Times New Roman" w:hAnsi="Times New Roman" w:cs="Times New Roman"/>
          <w:kern w:val="2"/>
          <w:sz w:val="32"/>
          <w:szCs w:val="32"/>
          <w:highlight w:val="none"/>
        </w:rPr>
        <w:t>（项目）</w:t>
      </w:r>
      <w:r>
        <w:rPr>
          <w:rFonts w:hint="default" w:ascii="Times New Roman" w:hAnsi="Times New Roman" w:cs="Times New Roman"/>
          <w:kern w:val="2"/>
          <w:sz w:val="32"/>
          <w:szCs w:val="32"/>
        </w:rPr>
        <w:t>202</w:t>
      </w:r>
      <w:r>
        <w:rPr>
          <w:rFonts w:hint="default" w:ascii="Times New Roman" w:hAnsi="Times New Roman" w:cs="Times New Roman"/>
          <w:kern w:val="2"/>
          <w:sz w:val="32"/>
          <w:szCs w:val="32"/>
          <w:lang w:val="en-US" w:eastAsia="zh-CN"/>
        </w:rPr>
        <w:t>6</w:t>
      </w:r>
      <w:r>
        <w:rPr>
          <w:rFonts w:hint="default" w:ascii="Times New Roman" w:hAnsi="Times New Roman" w:cs="Times New Roman"/>
          <w:kern w:val="2"/>
          <w:sz w:val="32"/>
          <w:szCs w:val="32"/>
        </w:rPr>
        <w:t>年预算数为</w:t>
      </w:r>
      <w:r>
        <w:rPr>
          <w:rFonts w:hint="default" w:ascii="Times New Roman" w:hAnsi="Times New Roman" w:cs="Times New Roman"/>
          <w:kern w:val="2"/>
          <w:sz w:val="32"/>
          <w:szCs w:val="32"/>
          <w:lang w:val="en-US" w:eastAsia="zh-CN"/>
        </w:rPr>
        <w:t>549</w:t>
      </w:r>
      <w:r>
        <w:rPr>
          <w:rFonts w:hint="default" w:ascii="Times New Roman" w:hAnsi="Times New Roman" w:cs="Times New Roman"/>
          <w:kern w:val="2"/>
          <w:sz w:val="32"/>
          <w:szCs w:val="32"/>
        </w:rPr>
        <w:t>万元，主要用于:在职事业人员工资福利支出，如基本工资、津贴补贴、奖金、绩效工资、工伤保险、失业保险、残疾人就业保障金；机关运行公用经费支出，如办公费、电费、邮电费、物业管理费、差旅费、维护费、培训费、公务接待费、劳务费、工会经费、公务车运行维护费；抢修保通临聘人员工资。</w:t>
      </w:r>
    </w:p>
    <w:p w14:paraId="687C9C2B">
      <w:pPr>
        <w:pStyle w:val="13"/>
        <w:spacing w:before="0" w:line="360" w:lineRule="auto"/>
        <w:ind w:firstLine="640" w:firstLineChars="200"/>
        <w:rPr>
          <w:rFonts w:hint="default" w:ascii="Times New Roman" w:hAnsi="Times New Roman" w:cs="Times New Roman"/>
          <w:kern w:val="2"/>
          <w:sz w:val="32"/>
          <w:szCs w:val="32"/>
        </w:rPr>
      </w:pPr>
      <w:r>
        <w:rPr>
          <w:rFonts w:hint="default" w:ascii="Times New Roman" w:hAnsi="Times New Roman" w:cs="Times New Roman"/>
          <w:kern w:val="2"/>
          <w:sz w:val="32"/>
          <w:szCs w:val="32"/>
        </w:rPr>
        <w:t>1</w:t>
      </w:r>
      <w:r>
        <w:rPr>
          <w:rFonts w:hint="default" w:ascii="Times New Roman" w:hAnsi="Times New Roman" w:cs="Times New Roman"/>
          <w:kern w:val="2"/>
          <w:sz w:val="32"/>
          <w:szCs w:val="32"/>
          <w:lang w:val="en-US" w:eastAsia="zh-CN"/>
        </w:rPr>
        <w:t>0</w:t>
      </w:r>
      <w:r>
        <w:rPr>
          <w:rFonts w:hint="default" w:ascii="Times New Roman" w:hAnsi="Times New Roman" w:cs="Times New Roman"/>
          <w:kern w:val="2"/>
          <w:sz w:val="32"/>
          <w:szCs w:val="32"/>
        </w:rPr>
        <w:t>．交通运输支出（类）公路水路运输支出（款）</w:t>
      </w:r>
      <w:r>
        <w:rPr>
          <w:rFonts w:hint="default" w:ascii="Times New Roman" w:hAnsi="Times New Roman" w:cs="Times New Roman"/>
          <w:kern w:val="2"/>
          <w:sz w:val="32"/>
          <w:szCs w:val="32"/>
          <w:lang w:val="en-US" w:eastAsia="zh-CN"/>
        </w:rPr>
        <w:t> 其他公路水路运输支出</w:t>
      </w:r>
      <w:r>
        <w:rPr>
          <w:rFonts w:hint="default" w:ascii="Times New Roman" w:hAnsi="Times New Roman" w:cs="Times New Roman"/>
          <w:kern w:val="2"/>
          <w:sz w:val="32"/>
          <w:szCs w:val="32"/>
        </w:rPr>
        <w:t>（项目）20</w:t>
      </w:r>
      <w:r>
        <w:rPr>
          <w:rFonts w:hint="default" w:ascii="Times New Roman" w:hAnsi="Times New Roman" w:cs="Times New Roman"/>
          <w:kern w:val="2"/>
          <w:sz w:val="32"/>
          <w:szCs w:val="32"/>
          <w:lang w:val="en-US" w:eastAsia="zh-CN"/>
        </w:rPr>
        <w:t>26</w:t>
      </w:r>
      <w:r>
        <w:rPr>
          <w:rFonts w:hint="default" w:ascii="Times New Roman" w:hAnsi="Times New Roman" w:cs="Times New Roman"/>
          <w:kern w:val="2"/>
          <w:sz w:val="32"/>
          <w:szCs w:val="32"/>
        </w:rPr>
        <w:t>年预算数为</w:t>
      </w:r>
      <w:r>
        <w:rPr>
          <w:rFonts w:hint="default" w:ascii="Times New Roman" w:hAnsi="Times New Roman" w:cs="Times New Roman"/>
          <w:kern w:val="2"/>
          <w:sz w:val="32"/>
          <w:szCs w:val="32"/>
          <w:lang w:val="en-US" w:eastAsia="zh-CN"/>
        </w:rPr>
        <w:t>53.16</w:t>
      </w:r>
      <w:r>
        <w:rPr>
          <w:rFonts w:hint="default" w:ascii="Times New Roman" w:hAnsi="Times New Roman" w:cs="Times New Roman"/>
          <w:kern w:val="2"/>
          <w:sz w:val="32"/>
          <w:szCs w:val="32"/>
        </w:rPr>
        <w:t>万元，主要用于:202</w:t>
      </w:r>
      <w:r>
        <w:rPr>
          <w:rFonts w:hint="default" w:ascii="Times New Roman" w:hAnsi="Times New Roman" w:cs="Times New Roman"/>
          <w:kern w:val="2"/>
          <w:sz w:val="32"/>
          <w:szCs w:val="32"/>
          <w:lang w:val="en-US" w:eastAsia="zh-CN"/>
        </w:rPr>
        <w:t>5</w:t>
      </w:r>
      <w:r>
        <w:rPr>
          <w:rFonts w:hint="default" w:ascii="Times New Roman" w:hAnsi="Times New Roman" w:cs="Times New Roman"/>
          <w:kern w:val="2"/>
          <w:sz w:val="32"/>
          <w:szCs w:val="32"/>
        </w:rPr>
        <w:t>年抢通保通临聘人员工资。</w:t>
      </w:r>
    </w:p>
    <w:p w14:paraId="5529C515">
      <w:pPr>
        <w:pStyle w:val="13"/>
        <w:spacing w:before="0" w:line="360" w:lineRule="auto"/>
        <w:ind w:firstLine="66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六、一般公共预算基本支出情况说明</w:t>
      </w:r>
    </w:p>
    <w:p w14:paraId="6A1A1BEF">
      <w:pPr>
        <w:pStyle w:val="13"/>
        <w:spacing w:before="0" w:line="360" w:lineRule="auto"/>
        <w:ind w:firstLine="640" w:firstLineChars="200"/>
        <w:rPr>
          <w:rFonts w:hint="default" w:ascii="Times New Roman" w:hAnsi="Times New Roman" w:cs="Times New Roman"/>
          <w:kern w:val="2"/>
          <w:sz w:val="32"/>
          <w:szCs w:val="32"/>
        </w:rPr>
      </w:pPr>
      <w:r>
        <w:rPr>
          <w:rFonts w:hint="default" w:ascii="Times New Roman" w:hAnsi="Times New Roman" w:cs="Times New Roman"/>
          <w:kern w:val="2"/>
          <w:sz w:val="32"/>
          <w:szCs w:val="32"/>
        </w:rPr>
        <w:t>壤塘县交通运输局</w:t>
      </w:r>
      <w:r>
        <w:rPr>
          <w:rFonts w:hint="default" w:ascii="Times New Roman" w:hAnsi="Times New Roman" w:cs="Times New Roman"/>
          <w:kern w:val="2"/>
          <w:sz w:val="32"/>
          <w:szCs w:val="32"/>
          <w:lang w:eastAsia="zh-CN"/>
        </w:rPr>
        <w:t>2026</w:t>
      </w:r>
      <w:r>
        <w:rPr>
          <w:rFonts w:hint="default" w:ascii="Times New Roman" w:hAnsi="Times New Roman" w:cs="Times New Roman"/>
          <w:kern w:val="2"/>
          <w:sz w:val="32"/>
          <w:szCs w:val="32"/>
        </w:rPr>
        <w:t>年一般公共预算基本支出</w:t>
      </w:r>
      <w:r>
        <w:rPr>
          <w:rFonts w:hint="default" w:ascii="Times New Roman" w:hAnsi="Times New Roman" w:cs="Times New Roman"/>
          <w:kern w:val="2"/>
          <w:sz w:val="32"/>
          <w:szCs w:val="32"/>
          <w:lang w:val="en-US" w:eastAsia="zh-CN"/>
        </w:rPr>
        <w:t>1125.93</w:t>
      </w:r>
      <w:r>
        <w:rPr>
          <w:rFonts w:hint="default" w:ascii="Times New Roman" w:hAnsi="Times New Roman" w:cs="Times New Roman"/>
          <w:kern w:val="2"/>
          <w:sz w:val="32"/>
          <w:szCs w:val="32"/>
        </w:rPr>
        <w:t>万元，其中：人员经费</w:t>
      </w:r>
      <w:r>
        <w:rPr>
          <w:rFonts w:hint="default" w:ascii="Times New Roman" w:hAnsi="Times New Roman" w:cs="Times New Roman"/>
          <w:kern w:val="2"/>
          <w:sz w:val="32"/>
          <w:szCs w:val="32"/>
          <w:lang w:val="en-US" w:eastAsia="zh-CN"/>
        </w:rPr>
        <w:t>1056.73</w:t>
      </w:r>
      <w:r>
        <w:rPr>
          <w:rFonts w:hint="default" w:ascii="Times New Roman" w:hAnsi="Times New Roman" w:cs="Times New Roman"/>
          <w:kern w:val="2"/>
          <w:sz w:val="32"/>
          <w:szCs w:val="32"/>
        </w:rPr>
        <w:t>万元，主要包括：基本工资、津贴补贴、奖金、其他社会保障缴费、绩效工资、机关事业单位基本养老保险缴费、职业年金缴费、其他工资福利支出、离休费、奖励金、住房公积金、其他对个人和家庭的补助支出。</w:t>
      </w:r>
    </w:p>
    <w:p w14:paraId="079EBEC9">
      <w:pPr>
        <w:pStyle w:val="13"/>
        <w:spacing w:before="0" w:line="360" w:lineRule="auto"/>
        <w:ind w:firstLine="640" w:firstLineChars="200"/>
        <w:rPr>
          <w:rFonts w:hint="default" w:ascii="Times New Roman" w:hAnsi="Times New Roman" w:eastAsia="黑体" w:cs="Times New Roman"/>
          <w:sz w:val="32"/>
          <w:szCs w:val="32"/>
        </w:rPr>
      </w:pPr>
      <w:r>
        <w:rPr>
          <w:rFonts w:hint="default" w:ascii="Times New Roman" w:hAnsi="Times New Roman" w:cs="Times New Roman"/>
          <w:kern w:val="2"/>
          <w:sz w:val="32"/>
          <w:szCs w:val="32"/>
        </w:rPr>
        <w:t>公用经费</w:t>
      </w:r>
      <w:r>
        <w:rPr>
          <w:rFonts w:hint="default" w:ascii="Times New Roman" w:hAnsi="Times New Roman" w:cs="Times New Roman"/>
          <w:kern w:val="2"/>
          <w:sz w:val="32"/>
          <w:szCs w:val="32"/>
          <w:lang w:val="en-US" w:eastAsia="zh-CN"/>
        </w:rPr>
        <w:t>69.2</w:t>
      </w:r>
      <w:r>
        <w:rPr>
          <w:rFonts w:hint="default" w:ascii="Times New Roman" w:hAnsi="Times New Roman" w:cs="Times New Roman"/>
          <w:kern w:val="2"/>
          <w:sz w:val="32"/>
          <w:szCs w:val="32"/>
        </w:rPr>
        <w:t>万元，主要包括：办公费、印刷费、手续费、水费、电费、邮电费、差旅费、维修（护）费、租赁费、会议费、培训费、劳务费、工会经费、福利费、其他交通工具运行维护费、其他商品和服务支出。</w:t>
      </w:r>
      <w:r>
        <w:rPr>
          <w:rFonts w:hint="default" w:ascii="Times New Roman" w:hAnsi="Times New Roman" w:cs="Times New Roman"/>
          <w:kern w:val="2"/>
          <w:sz w:val="32"/>
          <w:szCs w:val="32"/>
        </w:rPr>
        <w:br w:type="textWrapping"/>
      </w:r>
      <w:r>
        <w:rPr>
          <w:rFonts w:hint="default" w:ascii="Times New Roman" w:hAnsi="Times New Roman" w:eastAsia="黑体" w:cs="Times New Roman"/>
          <w:sz w:val="32"/>
          <w:szCs w:val="32"/>
        </w:rPr>
        <w:t xml:space="preserve">    七、“三公”经费财政拨款预算安排情况说明</w:t>
      </w:r>
    </w:p>
    <w:p w14:paraId="2B2D46FC">
      <w:pPr>
        <w:pStyle w:val="13"/>
        <w:spacing w:before="0" w:line="360" w:lineRule="auto"/>
        <w:ind w:firstLine="640" w:firstLineChars="200"/>
        <w:rPr>
          <w:rFonts w:hint="default" w:ascii="Times New Roman" w:hAnsi="Times New Roman" w:cs="Times New Roman"/>
          <w:kern w:val="2"/>
          <w:sz w:val="32"/>
          <w:szCs w:val="32"/>
        </w:rPr>
      </w:pPr>
      <w:r>
        <w:rPr>
          <w:rFonts w:hint="default" w:ascii="Times New Roman" w:hAnsi="Times New Roman" w:cs="Times New Roman"/>
          <w:kern w:val="2"/>
          <w:sz w:val="32"/>
          <w:szCs w:val="32"/>
        </w:rPr>
        <w:t>壤塘县交通运输局</w:t>
      </w:r>
      <w:r>
        <w:rPr>
          <w:rFonts w:hint="default" w:ascii="Times New Roman" w:hAnsi="Times New Roman" w:cs="Times New Roman"/>
          <w:kern w:val="2"/>
          <w:sz w:val="32"/>
          <w:szCs w:val="32"/>
          <w:lang w:eastAsia="zh-CN"/>
        </w:rPr>
        <w:t>2026</w:t>
      </w:r>
      <w:r>
        <w:rPr>
          <w:rFonts w:hint="default" w:ascii="Times New Roman" w:hAnsi="Times New Roman" w:cs="Times New Roman"/>
          <w:kern w:val="2"/>
          <w:sz w:val="32"/>
          <w:szCs w:val="32"/>
        </w:rPr>
        <w:t>年“三公”经费财政拨款预算数</w:t>
      </w:r>
      <w:r>
        <w:rPr>
          <w:rFonts w:hint="default" w:ascii="Times New Roman" w:hAnsi="Times New Roman" w:cs="Times New Roman"/>
          <w:kern w:val="2"/>
          <w:sz w:val="32"/>
          <w:szCs w:val="32"/>
          <w:lang w:val="en-US" w:eastAsia="zh-CN"/>
        </w:rPr>
        <w:t>20.5</w:t>
      </w:r>
      <w:r>
        <w:rPr>
          <w:rFonts w:hint="default" w:ascii="Times New Roman" w:hAnsi="Times New Roman" w:cs="Times New Roman"/>
          <w:kern w:val="2"/>
          <w:sz w:val="32"/>
          <w:szCs w:val="32"/>
        </w:rPr>
        <w:t>万元，其中：因公出国（境）经费</w:t>
      </w:r>
      <w:r>
        <w:rPr>
          <w:rFonts w:hint="default" w:ascii="Times New Roman" w:hAnsi="Times New Roman" w:cs="Times New Roman"/>
          <w:kern w:val="2"/>
          <w:sz w:val="32"/>
          <w:szCs w:val="32"/>
          <w:lang w:val="en-US" w:eastAsia="zh-CN"/>
        </w:rPr>
        <w:t>0</w:t>
      </w:r>
      <w:r>
        <w:rPr>
          <w:rFonts w:hint="default" w:ascii="Times New Roman" w:hAnsi="Times New Roman" w:cs="Times New Roman"/>
          <w:kern w:val="2"/>
          <w:sz w:val="32"/>
          <w:szCs w:val="32"/>
        </w:rPr>
        <w:t>万元，公务接待费</w:t>
      </w:r>
      <w:r>
        <w:rPr>
          <w:rFonts w:hint="default" w:ascii="Times New Roman" w:hAnsi="Times New Roman" w:cs="Times New Roman"/>
          <w:kern w:val="2"/>
          <w:sz w:val="32"/>
          <w:szCs w:val="32"/>
          <w:lang w:val="en-US" w:eastAsia="zh-CN"/>
        </w:rPr>
        <w:t>0</w:t>
      </w:r>
      <w:r>
        <w:rPr>
          <w:rFonts w:hint="default" w:ascii="Times New Roman" w:hAnsi="Times New Roman" w:cs="Times New Roman"/>
          <w:kern w:val="2"/>
          <w:sz w:val="32"/>
          <w:szCs w:val="32"/>
        </w:rPr>
        <w:t>万元，公务用车购置及运行维护费</w:t>
      </w:r>
      <w:r>
        <w:rPr>
          <w:rFonts w:hint="default" w:ascii="Times New Roman" w:hAnsi="Times New Roman" w:cs="Times New Roman"/>
          <w:kern w:val="2"/>
          <w:sz w:val="32"/>
          <w:szCs w:val="32"/>
          <w:lang w:val="en-US" w:eastAsia="zh-CN"/>
        </w:rPr>
        <w:t>20.5</w:t>
      </w:r>
      <w:r>
        <w:rPr>
          <w:rFonts w:hint="default" w:ascii="Times New Roman" w:hAnsi="Times New Roman" w:cs="Times New Roman"/>
          <w:kern w:val="2"/>
          <w:sz w:val="32"/>
          <w:szCs w:val="32"/>
        </w:rPr>
        <w:t>万元。</w:t>
      </w:r>
    </w:p>
    <w:p w14:paraId="61108A2C">
      <w:pPr>
        <w:pStyle w:val="13"/>
        <w:spacing w:before="0" w:line="360" w:lineRule="auto"/>
        <w:ind w:firstLine="640" w:firstLineChars="200"/>
        <w:rPr>
          <w:rFonts w:hint="default" w:ascii="Times New Roman" w:hAnsi="Times New Roman" w:cs="Times New Roman"/>
          <w:kern w:val="2"/>
          <w:sz w:val="32"/>
          <w:szCs w:val="32"/>
        </w:rPr>
      </w:pPr>
      <w:r>
        <w:rPr>
          <w:rFonts w:hint="default" w:ascii="Times New Roman" w:hAnsi="Times New Roman" w:cs="Times New Roman"/>
          <w:kern w:val="2"/>
          <w:sz w:val="32"/>
          <w:szCs w:val="32"/>
        </w:rPr>
        <w:t>（一）</w:t>
      </w:r>
      <w:r>
        <w:rPr>
          <w:rFonts w:hint="default" w:ascii="Times New Roman" w:hAnsi="Times New Roman" w:cs="Times New Roman"/>
          <w:kern w:val="2"/>
          <w:sz w:val="32"/>
          <w:szCs w:val="32"/>
          <w:lang w:eastAsia="zh-CN"/>
        </w:rPr>
        <w:t>2026</w:t>
      </w:r>
      <w:r>
        <w:rPr>
          <w:rFonts w:hint="default" w:ascii="Times New Roman" w:hAnsi="Times New Roman" w:cs="Times New Roman"/>
          <w:kern w:val="2"/>
          <w:sz w:val="32"/>
          <w:szCs w:val="32"/>
        </w:rPr>
        <w:t>年因公出国（境）经费</w:t>
      </w:r>
      <w:r>
        <w:rPr>
          <w:rFonts w:hint="default" w:ascii="Times New Roman" w:hAnsi="Times New Roman" w:cs="Times New Roman"/>
          <w:kern w:val="2"/>
          <w:sz w:val="32"/>
          <w:szCs w:val="32"/>
          <w:lang w:val="en-US" w:eastAsia="zh-CN"/>
        </w:rPr>
        <w:t>0</w:t>
      </w:r>
      <w:r>
        <w:rPr>
          <w:rFonts w:hint="default" w:ascii="Times New Roman" w:hAnsi="Times New Roman" w:cs="Times New Roman"/>
          <w:kern w:val="2"/>
          <w:sz w:val="32"/>
          <w:szCs w:val="32"/>
        </w:rPr>
        <w:t>万元。</w:t>
      </w:r>
    </w:p>
    <w:p w14:paraId="4338D6F2">
      <w:pPr>
        <w:pStyle w:val="13"/>
        <w:spacing w:before="0" w:line="360" w:lineRule="auto"/>
        <w:ind w:firstLine="640" w:firstLineChars="200"/>
        <w:rPr>
          <w:rFonts w:hint="default" w:ascii="Times New Roman" w:hAnsi="Times New Roman" w:eastAsia="仿宋_GB2312" w:cs="Times New Roman"/>
          <w:color w:val="000000"/>
          <w:kern w:val="2"/>
          <w:sz w:val="32"/>
          <w:szCs w:val="32"/>
          <w:lang w:val="en-US" w:eastAsia="zh-CN"/>
        </w:rPr>
      </w:pPr>
      <w:r>
        <w:rPr>
          <w:rFonts w:hint="default" w:ascii="Times New Roman" w:hAnsi="Times New Roman" w:cs="Times New Roman"/>
          <w:kern w:val="2"/>
          <w:sz w:val="32"/>
          <w:szCs w:val="32"/>
        </w:rPr>
        <w:t>（二）</w:t>
      </w:r>
      <w:r>
        <w:rPr>
          <w:rFonts w:hint="default" w:ascii="Times New Roman" w:hAnsi="Times New Roman" w:cs="Times New Roman"/>
          <w:color w:val="000000"/>
          <w:kern w:val="2"/>
          <w:sz w:val="32"/>
          <w:szCs w:val="32"/>
          <w:lang w:eastAsia="zh-CN"/>
        </w:rPr>
        <w:t>2026</w:t>
      </w:r>
      <w:r>
        <w:rPr>
          <w:rFonts w:hint="default" w:ascii="Times New Roman" w:hAnsi="Times New Roman" w:cs="Times New Roman"/>
          <w:color w:val="000000"/>
          <w:kern w:val="2"/>
          <w:sz w:val="32"/>
          <w:szCs w:val="32"/>
        </w:rPr>
        <w:t>年公务接待经费</w:t>
      </w:r>
      <w:r>
        <w:rPr>
          <w:rFonts w:hint="default" w:ascii="Times New Roman" w:hAnsi="Times New Roman" w:cs="Times New Roman"/>
          <w:color w:val="000000"/>
          <w:kern w:val="2"/>
          <w:sz w:val="32"/>
          <w:szCs w:val="32"/>
          <w:lang w:val="en-US" w:eastAsia="zh-CN"/>
        </w:rPr>
        <w:t>0</w:t>
      </w:r>
      <w:r>
        <w:rPr>
          <w:rFonts w:hint="default" w:ascii="Times New Roman" w:hAnsi="Times New Roman" w:cs="Times New Roman"/>
          <w:color w:val="000000"/>
          <w:kern w:val="2"/>
          <w:sz w:val="32"/>
          <w:szCs w:val="32"/>
        </w:rPr>
        <w:t>万元。较</w:t>
      </w:r>
      <w:r>
        <w:rPr>
          <w:rFonts w:hint="default" w:ascii="Times New Roman" w:hAnsi="Times New Roman" w:cs="Times New Roman"/>
          <w:color w:val="000000"/>
          <w:kern w:val="2"/>
          <w:sz w:val="32"/>
          <w:szCs w:val="32"/>
          <w:lang w:eastAsia="zh-CN"/>
        </w:rPr>
        <w:t>2025</w:t>
      </w:r>
      <w:r>
        <w:rPr>
          <w:rFonts w:hint="default" w:ascii="Times New Roman" w:hAnsi="Times New Roman" w:cs="Times New Roman"/>
          <w:color w:val="000000"/>
          <w:kern w:val="2"/>
          <w:sz w:val="32"/>
          <w:szCs w:val="32"/>
        </w:rPr>
        <w:t>年预算经费</w:t>
      </w:r>
      <w:r>
        <w:rPr>
          <w:rFonts w:hint="default" w:ascii="Times New Roman" w:hAnsi="Times New Roman" w:cs="Times New Roman"/>
          <w:sz w:val="32"/>
          <w:szCs w:val="32"/>
          <w:lang w:val="en-US" w:eastAsia="zh-CN"/>
        </w:rPr>
        <w:t>0</w:t>
      </w:r>
      <w:r>
        <w:rPr>
          <w:rFonts w:hint="default" w:ascii="Times New Roman" w:hAnsi="Times New Roman" w:cs="Times New Roman"/>
          <w:color w:val="000000"/>
          <w:kern w:val="2"/>
          <w:sz w:val="32"/>
          <w:szCs w:val="32"/>
        </w:rPr>
        <w:t>万元，</w:t>
      </w:r>
      <w:r>
        <w:rPr>
          <w:rFonts w:hint="default" w:ascii="Times New Roman" w:hAnsi="Times New Roman" w:cs="Times New Roman"/>
          <w:sz w:val="32"/>
          <w:szCs w:val="32"/>
        </w:rPr>
        <w:t>增长</w:t>
      </w:r>
      <w:r>
        <w:rPr>
          <w:rFonts w:hint="default" w:ascii="Times New Roman" w:hAnsi="Times New Roman" w:cs="Times New Roman"/>
          <w:color w:val="000000"/>
          <w:kern w:val="2"/>
          <w:sz w:val="32"/>
          <w:szCs w:val="32"/>
          <w:lang w:val="en-US" w:eastAsia="zh-CN"/>
        </w:rPr>
        <w:t>0</w:t>
      </w:r>
      <w:r>
        <w:rPr>
          <w:rFonts w:hint="default" w:ascii="Times New Roman" w:hAnsi="Times New Roman" w:cs="Times New Roman"/>
          <w:color w:val="000000"/>
          <w:kern w:val="2"/>
          <w:sz w:val="32"/>
          <w:szCs w:val="32"/>
        </w:rPr>
        <w:t>%</w:t>
      </w:r>
      <w:r>
        <w:rPr>
          <w:rFonts w:hint="default" w:ascii="Times New Roman" w:hAnsi="Times New Roman" w:cs="Times New Roman"/>
          <w:color w:val="000000"/>
          <w:kern w:val="2"/>
          <w:sz w:val="32"/>
          <w:szCs w:val="32"/>
          <w:lang w:eastAsia="zh-CN"/>
        </w:rPr>
        <w:t>。</w:t>
      </w:r>
    </w:p>
    <w:p w14:paraId="68553254">
      <w:pPr>
        <w:pStyle w:val="13"/>
        <w:spacing w:before="0" w:line="360" w:lineRule="auto"/>
        <w:ind w:firstLine="640" w:firstLineChars="200"/>
        <w:rPr>
          <w:rFonts w:hint="default" w:ascii="Times New Roman" w:hAnsi="Times New Roman" w:eastAsia="仿宋_GB2312" w:cs="Times New Roman"/>
          <w:color w:val="000000"/>
          <w:kern w:val="2"/>
          <w:sz w:val="32"/>
          <w:szCs w:val="32"/>
          <w:lang w:val="en-US" w:eastAsia="zh-CN"/>
        </w:rPr>
      </w:pPr>
      <w:r>
        <w:rPr>
          <w:rFonts w:hint="default" w:ascii="Times New Roman" w:hAnsi="Times New Roman" w:cs="Times New Roman"/>
          <w:color w:val="000000"/>
          <w:kern w:val="2"/>
          <w:sz w:val="32"/>
          <w:szCs w:val="32"/>
        </w:rPr>
        <w:t>（三）</w:t>
      </w:r>
      <w:r>
        <w:rPr>
          <w:rFonts w:hint="default" w:ascii="Times New Roman" w:hAnsi="Times New Roman" w:cs="Times New Roman"/>
          <w:color w:val="000000"/>
          <w:kern w:val="2"/>
          <w:sz w:val="32"/>
          <w:szCs w:val="32"/>
          <w:lang w:eastAsia="zh-CN"/>
        </w:rPr>
        <w:t>2026</w:t>
      </w:r>
      <w:r>
        <w:rPr>
          <w:rFonts w:hint="default" w:ascii="Times New Roman" w:hAnsi="Times New Roman" w:cs="Times New Roman"/>
          <w:color w:val="000000"/>
          <w:kern w:val="2"/>
          <w:sz w:val="32"/>
          <w:szCs w:val="32"/>
        </w:rPr>
        <w:t>年公务用车购置及运行维护费</w:t>
      </w:r>
      <w:r>
        <w:rPr>
          <w:rFonts w:hint="default" w:ascii="Times New Roman" w:hAnsi="Times New Roman" w:cs="Times New Roman"/>
          <w:color w:val="000000"/>
          <w:kern w:val="2"/>
          <w:sz w:val="32"/>
          <w:szCs w:val="32"/>
          <w:lang w:val="en-US" w:eastAsia="zh-CN"/>
        </w:rPr>
        <w:t>20.5</w:t>
      </w:r>
      <w:r>
        <w:rPr>
          <w:rFonts w:hint="default" w:ascii="Times New Roman" w:hAnsi="Times New Roman" w:cs="Times New Roman"/>
          <w:color w:val="000000"/>
          <w:kern w:val="2"/>
          <w:sz w:val="32"/>
          <w:szCs w:val="32"/>
        </w:rPr>
        <w:t>万元。较</w:t>
      </w:r>
      <w:r>
        <w:rPr>
          <w:rFonts w:hint="default" w:ascii="Times New Roman" w:hAnsi="Times New Roman" w:cs="Times New Roman"/>
          <w:color w:val="000000"/>
          <w:kern w:val="2"/>
          <w:sz w:val="32"/>
          <w:szCs w:val="32"/>
          <w:lang w:eastAsia="zh-CN"/>
        </w:rPr>
        <w:t>2025</w:t>
      </w:r>
      <w:r>
        <w:rPr>
          <w:rFonts w:hint="default" w:ascii="Times New Roman" w:hAnsi="Times New Roman" w:cs="Times New Roman"/>
          <w:color w:val="000000"/>
          <w:kern w:val="2"/>
          <w:sz w:val="32"/>
          <w:szCs w:val="32"/>
        </w:rPr>
        <w:t>年预算经费</w:t>
      </w:r>
      <w:r>
        <w:rPr>
          <w:rFonts w:hint="default" w:ascii="Times New Roman" w:hAnsi="Times New Roman" w:cs="Times New Roman"/>
          <w:sz w:val="32"/>
          <w:szCs w:val="32"/>
        </w:rPr>
        <w:t>增加</w:t>
      </w:r>
      <w:r>
        <w:rPr>
          <w:rFonts w:hint="default" w:ascii="Times New Roman" w:hAnsi="Times New Roman" w:cs="Times New Roman"/>
          <w:color w:val="000000"/>
          <w:kern w:val="2"/>
          <w:sz w:val="32"/>
          <w:szCs w:val="32"/>
          <w:lang w:val="en-US" w:eastAsia="zh-CN"/>
        </w:rPr>
        <w:t>2.5</w:t>
      </w:r>
      <w:r>
        <w:rPr>
          <w:rFonts w:hint="default" w:ascii="Times New Roman" w:hAnsi="Times New Roman" w:cs="Times New Roman"/>
          <w:color w:val="000000"/>
          <w:kern w:val="2"/>
          <w:sz w:val="32"/>
          <w:szCs w:val="32"/>
        </w:rPr>
        <w:t>万元，增长</w:t>
      </w:r>
      <w:r>
        <w:rPr>
          <w:rFonts w:hint="default" w:ascii="Times New Roman" w:hAnsi="Times New Roman" w:cs="Times New Roman"/>
          <w:color w:val="000000"/>
          <w:kern w:val="2"/>
          <w:sz w:val="32"/>
          <w:szCs w:val="32"/>
          <w:lang w:val="en-US" w:eastAsia="zh-CN"/>
        </w:rPr>
        <w:t>13.89</w:t>
      </w:r>
      <w:r>
        <w:rPr>
          <w:rFonts w:hint="default" w:ascii="Times New Roman" w:hAnsi="Times New Roman" w:cs="Times New Roman"/>
          <w:color w:val="000000"/>
          <w:kern w:val="2"/>
          <w:sz w:val="32"/>
          <w:szCs w:val="32"/>
        </w:rPr>
        <w:t>%，主要原因</w:t>
      </w:r>
      <w:r>
        <w:rPr>
          <w:rFonts w:hint="default" w:ascii="Times New Roman" w:hAnsi="Times New Roman" w:cs="Times New Roman"/>
          <w:color w:val="000000"/>
          <w:kern w:val="2"/>
          <w:sz w:val="32"/>
          <w:szCs w:val="32"/>
          <w:lang w:eastAsia="zh-CN"/>
        </w:rPr>
        <w:t>：</w:t>
      </w:r>
      <w:r>
        <w:rPr>
          <w:rFonts w:hint="default" w:ascii="Times New Roman" w:hAnsi="Times New Roman" w:cs="Times New Roman"/>
          <w:color w:val="000000"/>
          <w:kern w:val="2"/>
          <w:sz w:val="32"/>
          <w:szCs w:val="32"/>
          <w:lang w:val="en-US" w:eastAsia="zh-CN"/>
        </w:rPr>
        <w:t>由于壤塘至马尔康路段封闭，需要必要的绕行，日常出差消耗变高。</w:t>
      </w:r>
    </w:p>
    <w:p w14:paraId="4ADBE553">
      <w:pPr>
        <w:pStyle w:val="13"/>
        <w:spacing w:before="0" w:line="360" w:lineRule="auto"/>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八、政府性基金</w:t>
      </w:r>
      <w:r>
        <w:rPr>
          <w:rFonts w:hint="default" w:ascii="Times New Roman" w:hAnsi="Times New Roman" w:eastAsia="黑体" w:cs="Times New Roman"/>
          <w:kern w:val="2"/>
          <w:sz w:val="32"/>
          <w:szCs w:val="32"/>
        </w:rPr>
        <w:t>预算</w:t>
      </w:r>
      <w:r>
        <w:rPr>
          <w:rFonts w:hint="default" w:ascii="Times New Roman" w:hAnsi="Times New Roman" w:eastAsia="黑体" w:cs="Times New Roman"/>
          <w:sz w:val="32"/>
          <w:szCs w:val="32"/>
        </w:rPr>
        <w:t>支出情况说明</w:t>
      </w:r>
    </w:p>
    <w:p w14:paraId="68083EB5">
      <w:pPr>
        <w:pStyle w:val="13"/>
        <w:spacing w:before="0" w:line="360" w:lineRule="auto"/>
        <w:ind w:firstLine="640" w:firstLineChars="200"/>
        <w:rPr>
          <w:rFonts w:hint="default" w:ascii="Times New Roman" w:hAnsi="Times New Roman" w:cs="Times New Roman"/>
          <w:kern w:val="2"/>
          <w:sz w:val="32"/>
          <w:szCs w:val="32"/>
        </w:rPr>
      </w:pPr>
      <w:r>
        <w:rPr>
          <w:rFonts w:hint="default" w:ascii="Times New Roman" w:hAnsi="Times New Roman" w:cs="Times New Roman"/>
          <w:kern w:val="2"/>
          <w:sz w:val="32"/>
          <w:szCs w:val="32"/>
        </w:rPr>
        <w:t>壤塘县交通运输局</w:t>
      </w:r>
      <w:r>
        <w:rPr>
          <w:rFonts w:hint="default" w:ascii="Times New Roman" w:hAnsi="Times New Roman" w:cs="Times New Roman"/>
          <w:kern w:val="2"/>
          <w:sz w:val="32"/>
          <w:szCs w:val="32"/>
          <w:lang w:eastAsia="zh-CN"/>
        </w:rPr>
        <w:t>2026</w:t>
      </w:r>
      <w:r>
        <w:rPr>
          <w:rFonts w:hint="default" w:ascii="Times New Roman" w:hAnsi="Times New Roman" w:cs="Times New Roman"/>
          <w:kern w:val="2"/>
          <w:sz w:val="32"/>
          <w:szCs w:val="32"/>
        </w:rPr>
        <w:t>年政府性基金预算拨款安排的支出</w:t>
      </w:r>
      <w:r>
        <w:rPr>
          <w:rFonts w:hint="default" w:ascii="Times New Roman" w:hAnsi="Times New Roman" w:cs="Times New Roman"/>
          <w:kern w:val="2"/>
          <w:sz w:val="32"/>
          <w:szCs w:val="32"/>
          <w:lang w:val="en-US" w:eastAsia="zh-CN"/>
        </w:rPr>
        <w:t>0</w:t>
      </w:r>
      <w:r>
        <w:rPr>
          <w:rFonts w:hint="default" w:ascii="Times New Roman" w:hAnsi="Times New Roman" w:cs="Times New Roman"/>
          <w:kern w:val="2"/>
          <w:sz w:val="32"/>
          <w:szCs w:val="32"/>
        </w:rPr>
        <w:t>万元。较</w:t>
      </w:r>
      <w:r>
        <w:rPr>
          <w:rFonts w:hint="default" w:ascii="Times New Roman" w:hAnsi="Times New Roman" w:cs="Times New Roman"/>
          <w:kern w:val="2"/>
          <w:sz w:val="32"/>
          <w:szCs w:val="32"/>
          <w:lang w:eastAsia="zh-CN"/>
        </w:rPr>
        <w:t>2025</w:t>
      </w:r>
      <w:r>
        <w:rPr>
          <w:rFonts w:hint="default" w:ascii="Times New Roman" w:hAnsi="Times New Roman" w:cs="Times New Roman"/>
          <w:kern w:val="2"/>
          <w:sz w:val="32"/>
          <w:szCs w:val="32"/>
        </w:rPr>
        <w:t>年预算经费</w:t>
      </w:r>
      <w:r>
        <w:rPr>
          <w:rFonts w:hint="default" w:ascii="Times New Roman" w:hAnsi="Times New Roman" w:cs="Times New Roman"/>
          <w:sz w:val="32"/>
          <w:szCs w:val="32"/>
          <w:lang w:val="en-US" w:eastAsia="zh-CN"/>
        </w:rPr>
        <w:t>0</w:t>
      </w:r>
      <w:r>
        <w:rPr>
          <w:rFonts w:hint="default" w:ascii="Times New Roman" w:hAnsi="Times New Roman" w:cs="Times New Roman"/>
          <w:kern w:val="2"/>
          <w:sz w:val="32"/>
          <w:szCs w:val="32"/>
        </w:rPr>
        <w:t>万元，增长</w:t>
      </w:r>
      <w:r>
        <w:rPr>
          <w:rFonts w:hint="default" w:ascii="Times New Roman" w:hAnsi="Times New Roman" w:cs="Times New Roman"/>
          <w:kern w:val="2"/>
          <w:sz w:val="32"/>
          <w:szCs w:val="32"/>
          <w:lang w:val="en-US" w:eastAsia="zh-CN"/>
        </w:rPr>
        <w:t>0</w:t>
      </w:r>
      <w:r>
        <w:rPr>
          <w:rFonts w:hint="default" w:ascii="Times New Roman" w:hAnsi="Times New Roman" w:cs="Times New Roman"/>
          <w:kern w:val="2"/>
          <w:sz w:val="32"/>
          <w:szCs w:val="32"/>
        </w:rPr>
        <w:t>%。</w:t>
      </w:r>
    </w:p>
    <w:p w14:paraId="32761DC6">
      <w:pPr>
        <w:pStyle w:val="13"/>
        <w:spacing w:before="0" w:line="360" w:lineRule="auto"/>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九、其他重要事项的情况说明</w:t>
      </w:r>
    </w:p>
    <w:p w14:paraId="2FF84BDB">
      <w:pPr>
        <w:pStyle w:val="13"/>
        <w:spacing w:before="0" w:line="360" w:lineRule="auto"/>
        <w:ind w:left="638" w:leftChars="304" w:firstLine="0" w:firstLineChars="0"/>
        <w:rPr>
          <w:rFonts w:hint="default" w:ascii="Times New Roman" w:hAnsi="Times New Roman" w:eastAsia="楷体" w:cs="Times New Roman"/>
          <w:b/>
          <w:bCs/>
          <w:kern w:val="2"/>
          <w:sz w:val="32"/>
          <w:szCs w:val="32"/>
        </w:rPr>
      </w:pPr>
      <w:r>
        <w:rPr>
          <w:rFonts w:hint="default" w:ascii="Times New Roman" w:hAnsi="Times New Roman" w:eastAsia="楷体" w:cs="Times New Roman"/>
          <w:b/>
          <w:bCs/>
          <w:kern w:val="2"/>
          <w:sz w:val="32"/>
          <w:szCs w:val="32"/>
        </w:rPr>
        <w:t>（一）机关运行经费</w:t>
      </w:r>
    </w:p>
    <w:p w14:paraId="50B388FE">
      <w:pPr>
        <w:pStyle w:val="13"/>
        <w:spacing w:before="0" w:line="360" w:lineRule="auto"/>
        <w:ind w:firstLine="640" w:firstLineChars="200"/>
        <w:rPr>
          <w:rFonts w:hint="default" w:ascii="Times New Roman" w:hAnsi="Times New Roman" w:cs="Times New Roman"/>
          <w:color w:val="FF0000"/>
          <w:kern w:val="2"/>
          <w:sz w:val="32"/>
          <w:szCs w:val="32"/>
        </w:rPr>
      </w:pPr>
      <w:r>
        <w:rPr>
          <w:rFonts w:hint="default" w:ascii="Times New Roman" w:hAnsi="Times New Roman" w:cs="Times New Roman"/>
          <w:kern w:val="2"/>
          <w:sz w:val="32"/>
          <w:szCs w:val="32"/>
        </w:rPr>
        <w:t>壤塘县交通运输局</w:t>
      </w:r>
      <w:r>
        <w:rPr>
          <w:rFonts w:hint="default" w:ascii="Times New Roman" w:hAnsi="Times New Roman" w:cs="Times New Roman"/>
          <w:kern w:val="2"/>
          <w:sz w:val="32"/>
          <w:szCs w:val="32"/>
          <w:lang w:eastAsia="zh-CN"/>
        </w:rPr>
        <w:t>2026</w:t>
      </w:r>
      <w:r>
        <w:rPr>
          <w:rFonts w:hint="default" w:ascii="Times New Roman" w:hAnsi="Times New Roman" w:cs="Times New Roman"/>
          <w:kern w:val="2"/>
          <w:sz w:val="32"/>
          <w:szCs w:val="32"/>
        </w:rPr>
        <w:t>年机关运行经费财政拨款预算为</w:t>
      </w:r>
      <w:r>
        <w:rPr>
          <w:rFonts w:hint="default" w:ascii="Times New Roman" w:hAnsi="Times New Roman" w:cs="Times New Roman"/>
          <w:kern w:val="2"/>
          <w:sz w:val="32"/>
          <w:szCs w:val="32"/>
          <w:lang w:val="en-US" w:eastAsia="zh-CN"/>
        </w:rPr>
        <w:t>69.2</w:t>
      </w:r>
      <w:r>
        <w:rPr>
          <w:rFonts w:hint="default" w:ascii="Times New Roman" w:hAnsi="Times New Roman" w:cs="Times New Roman"/>
          <w:kern w:val="2"/>
          <w:sz w:val="32"/>
          <w:szCs w:val="32"/>
        </w:rPr>
        <w:t>万元，比</w:t>
      </w:r>
      <w:r>
        <w:rPr>
          <w:rFonts w:hint="default" w:ascii="Times New Roman" w:hAnsi="Times New Roman" w:cs="Times New Roman"/>
          <w:kern w:val="2"/>
          <w:sz w:val="32"/>
          <w:szCs w:val="32"/>
          <w:lang w:eastAsia="zh-CN"/>
        </w:rPr>
        <w:t>2025</w:t>
      </w:r>
      <w:r>
        <w:rPr>
          <w:rFonts w:hint="default" w:ascii="Times New Roman" w:hAnsi="Times New Roman" w:cs="Times New Roman"/>
          <w:kern w:val="2"/>
          <w:sz w:val="32"/>
          <w:szCs w:val="32"/>
        </w:rPr>
        <w:t>年预算</w:t>
      </w:r>
      <w:r>
        <w:rPr>
          <w:rFonts w:hint="default" w:ascii="Times New Roman" w:hAnsi="Times New Roman" w:cs="Times New Roman"/>
          <w:sz w:val="32"/>
          <w:szCs w:val="32"/>
        </w:rPr>
        <w:t>增加</w:t>
      </w:r>
      <w:r>
        <w:rPr>
          <w:rFonts w:hint="default" w:ascii="Times New Roman" w:hAnsi="Times New Roman" w:cs="Times New Roman"/>
          <w:sz w:val="32"/>
          <w:szCs w:val="32"/>
          <w:lang w:val="en-US" w:eastAsia="zh-CN"/>
        </w:rPr>
        <w:t>2.4</w:t>
      </w:r>
      <w:r>
        <w:rPr>
          <w:rFonts w:hint="default" w:ascii="Times New Roman" w:hAnsi="Times New Roman" w:cs="Times New Roman"/>
          <w:color w:val="000000"/>
          <w:kern w:val="2"/>
          <w:sz w:val="32"/>
          <w:szCs w:val="32"/>
        </w:rPr>
        <w:t>万元，</w:t>
      </w:r>
      <w:r>
        <w:rPr>
          <w:rFonts w:hint="default" w:ascii="Times New Roman" w:hAnsi="Times New Roman" w:cs="Times New Roman"/>
          <w:color w:val="000000"/>
          <w:kern w:val="2"/>
          <w:sz w:val="32"/>
          <w:szCs w:val="32"/>
          <w:lang w:val="en-US" w:eastAsia="zh-CN"/>
        </w:rPr>
        <w:t>增长3.59</w:t>
      </w:r>
      <w:r>
        <w:rPr>
          <w:rFonts w:hint="default" w:ascii="Times New Roman" w:hAnsi="Times New Roman" w:cs="Times New Roman"/>
          <w:color w:val="000000"/>
          <w:kern w:val="2"/>
          <w:sz w:val="32"/>
          <w:szCs w:val="32"/>
        </w:rPr>
        <w:t xml:space="preserve">%。 </w:t>
      </w:r>
    </w:p>
    <w:p w14:paraId="3731F623">
      <w:pPr>
        <w:pStyle w:val="13"/>
        <w:spacing w:before="0" w:line="360" w:lineRule="auto"/>
        <w:ind w:left="638" w:leftChars="304" w:firstLine="0" w:firstLineChars="0"/>
        <w:rPr>
          <w:rFonts w:hint="default" w:ascii="Times New Roman" w:hAnsi="Times New Roman" w:eastAsia="仿宋_GB2312" w:cs="Times New Roman"/>
          <w:kern w:val="2"/>
          <w:sz w:val="32"/>
          <w:szCs w:val="32"/>
          <w:lang w:eastAsia="zh-CN"/>
        </w:rPr>
      </w:pPr>
      <w:r>
        <w:rPr>
          <w:rFonts w:hint="default" w:ascii="Times New Roman" w:hAnsi="Times New Roman" w:eastAsia="楷体" w:cs="Times New Roman"/>
          <w:b/>
          <w:bCs/>
          <w:kern w:val="2"/>
          <w:sz w:val="32"/>
          <w:szCs w:val="32"/>
        </w:rPr>
        <w:t>（二）政府采购情况</w:t>
      </w:r>
      <w:r>
        <w:rPr>
          <w:rFonts w:hint="default" w:ascii="Times New Roman" w:hAnsi="Times New Roman" w:cs="Times New Roman"/>
          <w:b/>
          <w:bCs/>
          <w:kern w:val="2"/>
          <w:sz w:val="32"/>
          <w:szCs w:val="32"/>
        </w:rPr>
        <w:br w:type="textWrapping"/>
      </w:r>
      <w:r>
        <w:rPr>
          <w:rFonts w:hint="default" w:ascii="Times New Roman" w:hAnsi="Times New Roman" w:cs="Times New Roman"/>
          <w:color w:val="000000"/>
          <w:kern w:val="2"/>
          <w:sz w:val="32"/>
          <w:szCs w:val="32"/>
          <w:lang w:eastAsia="zh-CN"/>
        </w:rPr>
        <w:t>2026</w:t>
      </w:r>
      <w:r>
        <w:rPr>
          <w:rFonts w:hint="default" w:ascii="Times New Roman" w:hAnsi="Times New Roman" w:cs="Times New Roman"/>
          <w:color w:val="000000"/>
          <w:kern w:val="2"/>
          <w:sz w:val="32"/>
          <w:szCs w:val="32"/>
        </w:rPr>
        <w:t>年</w:t>
      </w:r>
      <w:r>
        <w:rPr>
          <w:rFonts w:hint="default" w:ascii="Times New Roman" w:hAnsi="Times New Roman" w:cs="Times New Roman"/>
          <w:kern w:val="2"/>
          <w:sz w:val="32"/>
          <w:szCs w:val="32"/>
        </w:rPr>
        <w:t>部门</w:t>
      </w:r>
      <w:r>
        <w:rPr>
          <w:rFonts w:hint="default" w:ascii="Times New Roman" w:hAnsi="Times New Roman" w:cs="Times New Roman"/>
          <w:kern w:val="2"/>
          <w:sz w:val="32"/>
          <w:szCs w:val="32"/>
        </w:rPr>
        <w:t>壤塘县交通运输局</w:t>
      </w:r>
      <w:r>
        <w:rPr>
          <w:rFonts w:hint="default" w:ascii="Times New Roman" w:hAnsi="Times New Roman" w:cs="Times New Roman"/>
          <w:color w:val="000000"/>
          <w:kern w:val="2"/>
          <w:sz w:val="32"/>
          <w:szCs w:val="32"/>
        </w:rPr>
        <w:t>安排政府采购预算</w:t>
      </w:r>
      <w:r>
        <w:rPr>
          <w:rFonts w:hint="default" w:ascii="Times New Roman" w:hAnsi="Times New Roman" w:cs="Times New Roman"/>
          <w:color w:val="000000"/>
          <w:kern w:val="2"/>
          <w:sz w:val="32"/>
          <w:szCs w:val="32"/>
          <w:lang w:val="en-US" w:eastAsia="zh-CN"/>
        </w:rPr>
        <w:t>0</w:t>
      </w:r>
      <w:r>
        <w:rPr>
          <w:rFonts w:hint="default" w:ascii="Times New Roman" w:hAnsi="Times New Roman" w:cs="Times New Roman"/>
          <w:color w:val="000000"/>
          <w:kern w:val="2"/>
          <w:sz w:val="32"/>
          <w:szCs w:val="32"/>
        </w:rPr>
        <w:t>万元</w:t>
      </w:r>
      <w:r>
        <w:rPr>
          <w:rFonts w:hint="default" w:ascii="Times New Roman" w:hAnsi="Times New Roman" w:cs="Times New Roman"/>
          <w:color w:val="000000"/>
          <w:kern w:val="2"/>
          <w:sz w:val="32"/>
          <w:szCs w:val="32"/>
          <w:lang w:eastAsia="zh-CN"/>
        </w:rPr>
        <w:t>。</w:t>
      </w:r>
    </w:p>
    <w:p w14:paraId="7F0EE5BF">
      <w:pPr>
        <w:pStyle w:val="13"/>
        <w:spacing w:before="0" w:line="360" w:lineRule="auto"/>
        <w:ind w:firstLine="643" w:firstLineChars="200"/>
        <w:rPr>
          <w:rFonts w:hint="default" w:ascii="Times New Roman" w:hAnsi="Times New Roman" w:eastAsia="楷体" w:cs="Times New Roman"/>
          <w:b/>
          <w:bCs/>
          <w:kern w:val="2"/>
          <w:sz w:val="32"/>
          <w:szCs w:val="32"/>
        </w:rPr>
      </w:pPr>
      <w:r>
        <w:rPr>
          <w:rFonts w:hint="default" w:ascii="Times New Roman" w:hAnsi="Times New Roman" w:eastAsia="楷体" w:cs="Times New Roman"/>
          <w:b/>
          <w:bCs/>
          <w:kern w:val="2"/>
          <w:sz w:val="32"/>
          <w:szCs w:val="32"/>
        </w:rPr>
        <w:t>（三）国有资产占有使用情况</w:t>
      </w:r>
    </w:p>
    <w:p w14:paraId="64C7F0CE">
      <w:pPr>
        <w:pStyle w:val="13"/>
        <w:spacing w:before="0" w:line="360" w:lineRule="auto"/>
        <w:ind w:firstLine="640" w:firstLineChars="200"/>
        <w:rPr>
          <w:rFonts w:hint="default" w:ascii="Times New Roman" w:hAnsi="Times New Roman" w:cs="Times New Roman"/>
          <w:kern w:val="2"/>
          <w:sz w:val="32"/>
          <w:szCs w:val="32"/>
        </w:rPr>
      </w:pPr>
      <w:r>
        <w:rPr>
          <w:rFonts w:hint="default" w:ascii="Times New Roman" w:hAnsi="Times New Roman" w:cs="Times New Roman"/>
          <w:kern w:val="2"/>
          <w:sz w:val="32"/>
          <w:szCs w:val="32"/>
        </w:rPr>
        <w:t>截至</w:t>
      </w:r>
      <w:r>
        <w:rPr>
          <w:rFonts w:hint="default" w:ascii="Times New Roman" w:hAnsi="Times New Roman" w:cs="Times New Roman"/>
          <w:kern w:val="2"/>
          <w:sz w:val="32"/>
          <w:szCs w:val="32"/>
          <w:lang w:eastAsia="zh-CN"/>
        </w:rPr>
        <w:t>2025</w:t>
      </w:r>
      <w:r>
        <w:rPr>
          <w:rFonts w:hint="default" w:ascii="Times New Roman" w:hAnsi="Times New Roman" w:cs="Times New Roman"/>
          <w:kern w:val="2"/>
          <w:sz w:val="32"/>
          <w:szCs w:val="32"/>
        </w:rPr>
        <w:t>年12月31日，我单位固定资产</w:t>
      </w:r>
      <w:r>
        <w:rPr>
          <w:rFonts w:hint="default" w:ascii="Times New Roman" w:hAnsi="Times New Roman" w:cs="Times New Roman"/>
          <w:kern w:val="2"/>
          <w:sz w:val="32"/>
          <w:szCs w:val="32"/>
          <w:lang w:val="en-US" w:eastAsia="zh-CN"/>
        </w:rPr>
        <w:t>28250.65</w:t>
      </w:r>
      <w:r>
        <w:rPr>
          <w:rFonts w:hint="default" w:ascii="Times New Roman" w:hAnsi="Times New Roman" w:cs="Times New Roman"/>
          <w:kern w:val="2"/>
          <w:sz w:val="32"/>
          <w:szCs w:val="32"/>
        </w:rPr>
        <w:t>万元。</w:t>
      </w:r>
    </w:p>
    <w:p w14:paraId="77D57733">
      <w:pPr>
        <w:pStyle w:val="13"/>
        <w:spacing w:before="0" w:line="360" w:lineRule="auto"/>
        <w:ind w:firstLine="643" w:firstLineChars="200"/>
        <w:rPr>
          <w:rFonts w:hint="default" w:ascii="Times New Roman" w:hAnsi="Times New Roman" w:eastAsia="黑体" w:cs="Times New Roman"/>
          <w:sz w:val="32"/>
          <w:szCs w:val="32"/>
        </w:rPr>
      </w:pPr>
      <w:r>
        <w:rPr>
          <w:rFonts w:hint="default" w:ascii="Times New Roman" w:hAnsi="Times New Roman" w:eastAsia="楷体" w:cs="Times New Roman"/>
          <w:b/>
          <w:bCs/>
          <w:kern w:val="2"/>
          <w:sz w:val="32"/>
          <w:szCs w:val="32"/>
        </w:rPr>
        <w:t>（四）绩效目标设置情况</w:t>
      </w:r>
      <w:r>
        <w:rPr>
          <w:rFonts w:hint="default" w:ascii="Times New Roman" w:hAnsi="Times New Roman" w:cs="Times New Roman"/>
          <w:b/>
          <w:bCs/>
          <w:kern w:val="2"/>
          <w:sz w:val="32"/>
          <w:szCs w:val="32"/>
        </w:rPr>
        <w:br w:type="textWrapping"/>
      </w:r>
      <w:r>
        <w:rPr>
          <w:rFonts w:hint="default" w:ascii="Times New Roman" w:hAnsi="Times New Roman" w:cs="Times New Roman"/>
          <w:kern w:val="2"/>
          <w:sz w:val="32"/>
          <w:szCs w:val="32"/>
        </w:rPr>
        <w:t>　　</w:t>
      </w:r>
      <w:r>
        <w:rPr>
          <w:rFonts w:hint="default" w:ascii="Times New Roman" w:hAnsi="Times New Roman" w:cs="Times New Roman"/>
          <w:kern w:val="2"/>
          <w:sz w:val="32"/>
          <w:szCs w:val="32"/>
          <w:lang w:eastAsia="zh-CN"/>
        </w:rPr>
        <w:t>2026</w:t>
      </w:r>
      <w:r>
        <w:rPr>
          <w:rFonts w:hint="default" w:ascii="Times New Roman" w:hAnsi="Times New Roman" w:cs="Times New Roman"/>
          <w:kern w:val="2"/>
          <w:sz w:val="32"/>
          <w:szCs w:val="32"/>
        </w:rPr>
        <w:t>年</w:t>
      </w:r>
      <w:r>
        <w:rPr>
          <w:rFonts w:hint="default" w:ascii="Times New Roman" w:hAnsi="Times New Roman" w:cs="Times New Roman"/>
          <w:kern w:val="2"/>
          <w:sz w:val="32"/>
          <w:szCs w:val="32"/>
        </w:rPr>
        <w:t>壤塘县交通运输局</w:t>
      </w:r>
      <w:r>
        <w:rPr>
          <w:rFonts w:hint="default" w:ascii="Times New Roman" w:hAnsi="Times New Roman" w:cs="Times New Roman"/>
          <w:kern w:val="2"/>
          <w:sz w:val="32"/>
          <w:szCs w:val="32"/>
        </w:rPr>
        <w:t>通用项目和专用项目均按要求实行绩效目标管理，涉及一般公共预算当年拨款</w:t>
      </w:r>
      <w:r>
        <w:rPr>
          <w:rFonts w:hint="default" w:ascii="Times New Roman" w:hAnsi="Times New Roman" w:cs="Times New Roman"/>
          <w:kern w:val="2"/>
          <w:sz w:val="32"/>
          <w:szCs w:val="32"/>
          <w:lang w:val="en-US" w:eastAsia="zh-CN"/>
        </w:rPr>
        <w:t>1179.09</w:t>
      </w:r>
      <w:r>
        <w:rPr>
          <w:rFonts w:hint="default" w:ascii="Times New Roman" w:hAnsi="Times New Roman" w:cs="Times New Roman"/>
          <w:kern w:val="2"/>
          <w:sz w:val="32"/>
          <w:szCs w:val="32"/>
        </w:rPr>
        <w:t>万元。</w:t>
      </w:r>
    </w:p>
    <w:p w14:paraId="7733171B">
      <w:pPr>
        <w:pStyle w:val="13"/>
        <w:spacing w:before="0" w:line="360" w:lineRule="auto"/>
        <w:ind w:firstLine="640" w:firstLineChars="200"/>
        <w:rPr>
          <w:rFonts w:hint="default" w:ascii="Times New Roman" w:hAnsi="Times New Roman" w:cs="Times New Roman"/>
          <w:kern w:val="2"/>
          <w:sz w:val="32"/>
          <w:szCs w:val="32"/>
        </w:rPr>
      </w:pPr>
      <w:r>
        <w:rPr>
          <w:rFonts w:hint="default" w:ascii="Times New Roman" w:hAnsi="Times New Roman" w:eastAsia="黑体" w:cs="Times New Roman"/>
          <w:sz w:val="32"/>
          <w:szCs w:val="32"/>
        </w:rPr>
        <w:t xml:space="preserve">十、名称解释 </w:t>
      </w:r>
      <w:r>
        <w:rPr>
          <w:rFonts w:hint="default" w:ascii="Times New Roman" w:hAnsi="Times New Roman" w:cs="Times New Roman"/>
          <w:sz w:val="32"/>
          <w:szCs w:val="32"/>
        </w:rPr>
        <w:br w:type="textWrapping"/>
      </w:r>
      <w:r>
        <w:rPr>
          <w:rFonts w:hint="default" w:ascii="Times New Roman" w:hAnsi="Times New Roman" w:eastAsia="宋体" w:cs="Times New Roman"/>
          <w:sz w:val="16"/>
        </w:rPr>
        <w:t xml:space="preserve">　　   </w:t>
      </w:r>
      <w:r>
        <w:rPr>
          <w:rFonts w:hint="default" w:ascii="Times New Roman" w:hAnsi="Times New Roman" w:eastAsia="楷体" w:cs="Times New Roman"/>
          <w:b/>
          <w:bCs/>
          <w:kern w:val="2"/>
          <w:sz w:val="32"/>
          <w:szCs w:val="32"/>
        </w:rPr>
        <w:t>（一）财政拨款收入</w:t>
      </w:r>
      <w:r>
        <w:rPr>
          <w:rFonts w:hint="default" w:ascii="Times New Roman" w:hAnsi="Times New Roman" w:cs="Times New Roman"/>
          <w:b/>
          <w:bCs/>
          <w:kern w:val="2"/>
          <w:sz w:val="32"/>
          <w:szCs w:val="32"/>
        </w:rPr>
        <w:t>：</w:t>
      </w:r>
      <w:r>
        <w:rPr>
          <w:rFonts w:hint="default" w:ascii="Times New Roman" w:hAnsi="Times New Roman" w:cs="Times New Roman"/>
          <w:kern w:val="2"/>
          <w:sz w:val="32"/>
          <w:szCs w:val="32"/>
        </w:rPr>
        <w:t>指由财政拨款形成的部门收入。按现行管理制度，部门预算中反映的财政拨款仅包括一般公共预算拨款和政府性基金预算拨款。</w:t>
      </w:r>
      <w:r>
        <w:rPr>
          <w:rFonts w:hint="default" w:ascii="Times New Roman" w:hAnsi="Times New Roman" w:cs="Times New Roman"/>
          <w:kern w:val="2"/>
          <w:sz w:val="32"/>
          <w:szCs w:val="32"/>
        </w:rPr>
        <w:br w:type="textWrapping"/>
      </w:r>
      <w:r>
        <w:rPr>
          <w:rFonts w:hint="default" w:ascii="Times New Roman" w:hAnsi="Times New Roman" w:cs="Times New Roman"/>
          <w:kern w:val="2"/>
          <w:sz w:val="32"/>
          <w:szCs w:val="32"/>
        </w:rPr>
        <w:t>　　</w:t>
      </w:r>
      <w:r>
        <w:rPr>
          <w:rFonts w:hint="default" w:ascii="Times New Roman" w:hAnsi="Times New Roman" w:eastAsia="楷体" w:cs="Times New Roman"/>
          <w:b/>
          <w:bCs/>
          <w:kern w:val="2"/>
          <w:sz w:val="32"/>
          <w:szCs w:val="32"/>
        </w:rPr>
        <w:t>（二）事业收入</w:t>
      </w:r>
      <w:r>
        <w:rPr>
          <w:rFonts w:hint="default" w:ascii="Times New Roman" w:hAnsi="Times New Roman" w:cs="Times New Roman"/>
          <w:b/>
          <w:bCs/>
          <w:kern w:val="2"/>
          <w:sz w:val="32"/>
          <w:szCs w:val="32"/>
        </w:rPr>
        <w:t>：</w:t>
      </w:r>
      <w:r>
        <w:rPr>
          <w:rFonts w:hint="default" w:ascii="Times New Roman" w:hAnsi="Times New Roman" w:cs="Times New Roman"/>
          <w:kern w:val="2"/>
          <w:sz w:val="32"/>
          <w:szCs w:val="32"/>
        </w:rPr>
        <w:t>指所属事业单位开展专业业务活动及辅助活动所取得的收入。</w:t>
      </w:r>
      <w:r>
        <w:rPr>
          <w:rFonts w:hint="default" w:ascii="Times New Roman" w:hAnsi="Times New Roman" w:cs="Times New Roman"/>
          <w:kern w:val="2"/>
          <w:sz w:val="32"/>
          <w:szCs w:val="32"/>
        </w:rPr>
        <w:br w:type="textWrapping"/>
      </w:r>
      <w:r>
        <w:rPr>
          <w:rFonts w:hint="default" w:ascii="Times New Roman" w:hAnsi="Times New Roman" w:cs="Times New Roman"/>
          <w:kern w:val="2"/>
          <w:sz w:val="32"/>
          <w:szCs w:val="32"/>
        </w:rPr>
        <w:t>　　</w:t>
      </w:r>
      <w:r>
        <w:rPr>
          <w:rFonts w:hint="default" w:ascii="Times New Roman" w:hAnsi="Times New Roman" w:eastAsia="楷体" w:cs="Times New Roman"/>
          <w:b/>
          <w:bCs/>
          <w:kern w:val="2"/>
          <w:sz w:val="32"/>
          <w:szCs w:val="32"/>
        </w:rPr>
        <w:t>（三）事业单位经营收入</w:t>
      </w:r>
      <w:r>
        <w:rPr>
          <w:rFonts w:hint="default" w:ascii="Times New Roman" w:hAnsi="Times New Roman" w:cs="Times New Roman"/>
          <w:b/>
          <w:bCs/>
          <w:kern w:val="2"/>
          <w:sz w:val="32"/>
          <w:szCs w:val="32"/>
        </w:rPr>
        <w:t>：</w:t>
      </w:r>
      <w:r>
        <w:rPr>
          <w:rFonts w:hint="default" w:ascii="Times New Roman" w:hAnsi="Times New Roman" w:cs="Times New Roman"/>
          <w:kern w:val="2"/>
          <w:sz w:val="32"/>
          <w:szCs w:val="32"/>
        </w:rPr>
        <w:t>指所属事业单位在专业业务活动及其辅助活动之外开展非独立核算经营活动取得的收入。</w:t>
      </w:r>
      <w:r>
        <w:rPr>
          <w:rFonts w:hint="default" w:ascii="Times New Roman" w:hAnsi="Times New Roman" w:cs="Times New Roman"/>
          <w:kern w:val="2"/>
          <w:sz w:val="32"/>
          <w:szCs w:val="32"/>
        </w:rPr>
        <w:br w:type="textWrapping"/>
      </w:r>
      <w:r>
        <w:rPr>
          <w:rFonts w:hint="default" w:ascii="Times New Roman" w:hAnsi="Times New Roman" w:cs="Times New Roman"/>
          <w:kern w:val="2"/>
          <w:sz w:val="32"/>
          <w:szCs w:val="32"/>
        </w:rPr>
        <w:t>　</w:t>
      </w:r>
      <w:r>
        <w:rPr>
          <w:rFonts w:hint="default" w:ascii="Times New Roman" w:hAnsi="Times New Roman" w:eastAsia="楷体" w:cs="Times New Roman"/>
          <w:kern w:val="2"/>
          <w:sz w:val="32"/>
          <w:szCs w:val="32"/>
        </w:rPr>
        <w:t>　</w:t>
      </w:r>
      <w:r>
        <w:rPr>
          <w:rFonts w:hint="default" w:ascii="Times New Roman" w:hAnsi="Times New Roman" w:eastAsia="楷体" w:cs="Times New Roman"/>
          <w:b/>
          <w:bCs/>
          <w:kern w:val="2"/>
          <w:sz w:val="32"/>
          <w:szCs w:val="32"/>
        </w:rPr>
        <w:t>（四）其他收入</w:t>
      </w:r>
      <w:r>
        <w:rPr>
          <w:rFonts w:hint="default" w:ascii="Times New Roman" w:hAnsi="Times New Roman" w:cs="Times New Roman"/>
          <w:b/>
          <w:bCs/>
          <w:kern w:val="2"/>
          <w:sz w:val="32"/>
          <w:szCs w:val="32"/>
        </w:rPr>
        <w:t>：</w:t>
      </w:r>
      <w:r>
        <w:rPr>
          <w:rFonts w:hint="default" w:ascii="Times New Roman" w:hAnsi="Times New Roman" w:cs="Times New Roman"/>
          <w:kern w:val="2"/>
          <w:sz w:val="32"/>
          <w:szCs w:val="32"/>
        </w:rPr>
        <w:t>指除上述</w:t>
      </w:r>
      <w:r>
        <w:rPr>
          <w:rFonts w:hint="default" w:ascii="Times New Roman" w:hAnsi="Times New Roman" w:cs="Times New Roman"/>
          <w:kern w:val="2"/>
          <w:sz w:val="32"/>
          <w:szCs w:val="32"/>
        </w:rPr>
        <w:t>“</w:t>
      </w:r>
      <w:r>
        <w:rPr>
          <w:rFonts w:hint="default" w:ascii="Times New Roman" w:hAnsi="Times New Roman" w:cs="Times New Roman"/>
          <w:kern w:val="2"/>
          <w:sz w:val="32"/>
          <w:szCs w:val="32"/>
        </w:rPr>
        <w:t>财政拨款收入</w:t>
      </w:r>
      <w:r>
        <w:rPr>
          <w:rFonts w:hint="default" w:ascii="Times New Roman" w:hAnsi="Times New Roman" w:cs="Times New Roman"/>
          <w:kern w:val="2"/>
          <w:sz w:val="32"/>
          <w:szCs w:val="32"/>
        </w:rPr>
        <w:t>”</w:t>
      </w:r>
      <w:r>
        <w:rPr>
          <w:rFonts w:hint="default" w:ascii="Times New Roman" w:hAnsi="Times New Roman" w:cs="Times New Roman"/>
          <w:kern w:val="2"/>
          <w:sz w:val="32"/>
          <w:szCs w:val="32"/>
        </w:rPr>
        <w:t>、</w:t>
      </w:r>
      <w:r>
        <w:rPr>
          <w:rFonts w:hint="default" w:ascii="Times New Roman" w:hAnsi="Times New Roman" w:cs="Times New Roman"/>
          <w:kern w:val="2"/>
          <w:sz w:val="32"/>
          <w:szCs w:val="32"/>
        </w:rPr>
        <w:t>“</w:t>
      </w:r>
      <w:r>
        <w:rPr>
          <w:rFonts w:hint="default" w:ascii="Times New Roman" w:hAnsi="Times New Roman" w:cs="Times New Roman"/>
          <w:kern w:val="2"/>
          <w:sz w:val="32"/>
          <w:szCs w:val="32"/>
        </w:rPr>
        <w:t>事业收入</w:t>
      </w:r>
      <w:r>
        <w:rPr>
          <w:rFonts w:hint="default" w:ascii="Times New Roman" w:hAnsi="Times New Roman" w:cs="Times New Roman"/>
          <w:kern w:val="2"/>
          <w:sz w:val="32"/>
          <w:szCs w:val="32"/>
        </w:rPr>
        <w:t>”</w:t>
      </w:r>
      <w:r>
        <w:rPr>
          <w:rFonts w:hint="default" w:ascii="Times New Roman" w:hAnsi="Times New Roman" w:cs="Times New Roman"/>
          <w:kern w:val="2"/>
          <w:sz w:val="32"/>
          <w:szCs w:val="32"/>
        </w:rPr>
        <w:t>、</w:t>
      </w:r>
      <w:r>
        <w:rPr>
          <w:rFonts w:hint="default" w:ascii="Times New Roman" w:hAnsi="Times New Roman" w:cs="Times New Roman"/>
          <w:kern w:val="2"/>
          <w:sz w:val="32"/>
          <w:szCs w:val="32"/>
        </w:rPr>
        <w:t>“</w:t>
      </w:r>
      <w:r>
        <w:rPr>
          <w:rFonts w:hint="default" w:ascii="Times New Roman" w:hAnsi="Times New Roman" w:cs="Times New Roman"/>
          <w:kern w:val="2"/>
          <w:sz w:val="32"/>
          <w:szCs w:val="32"/>
        </w:rPr>
        <w:t>事业单位经营收入</w:t>
      </w:r>
      <w:r>
        <w:rPr>
          <w:rFonts w:hint="default" w:ascii="Times New Roman" w:hAnsi="Times New Roman" w:cs="Times New Roman"/>
          <w:kern w:val="2"/>
          <w:sz w:val="32"/>
          <w:szCs w:val="32"/>
        </w:rPr>
        <w:t>”</w:t>
      </w:r>
      <w:r>
        <w:rPr>
          <w:rFonts w:hint="default" w:ascii="Times New Roman" w:hAnsi="Times New Roman" w:cs="Times New Roman"/>
          <w:kern w:val="2"/>
          <w:sz w:val="32"/>
          <w:szCs w:val="32"/>
        </w:rPr>
        <w:t>等以外的收入，主要是所属行政事业单位按规定动用的售房收入、存款利息收入等。</w:t>
      </w:r>
      <w:r>
        <w:rPr>
          <w:rFonts w:hint="default" w:ascii="Times New Roman" w:hAnsi="Times New Roman" w:cs="Times New Roman"/>
          <w:kern w:val="2"/>
          <w:sz w:val="32"/>
          <w:szCs w:val="32"/>
        </w:rPr>
        <w:br w:type="textWrapping"/>
      </w:r>
      <w:r>
        <w:rPr>
          <w:rFonts w:hint="default" w:ascii="Times New Roman" w:hAnsi="Times New Roman" w:cs="Times New Roman"/>
          <w:kern w:val="2"/>
          <w:sz w:val="32"/>
          <w:szCs w:val="32"/>
        </w:rPr>
        <w:t>　</w:t>
      </w:r>
      <w:r>
        <w:rPr>
          <w:rFonts w:hint="default" w:ascii="Times New Roman" w:hAnsi="Times New Roman" w:eastAsia="楷体" w:cs="Times New Roman"/>
          <w:kern w:val="2"/>
          <w:sz w:val="32"/>
          <w:szCs w:val="32"/>
        </w:rPr>
        <w:t>　</w:t>
      </w:r>
      <w:r>
        <w:rPr>
          <w:rFonts w:hint="default" w:ascii="Times New Roman" w:hAnsi="Times New Roman" w:eastAsia="楷体" w:cs="Times New Roman"/>
          <w:b/>
          <w:bCs/>
          <w:kern w:val="2"/>
          <w:sz w:val="32"/>
          <w:szCs w:val="32"/>
        </w:rPr>
        <w:t>（五）用事业基金弥补收支差额</w:t>
      </w:r>
      <w:r>
        <w:rPr>
          <w:rFonts w:hint="default" w:ascii="Times New Roman" w:hAnsi="Times New Roman" w:cs="Times New Roman"/>
          <w:b/>
          <w:bCs/>
          <w:kern w:val="2"/>
          <w:sz w:val="32"/>
          <w:szCs w:val="32"/>
        </w:rPr>
        <w:t>：</w:t>
      </w:r>
      <w:r>
        <w:rPr>
          <w:rFonts w:hint="default" w:ascii="Times New Roman" w:hAnsi="Times New Roman" w:cs="Times New Roman"/>
          <w:kern w:val="2"/>
          <w:sz w:val="32"/>
          <w:szCs w:val="32"/>
        </w:rPr>
        <w:t>指所属事业单位在预计用当年的</w:t>
      </w:r>
      <w:r>
        <w:rPr>
          <w:rFonts w:hint="default" w:ascii="Times New Roman" w:hAnsi="Times New Roman" w:cs="Times New Roman"/>
          <w:kern w:val="2"/>
          <w:sz w:val="32"/>
          <w:szCs w:val="32"/>
        </w:rPr>
        <w:t>“</w:t>
      </w:r>
      <w:r>
        <w:rPr>
          <w:rFonts w:hint="default" w:ascii="Times New Roman" w:hAnsi="Times New Roman" w:cs="Times New Roman"/>
          <w:kern w:val="2"/>
          <w:sz w:val="32"/>
          <w:szCs w:val="32"/>
        </w:rPr>
        <w:t>财政拨款收入</w:t>
      </w:r>
      <w:r>
        <w:rPr>
          <w:rFonts w:hint="default" w:ascii="Times New Roman" w:hAnsi="Times New Roman" w:cs="Times New Roman"/>
          <w:kern w:val="2"/>
          <w:sz w:val="32"/>
          <w:szCs w:val="32"/>
        </w:rPr>
        <w:t>”</w:t>
      </w:r>
      <w:r>
        <w:rPr>
          <w:rFonts w:hint="default" w:ascii="Times New Roman" w:hAnsi="Times New Roman" w:cs="Times New Roman"/>
          <w:kern w:val="2"/>
          <w:sz w:val="32"/>
          <w:szCs w:val="32"/>
        </w:rPr>
        <w:t>、</w:t>
      </w:r>
      <w:r>
        <w:rPr>
          <w:rFonts w:hint="default" w:ascii="Times New Roman" w:hAnsi="Times New Roman" w:cs="Times New Roman"/>
          <w:kern w:val="2"/>
          <w:sz w:val="32"/>
          <w:szCs w:val="32"/>
        </w:rPr>
        <w:t>“</w:t>
      </w:r>
      <w:r>
        <w:rPr>
          <w:rFonts w:hint="default" w:ascii="Times New Roman" w:hAnsi="Times New Roman" w:cs="Times New Roman"/>
          <w:kern w:val="2"/>
          <w:sz w:val="32"/>
          <w:szCs w:val="32"/>
        </w:rPr>
        <w:t>事业收入</w:t>
      </w:r>
      <w:r>
        <w:rPr>
          <w:rFonts w:hint="default" w:ascii="Times New Roman" w:hAnsi="Times New Roman" w:cs="Times New Roman"/>
          <w:kern w:val="2"/>
          <w:sz w:val="32"/>
          <w:szCs w:val="32"/>
        </w:rPr>
        <w:t>”</w:t>
      </w:r>
      <w:r>
        <w:rPr>
          <w:rFonts w:hint="default" w:ascii="Times New Roman" w:hAnsi="Times New Roman" w:cs="Times New Roman"/>
          <w:kern w:val="2"/>
          <w:sz w:val="32"/>
          <w:szCs w:val="32"/>
        </w:rPr>
        <w:t>、</w:t>
      </w:r>
      <w:r>
        <w:rPr>
          <w:rFonts w:hint="default" w:ascii="Times New Roman" w:hAnsi="Times New Roman" w:cs="Times New Roman"/>
          <w:kern w:val="2"/>
          <w:sz w:val="32"/>
          <w:szCs w:val="32"/>
        </w:rPr>
        <w:t>“</w:t>
      </w:r>
      <w:r>
        <w:rPr>
          <w:rFonts w:hint="default" w:ascii="Times New Roman" w:hAnsi="Times New Roman" w:cs="Times New Roman"/>
          <w:kern w:val="2"/>
          <w:sz w:val="32"/>
          <w:szCs w:val="32"/>
        </w:rPr>
        <w:t>事业单位经营收入</w:t>
      </w:r>
      <w:r>
        <w:rPr>
          <w:rFonts w:hint="default" w:ascii="Times New Roman" w:hAnsi="Times New Roman" w:cs="Times New Roman"/>
          <w:kern w:val="2"/>
          <w:sz w:val="32"/>
          <w:szCs w:val="32"/>
        </w:rPr>
        <w:t>”</w:t>
      </w:r>
      <w:r>
        <w:rPr>
          <w:rFonts w:hint="default" w:ascii="Times New Roman" w:hAnsi="Times New Roman" w:cs="Times New Roman"/>
          <w:kern w:val="2"/>
          <w:sz w:val="32"/>
          <w:szCs w:val="32"/>
        </w:rPr>
        <w:t>、</w:t>
      </w:r>
      <w:r>
        <w:rPr>
          <w:rFonts w:hint="default" w:ascii="Times New Roman" w:hAnsi="Times New Roman" w:cs="Times New Roman"/>
          <w:kern w:val="2"/>
          <w:sz w:val="32"/>
          <w:szCs w:val="32"/>
        </w:rPr>
        <w:t>“</w:t>
      </w:r>
      <w:r>
        <w:rPr>
          <w:rFonts w:hint="default" w:ascii="Times New Roman" w:hAnsi="Times New Roman" w:cs="Times New Roman"/>
          <w:kern w:val="2"/>
          <w:sz w:val="32"/>
          <w:szCs w:val="32"/>
        </w:rPr>
        <w:t>其他收入</w:t>
      </w:r>
      <w:r>
        <w:rPr>
          <w:rFonts w:hint="default" w:ascii="Times New Roman" w:hAnsi="Times New Roman" w:cs="Times New Roman"/>
          <w:kern w:val="2"/>
          <w:sz w:val="32"/>
          <w:szCs w:val="32"/>
        </w:rPr>
        <w:t>”</w:t>
      </w:r>
      <w:r>
        <w:rPr>
          <w:rFonts w:hint="default" w:ascii="Times New Roman" w:hAnsi="Times New Roman" w:cs="Times New Roman"/>
          <w:kern w:val="2"/>
          <w:sz w:val="32"/>
          <w:szCs w:val="32"/>
        </w:rPr>
        <w:t>不足以安排当年支出的情况下，使用以前年度积累的事业基金弥补本年度收支缺口的资金。</w:t>
      </w:r>
      <w:r>
        <w:rPr>
          <w:rFonts w:hint="default" w:ascii="Times New Roman" w:hAnsi="Times New Roman" w:cs="Times New Roman"/>
          <w:kern w:val="2"/>
          <w:sz w:val="32"/>
          <w:szCs w:val="32"/>
        </w:rPr>
        <w:br w:type="textWrapping"/>
      </w:r>
      <w:r>
        <w:rPr>
          <w:rFonts w:hint="default" w:ascii="Times New Roman" w:hAnsi="Times New Roman" w:cs="Times New Roman"/>
          <w:kern w:val="2"/>
          <w:sz w:val="32"/>
          <w:szCs w:val="32"/>
        </w:rPr>
        <w:t>　</w:t>
      </w:r>
      <w:r>
        <w:rPr>
          <w:rFonts w:hint="default" w:ascii="Times New Roman" w:hAnsi="Times New Roman" w:eastAsia="楷体" w:cs="Times New Roman"/>
          <w:kern w:val="2"/>
          <w:sz w:val="32"/>
          <w:szCs w:val="32"/>
        </w:rPr>
        <w:t>　</w:t>
      </w:r>
      <w:r>
        <w:rPr>
          <w:rFonts w:hint="default" w:ascii="Times New Roman" w:hAnsi="Times New Roman" w:eastAsia="楷体" w:cs="Times New Roman"/>
          <w:b/>
          <w:bCs/>
          <w:kern w:val="2"/>
          <w:sz w:val="32"/>
          <w:szCs w:val="32"/>
        </w:rPr>
        <w:t>（六）上年结转</w:t>
      </w:r>
      <w:r>
        <w:rPr>
          <w:rFonts w:hint="default" w:ascii="Times New Roman" w:hAnsi="Times New Roman" w:cs="Times New Roman"/>
          <w:b/>
          <w:bCs/>
          <w:kern w:val="2"/>
          <w:sz w:val="32"/>
          <w:szCs w:val="32"/>
        </w:rPr>
        <w:t>：</w:t>
      </w:r>
      <w:r>
        <w:rPr>
          <w:rFonts w:hint="default" w:ascii="Times New Roman" w:hAnsi="Times New Roman" w:cs="Times New Roman"/>
          <w:kern w:val="2"/>
          <w:sz w:val="32"/>
          <w:szCs w:val="32"/>
        </w:rPr>
        <w:t>指所属行政事业单位以前年度尚未完成、结转至本年按原规定用途继续使用的资金和以前年度已完成项目剩余资金经批准用于新用途使用的资金。</w:t>
      </w:r>
    </w:p>
    <w:p w14:paraId="3A51DE22">
      <w:pPr>
        <w:rPr>
          <w:rFonts w:hint="default" w:ascii="Times New Roman" w:hAnsi="Times New Roman" w:eastAsia="仿宋_GB2312" w:cs="Times New Roman"/>
          <w:sz w:val="32"/>
          <w:szCs w:val="32"/>
        </w:rPr>
      </w:pPr>
      <w:bookmarkStart w:id="0" w:name="_GoBack"/>
      <w:bookmarkEnd w:id="0"/>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方正仿宋_GBK">
    <w:panose1 w:val="02000000000000000000"/>
    <w:charset w:val="86"/>
    <w:family w:val="script"/>
    <w:pitch w:val="default"/>
    <w:sig w:usb0="A00002BF" w:usb1="38CF7CFA" w:usb2="00082016" w:usb3="00000000" w:csb0="00040001" w:csb1="00000000"/>
  </w:font>
  <w:font w:name="ˎ̥">
    <w:altName w:val="Times New Roman"/>
    <w:panose1 w:val="00000000000000000000"/>
    <w:charset w:val="00"/>
    <w:family w:val="roman"/>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68821D">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6F827A0"/>
    <w:multiLevelType w:val="singleLevel"/>
    <w:tmpl w:val="F6F827A0"/>
    <w:lvl w:ilvl="0" w:tentative="0">
      <w:start w:val="1"/>
      <w:numFmt w:val="chineseCounting"/>
      <w:suff w:val="nothing"/>
      <w:lvlText w:val="（%1）"/>
      <w:lvlJc w:val="left"/>
      <w:rPr>
        <w:rFonts w:hint="eastAsia"/>
      </w:rPr>
    </w:lvl>
  </w:abstractNum>
  <w:abstractNum w:abstractNumId="1">
    <w:nsid w:val="47D03D20"/>
    <w:multiLevelType w:val="multilevel"/>
    <w:tmpl w:val="47D03D20"/>
    <w:lvl w:ilvl="0" w:tentative="0">
      <w:start w:val="2"/>
      <w:numFmt w:val="japaneseCounting"/>
      <w:lvlText w:val="%1、"/>
      <w:lvlJc w:val="left"/>
      <w:pPr>
        <w:tabs>
          <w:tab w:val="left" w:pos="0"/>
        </w:tabs>
        <w:ind w:left="1360" w:hanging="720"/>
      </w:pPr>
      <w:rPr>
        <w:rFonts w:hint="default"/>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0D7E7742"/>
    <w:rsid w:val="0E8F6F5E"/>
    <w:rsid w:val="1FCF4676"/>
    <w:rsid w:val="2B4A7612"/>
    <w:rsid w:val="655C2C6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qFormat/>
    <w:uiPriority w:val="0"/>
    <w:pPr>
      <w:keepNext/>
      <w:keepLines/>
      <w:widowControl w:val="0"/>
      <w:spacing w:before="340" w:after="330" w:line="578" w:lineRule="auto"/>
      <w:outlineLvl w:val="0"/>
    </w:pPr>
    <w:rPr>
      <w:b/>
      <w:bCs/>
      <w:kern w:val="44"/>
      <w:sz w:val="44"/>
    </w:rPr>
  </w:style>
  <w:style w:type="paragraph" w:styleId="5">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6">
    <w:name w:val="heading 3"/>
    <w:basedOn w:val="1"/>
    <w:next w:val="1"/>
    <w:qFormat/>
    <w:uiPriority w:val="0"/>
    <w:pPr>
      <w:keepNext/>
      <w:keepLines/>
      <w:widowControl w:val="0"/>
      <w:spacing w:before="260" w:after="260" w:line="415" w:lineRule="auto"/>
      <w:outlineLvl w:val="2"/>
    </w:pPr>
    <w:rPr>
      <w:b/>
      <w:sz w:val="32"/>
    </w:rPr>
  </w:style>
  <w:style w:type="character" w:default="1" w:styleId="11">
    <w:name w:val="Default Paragraph Font"/>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unhideWhenUsed/>
    <w:qFormat/>
    <w:uiPriority w:val="99"/>
    <w:pPr>
      <w:tabs>
        <w:tab w:val="left" w:pos="0"/>
        <w:tab w:val="left" w:pos="993"/>
        <w:tab w:val="left" w:pos="1134"/>
      </w:tabs>
      <w:ind w:firstLine="420" w:firstLineChars="200"/>
    </w:pPr>
  </w:style>
  <w:style w:type="paragraph" w:styleId="3">
    <w:name w:val="Body Text Indent"/>
    <w:basedOn w:val="1"/>
    <w:next w:val="2"/>
    <w:unhideWhenUsed/>
    <w:qFormat/>
    <w:uiPriority w:val="99"/>
    <w:pPr>
      <w:widowControl/>
      <w:tabs>
        <w:tab w:val="left" w:pos="0"/>
        <w:tab w:val="left" w:pos="993"/>
        <w:tab w:val="left" w:pos="1134"/>
      </w:tabs>
      <w:spacing w:line="500" w:lineRule="atLeast"/>
      <w:ind w:firstLine="567"/>
    </w:pPr>
    <w:rPr>
      <w:rFonts w:hint="eastAsia" w:ascii="宋体"/>
      <w:kern w:val="0"/>
      <w:sz w:val="28"/>
      <w:szCs w:val="20"/>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2">
    <w:name w:val="List Paragraph"/>
    <w:basedOn w:val="1"/>
    <w:qFormat/>
    <w:uiPriority w:val="0"/>
    <w:pPr>
      <w:ind w:firstLine="200" w:firstLineChars="200"/>
    </w:pPr>
  </w:style>
  <w:style w:type="paragraph" w:customStyle="1" w:styleId="13">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12</Pages>
  <Words>4460</Words>
  <Characters>4943</Characters>
  <Lines>124</Lines>
  <Paragraphs>51</Paragraphs>
  <TotalTime>5</TotalTime>
  <ScaleCrop>false</ScaleCrop>
  <LinksUpToDate>false</LinksUpToDate>
  <CharactersWithSpaces>4988</CharactersWithSpaces>
  <Application>WPS Office_12.1.0.24657_F1E327BC-269C-435d-A152-05C5408002CA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安生</cp:lastModifiedBy>
  <cp:lastPrinted>2018-01-30T09:39:00Z</cp:lastPrinted>
  <dcterms:modified xsi:type="dcterms:W3CDTF">2026-02-04T06:54:05Z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eyJoZGlkIjoiODU0MjAzMDdmYmMxYzNlZmZmMzlmNmZiNGE2MTViNWYiLCJ1c2VySWQiOiIyNDI2MDE0MDcifQ==</vt:lpwstr>
  </property>
  <property fmtid="{D5CDD505-2E9C-101B-9397-08002B2CF9AE}" pid="4" name="ICV">
    <vt:lpwstr>007AD0133AE64920B73F67372B1070C2_13</vt:lpwstr>
  </property>
</Properties>
</file>