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75" w:name="_GoBack"/>
      <w:bookmarkStart w:id="1" w:name="_Toc15378441"/>
      <w:bookmarkStart w:id="2" w:name="_Toc15396475"/>
      <w:bookmarkStart w:id="3" w:name="_Toc15377425"/>
      <w:bookmarkStart w:id="4" w:name="_Toc15396597"/>
      <w:bookmarkStart w:id="5" w:name="_Toc15377193"/>
      <w:r>
        <w:rPr>
          <w:rFonts w:ascii="方正小标宋简体" w:hAnsi="黑体" w:eastAsia="方正小标宋简体" w:cs="方正小标宋简体"/>
          <w:color w:val="000000"/>
          <w:sz w:val="44"/>
          <w:szCs w:val="44"/>
        </w:rPr>
        <w:t>2018</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96476"/>
      <w:bookmarkStart w:id="7" w:name="_Toc15377194"/>
      <w:bookmarkStart w:id="8" w:name="_Toc15396598"/>
      <w:bookmarkStart w:id="9" w:name="_Toc15377426"/>
      <w:bookmarkStart w:id="10" w:name="_Toc15378442"/>
      <w:r>
        <w:rPr>
          <w:rFonts w:hint="eastAsia" w:ascii="方正小标宋简体" w:hAnsi="宋体" w:eastAsia="方正小标宋简体" w:cs="方正小标宋简体"/>
          <w:color w:val="000000"/>
          <w:sz w:val="44"/>
          <w:szCs w:val="44"/>
        </w:rPr>
        <w:t>四川省</w:t>
      </w:r>
      <w:bookmarkStart w:id="11" w:name="_Toc15306268"/>
      <w:r>
        <w:rPr>
          <w:rFonts w:hint="eastAsia" w:ascii="方正小标宋简体" w:hAnsi="宋体" w:eastAsia="方正小标宋简体" w:cs="方正小标宋简体"/>
          <w:color w:val="000000"/>
          <w:sz w:val="44"/>
          <w:szCs w:val="44"/>
        </w:rPr>
        <w:t>壤塘县红十字会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部门决算</w:t>
      </w:r>
      <w:bookmarkEnd w:id="6"/>
      <w:bookmarkEnd w:id="7"/>
      <w:bookmarkEnd w:id="8"/>
      <w:bookmarkEnd w:id="9"/>
      <w:bookmarkEnd w:id="10"/>
      <w:bookmarkEnd w:id="11"/>
    </w:p>
    <w:bookmarkEnd w:id="75"/>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4"/>
          <w:rFonts w:hint="eastAsia"/>
        </w:rPr>
        <w:t>第一部分部门概况</w:t>
      </w:r>
      <w:r>
        <w:tab/>
      </w:r>
      <w:r>
        <w:t>4</w:t>
      </w:r>
      <w:r>
        <w:fldChar w:fldCharType="end"/>
      </w:r>
    </w:p>
    <w:p>
      <w:pPr>
        <w:pStyle w:val="11"/>
        <w:ind w:left="31680"/>
        <w:rPr>
          <w:rFonts w:ascii="仿宋" w:hAnsi="仿宋" w:eastAsia="仿宋"/>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4"/>
          <w:rFonts w:hint="eastAsia"/>
        </w:rPr>
        <w:t>第二部分</w:t>
      </w:r>
      <w:r>
        <w:rPr>
          <w:rStyle w:val="14"/>
        </w:rPr>
        <w:t xml:space="preserve"> 2018</w:t>
      </w:r>
      <w:r>
        <w:rPr>
          <w:rStyle w:val="14"/>
          <w:rFonts w:hint="eastAsia"/>
        </w:rPr>
        <w:t>年度部门决算情况说明</w:t>
      </w:r>
      <w:r>
        <w:tab/>
      </w:r>
      <w:r>
        <w:fldChar w:fldCharType="begin"/>
      </w:r>
      <w:r>
        <w:instrText xml:space="preserve"> PAGEREF _Toc15396602 \h </w:instrText>
      </w:r>
      <w:r>
        <w:fldChar w:fldCharType="separate"/>
      </w:r>
      <w:r>
        <w:t>3</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4"/>
          <w:rFonts w:hint="eastAsia" w:ascii="仿宋" w:hAnsi="仿宋" w:eastAsia="仿宋"/>
          <w:bCs/>
          <w:sz w:val="28"/>
          <w:szCs w:val="28"/>
        </w:rPr>
        <w:t>一、</w:t>
      </w:r>
      <w:r>
        <w:rPr>
          <w:rStyle w:val="14"/>
          <w:rFonts w:hint="eastAsia" w:ascii="仿宋" w:hAnsi="仿宋" w:eastAsia="仿宋"/>
          <w:sz w:val="28"/>
          <w:szCs w:val="28"/>
        </w:rPr>
        <w:t>收</w:t>
      </w:r>
      <w:r>
        <w:rPr>
          <w:rStyle w:val="14"/>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4"/>
          <w:rFonts w:hint="eastAsia" w:ascii="仿宋" w:hAnsi="仿宋" w:eastAsia="仿宋"/>
          <w:bCs/>
          <w:sz w:val="28"/>
          <w:szCs w:val="28"/>
        </w:rPr>
        <w:t>二、</w:t>
      </w:r>
      <w:r>
        <w:rPr>
          <w:rStyle w:val="14"/>
          <w:rFonts w:hint="eastAsia" w:ascii="仿宋" w:hAnsi="仿宋" w:eastAsia="仿宋"/>
          <w:sz w:val="28"/>
          <w:szCs w:val="28"/>
        </w:rPr>
        <w:t>收</w:t>
      </w:r>
      <w:r>
        <w:rPr>
          <w:rStyle w:val="14"/>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4"/>
          <w:rFonts w:hint="eastAsia" w:ascii="仿宋" w:hAnsi="仿宋" w:eastAsia="仿宋"/>
          <w:bCs/>
          <w:sz w:val="28"/>
          <w:szCs w:val="28"/>
        </w:rPr>
        <w:t>三、</w:t>
      </w:r>
      <w:r>
        <w:rPr>
          <w:rStyle w:val="14"/>
          <w:rFonts w:hint="eastAsia" w:ascii="仿宋" w:hAnsi="仿宋" w:eastAsia="仿宋"/>
          <w:sz w:val="28"/>
          <w:szCs w:val="28"/>
        </w:rPr>
        <w:t>支</w:t>
      </w:r>
      <w:r>
        <w:rPr>
          <w:rStyle w:val="14"/>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pPr>
      <w:r>
        <w:fldChar w:fldCharType="begin"/>
      </w:r>
      <w:r>
        <w:instrText xml:space="preserve"> HYPERLINK \l "_Toc15396611" </w:instrText>
      </w:r>
      <w:r>
        <w:fldChar w:fldCharType="separate"/>
      </w:r>
      <w:r>
        <w:rPr>
          <w:rStyle w:val="14"/>
          <w:rFonts w:hint="eastAsia" w:ascii="仿宋" w:hAnsi="仿宋" w:eastAsia="仿宋"/>
          <w:bCs/>
          <w:sz w:val="28"/>
          <w:szCs w:val="28"/>
        </w:rPr>
        <w:t>九、</w:t>
      </w:r>
      <w:r>
        <w:rPr>
          <w:rStyle w:val="14"/>
          <w:rFonts w:ascii="仿宋" w:hAnsi="仿宋" w:eastAsia="仿宋"/>
          <w:sz w:val="28"/>
          <w:szCs w:val="28"/>
        </w:rPr>
        <w:t xml:space="preserve"> </w:t>
      </w:r>
      <w:r>
        <w:rPr>
          <w:rStyle w:val="14"/>
          <w:rFonts w:hint="eastAsia" w:ascii="仿宋" w:hAnsi="仿宋" w:eastAsia="仿宋"/>
          <w:sz w:val="28"/>
          <w:szCs w:val="28"/>
        </w:rPr>
        <w:t>国</w:t>
      </w:r>
      <w:r>
        <w:rPr>
          <w:rStyle w:val="14"/>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rPr>
          <w:color w:val="000000"/>
        </w:rPr>
      </w:pPr>
      <w:r>
        <w:t xml:space="preserve">    </w:t>
      </w:r>
      <w:r>
        <w:rPr>
          <w:rStyle w:val="14"/>
          <w:rFonts w:hint="eastAsia" w:ascii="仿宋" w:hAnsi="仿宋" w:eastAsia="仿宋"/>
          <w:bCs/>
          <w:color w:val="000000"/>
          <w:sz w:val="28"/>
          <w:szCs w:val="28"/>
          <w:u w:val="none"/>
        </w:rPr>
        <w:t>十、预算绩效情况说明…………………………………………</w:t>
      </w:r>
      <w:r>
        <w:rPr>
          <w:rStyle w:val="14"/>
          <w:rFonts w:ascii="仿宋" w:hAnsi="仿宋" w:eastAsia="仿宋"/>
          <w:bCs/>
          <w:color w:val="000000"/>
          <w:sz w:val="28"/>
          <w:szCs w:val="28"/>
          <w:u w:val="none"/>
        </w:rPr>
        <w:t xml:space="preserve">  13</w:t>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4"/>
          <w:rFonts w:hint="eastAsia" w:ascii="仿宋" w:hAnsi="仿宋" w:eastAsia="仿宋"/>
          <w:sz w:val="28"/>
          <w:szCs w:val="28"/>
        </w:rPr>
        <w:t>十</w:t>
      </w:r>
      <w:r>
        <w:rPr>
          <w:rStyle w:val="14"/>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"_Toc15396613" </w:instrText>
      </w:r>
      <w:r>
        <w:fldChar w:fldCharType="separate"/>
      </w:r>
      <w:r>
        <w:rPr>
          <w:rStyle w:val="14"/>
          <w:rFonts w:hint="eastAsia"/>
          <w:bCs/>
          <w:kern w:val="44"/>
        </w:rPr>
        <w:t>第三部分</w:t>
      </w:r>
      <w:r>
        <w:rPr>
          <w:rStyle w:val="14"/>
        </w:rPr>
        <w:t xml:space="preserve"> </w:t>
      </w:r>
      <w:r>
        <w:rPr>
          <w:rStyle w:val="14"/>
          <w:rFonts w:hint="eastAsia"/>
        </w:rPr>
        <w:t>名</w:t>
      </w:r>
      <w:r>
        <w:rPr>
          <w:rStyle w:val="14"/>
          <w:rFonts w:hint="eastAsia"/>
          <w:bCs/>
          <w:kern w:val="44"/>
        </w:rPr>
        <w:t>词解释</w:t>
      </w:r>
      <w:r>
        <w:tab/>
      </w:r>
      <w:r>
        <w:fldChar w:fldCharType="begin"/>
      </w:r>
      <w:r>
        <w:instrText xml:space="preserve"> PAGEREF _Toc15396613 \h </w:instrText>
      </w:r>
      <w:r>
        <w:fldChar w:fldCharType="separate"/>
      </w:r>
      <w:r>
        <w:t>3</w:t>
      </w:r>
      <w:r>
        <w:fldChar w:fldCharType="end"/>
      </w:r>
      <w:r>
        <w:fldChar w:fldCharType="end"/>
      </w:r>
    </w:p>
    <w:p>
      <w:pPr>
        <w:pStyle w:val="10"/>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四部分附件</w:t>
      </w:r>
      <w:r>
        <w:tab/>
      </w:r>
      <w:r>
        <w:fldChar w:fldCharType="begin"/>
      </w:r>
      <w:r>
        <w:instrText xml:space="preserve"> PAGEREF _Toc15396614 \h </w:instrText>
      </w:r>
      <w:r>
        <w:fldChar w:fldCharType="separate"/>
      </w:r>
      <w:r>
        <w:t>3</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"_Toc15396617"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五部分附表</w:t>
      </w:r>
      <w:r>
        <w:tab/>
      </w:r>
      <w:r>
        <w:fldChar w:fldCharType="begin"/>
      </w:r>
      <w:r>
        <w:instrText xml:space="preserve"> PAGEREF _Toc15396618 \h </w:instrText>
      </w:r>
      <w:r>
        <w:fldChar w:fldCharType="separate"/>
      </w:r>
      <w:r>
        <w:t>3</w:t>
      </w:r>
      <w:r>
        <w:fldChar w:fldCharType="end"/>
      </w:r>
      <w:r>
        <w:fldChar w:fldCharType="end"/>
      </w:r>
    </w:p>
    <w:p>
      <w:pPr>
        <w:pStyle w:val="11"/>
        <w:ind w:left="3168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16"/>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pStyle w:val="5"/>
        <w:adjustRightInd w:val="0"/>
        <w:snapToGrid w:val="0"/>
        <w:spacing w:before="93" w:line="600" w:lineRule="exact"/>
        <w:ind w:firstLine="672" w:firstLineChars="210"/>
        <w:rPr>
          <w:rFonts w:hAnsi="仿宋"/>
          <w:sz w:val="32"/>
          <w:szCs w:val="32"/>
        </w:rPr>
      </w:pPr>
      <w:r>
        <w:rPr>
          <w:rFonts w:hAnsi="仿宋"/>
          <w:sz w:val="32"/>
          <w:szCs w:val="32"/>
        </w:rPr>
        <w:t>宣传贯彻《中华人民共和国红十字会法》及其它法规、条例；依据《中国红十字会章程》吸收会员、志愿者；已发独立开展“三献、三救”工作。</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pPr>
        <w:spacing w:line="560" w:lineRule="exact"/>
        <w:ind w:firstLine="643" w:firstLineChars="200"/>
        <w:rPr>
          <w:rFonts w:ascii="??_GB2312" w:hAnsi="??_GB2312" w:cs="??_GB2312"/>
          <w:sz w:val="32"/>
          <w:szCs w:val="32"/>
        </w:rPr>
      </w:pPr>
      <w:r>
        <w:rPr>
          <w:rFonts w:ascii="??_GB2312" w:hAnsi="??_GB2312" w:cs="??_GB2312"/>
          <w:b/>
          <w:bCs/>
          <w:sz w:val="32"/>
          <w:szCs w:val="32"/>
        </w:rPr>
        <w:t>1.</w:t>
      </w:r>
      <w:r>
        <w:rPr>
          <w:rFonts w:hint="eastAsia" w:ascii="宋体" w:hAnsi="宋体" w:cs="宋体"/>
          <w:b/>
          <w:bCs/>
          <w:sz w:val="32"/>
          <w:szCs w:val="32"/>
        </w:rPr>
        <w:t>狠抓帮村工作</w:t>
      </w:r>
    </w:p>
    <w:p>
      <w:pPr>
        <w:pStyle w:val="29"/>
        <w:widowControl w:val="0"/>
        <w:tabs>
          <w:tab w:val="left" w:pos="0"/>
          <w:tab w:val="left" w:pos="160"/>
        </w:tabs>
        <w:spacing w:beforeAutospacing="0" w:afterAutospacing="0" w:line="560" w:lineRule="exact"/>
        <w:ind w:firstLine="640" w:firstLineChars="200"/>
        <w:rPr>
          <w:rFonts w:ascii="??_GB2312" w:hAnsi="??_GB2312" w:cs="??_GB2312"/>
          <w:sz w:val="32"/>
          <w:szCs w:val="32"/>
        </w:rPr>
      </w:pPr>
      <w:r>
        <w:rPr>
          <w:rFonts w:hint="eastAsia"/>
          <w:sz w:val="32"/>
          <w:szCs w:val="32"/>
        </w:rPr>
        <w:t>严格按照县委、县政府关于</w:t>
      </w:r>
      <w:r>
        <w:rPr>
          <w:rFonts w:ascii="??_GB2312" w:hAnsi="??_GB2312" w:cs="??_GB2312"/>
          <w:sz w:val="32"/>
          <w:szCs w:val="32"/>
        </w:rPr>
        <w:t>3</w:t>
      </w:r>
      <w:r>
        <w:rPr>
          <w:rFonts w:hint="eastAsia"/>
          <w:sz w:val="32"/>
          <w:szCs w:val="32"/>
        </w:rPr>
        <w:t>月帮村工作的指示和安排，狠抓帮村工作，驻村到帮扶村点</w:t>
      </w:r>
      <w:r>
        <w:rPr>
          <w:rFonts w:ascii="??_GB2312" w:hAnsi="??_GB2312" w:cs="??_GB2312"/>
          <w:sz w:val="32"/>
          <w:szCs w:val="32"/>
        </w:rPr>
        <w:t>—</w:t>
      </w:r>
      <w:r>
        <w:rPr>
          <w:rFonts w:hint="eastAsia"/>
          <w:sz w:val="32"/>
          <w:szCs w:val="32"/>
        </w:rPr>
        <w:t>南木达乡直属村走访调研</w:t>
      </w:r>
      <w:r>
        <w:rPr>
          <w:rFonts w:ascii="??_GB2312" w:hAnsi="??_GB2312" w:cs="??_GB2312"/>
          <w:sz w:val="32"/>
          <w:szCs w:val="32"/>
        </w:rPr>
        <w:t>10</w:t>
      </w:r>
      <w:r>
        <w:rPr>
          <w:rFonts w:hint="eastAsia"/>
          <w:sz w:val="32"/>
          <w:szCs w:val="32"/>
        </w:rPr>
        <w:t>次，通过与村两委，与当地群众召开座谈会等形式，积极听取当地干部群众的意见和困难，为</w:t>
      </w:r>
      <w:r>
        <w:rPr>
          <w:rFonts w:ascii="??_GB2312" w:hAnsi="??_GB2312" w:cs="??_GB2312"/>
          <w:sz w:val="32"/>
          <w:szCs w:val="32"/>
        </w:rPr>
        <w:t>2</w:t>
      </w:r>
      <w:r>
        <w:rPr>
          <w:rFonts w:hint="eastAsia"/>
          <w:sz w:val="32"/>
          <w:szCs w:val="32"/>
        </w:rPr>
        <w:t>户困难家庭解决</w:t>
      </w:r>
      <w:r>
        <w:rPr>
          <w:rFonts w:ascii="??_GB2312" w:hAnsi="??_GB2312" w:cs="??_GB2312"/>
          <w:sz w:val="32"/>
          <w:szCs w:val="32"/>
        </w:rPr>
        <w:t>2200</w:t>
      </w:r>
      <w:r>
        <w:rPr>
          <w:rFonts w:hint="eastAsia"/>
          <w:sz w:val="32"/>
          <w:szCs w:val="32"/>
        </w:rPr>
        <w:t>元整，</w:t>
      </w:r>
      <w:r>
        <w:rPr>
          <w:rFonts w:hint="eastAsia"/>
          <w:color w:val="000000"/>
          <w:sz w:val="32"/>
          <w:szCs w:val="32"/>
        </w:rPr>
        <w:t>并</w:t>
      </w:r>
      <w:r>
        <w:rPr>
          <w:rFonts w:hint="eastAsia"/>
          <w:sz w:val="32"/>
          <w:szCs w:val="32"/>
        </w:rPr>
        <w:t>多次给该村其他贫困户送去棉衣、棉被、食用油，运动鞋等解决了老百姓生产、生活中的实际困难。</w:t>
      </w:r>
    </w:p>
    <w:p>
      <w:pPr>
        <w:spacing w:line="560" w:lineRule="exact"/>
        <w:jc w:val="left"/>
        <w:rPr>
          <w:rFonts w:ascii="??_GB2312" w:hAnsi="??_GB2312" w:cs="??_GB2312"/>
          <w:sz w:val="32"/>
          <w:szCs w:val="32"/>
        </w:rPr>
      </w:pPr>
      <w:r>
        <w:rPr>
          <w:rFonts w:ascii="??_GB2312" w:hAnsi="??_GB2312" w:cs="??_GB2312"/>
          <w:b/>
          <w:bCs/>
          <w:sz w:val="32"/>
          <w:szCs w:val="32"/>
        </w:rPr>
        <w:t>2.</w:t>
      </w:r>
      <w:r>
        <w:rPr>
          <w:rFonts w:hint="eastAsia" w:ascii="宋体" w:hAnsi="宋体" w:cs="宋体"/>
          <w:b/>
          <w:bCs/>
          <w:sz w:val="32"/>
          <w:szCs w:val="32"/>
        </w:rPr>
        <w:t>建立</w:t>
      </w:r>
      <w:r>
        <w:rPr>
          <w:rFonts w:ascii="??_GB2312" w:hAnsi="??_GB2312" w:cs="??_GB2312"/>
          <w:b/>
          <w:bCs/>
          <w:sz w:val="32"/>
          <w:szCs w:val="32"/>
        </w:rPr>
        <w:t>“</w:t>
      </w:r>
      <w:r>
        <w:rPr>
          <w:rFonts w:hint="eastAsia" w:ascii="宋体" w:hAnsi="宋体" w:cs="宋体"/>
          <w:b/>
          <w:bCs/>
          <w:sz w:val="32"/>
          <w:szCs w:val="32"/>
        </w:rPr>
        <w:t>幸福妈妈</w:t>
      </w:r>
      <w:r>
        <w:rPr>
          <w:rFonts w:ascii="??_GB2312" w:hAnsi="??_GB2312" w:cs="??_GB2312"/>
          <w:b/>
          <w:bCs/>
          <w:sz w:val="32"/>
          <w:szCs w:val="32"/>
        </w:rPr>
        <w:t>”</w:t>
      </w:r>
      <w:r>
        <w:rPr>
          <w:rFonts w:hint="eastAsia" w:ascii="宋体" w:hAnsi="宋体" w:cs="宋体"/>
          <w:b/>
          <w:bCs/>
          <w:sz w:val="32"/>
          <w:szCs w:val="32"/>
        </w:rPr>
        <w:t>专项救助项目和防返贫专项基金项目，助力脱贫攻坚</w:t>
      </w:r>
      <w:r>
        <w:rPr>
          <w:rFonts w:hint="eastAsia" w:ascii="宋体" w:hAnsi="宋体" w:cs="宋体"/>
          <w:sz w:val="32"/>
          <w:szCs w:val="32"/>
        </w:rPr>
        <w:t>。</w:t>
      </w:r>
    </w:p>
    <w:p>
      <w:pPr>
        <w:spacing w:line="560" w:lineRule="exact"/>
        <w:ind w:firstLine="640" w:firstLineChars="200"/>
        <w:jc w:val="left"/>
        <w:rPr>
          <w:rFonts w:ascii="??_GB2312" w:hAnsi="??_GB2312" w:cs="??_GB2312"/>
          <w:bCs/>
          <w:sz w:val="32"/>
          <w:szCs w:val="32"/>
        </w:rPr>
      </w:pPr>
      <w:r>
        <w:rPr>
          <w:rFonts w:hint="eastAsia" w:ascii="宋体" w:hAnsi="宋体" w:cs="宋体"/>
          <w:sz w:val="32"/>
          <w:szCs w:val="32"/>
        </w:rPr>
        <w:t>年初，为落实县政府实施</w:t>
      </w:r>
      <w:r>
        <w:rPr>
          <w:rFonts w:ascii="??_GB2312" w:hAnsi="??_GB2312" w:cs="??_GB2312"/>
          <w:sz w:val="32"/>
          <w:szCs w:val="32"/>
        </w:rPr>
        <w:t>“</w:t>
      </w:r>
      <w:r>
        <w:rPr>
          <w:rFonts w:hint="eastAsia" w:ascii="宋体" w:hAnsi="宋体" w:cs="宋体"/>
          <w:sz w:val="32"/>
          <w:szCs w:val="32"/>
        </w:rPr>
        <w:t>八大行动</w:t>
      </w:r>
      <w:r>
        <w:rPr>
          <w:rFonts w:ascii="??_GB2312" w:hAnsi="??_GB2312" w:cs="??_GB2312"/>
          <w:sz w:val="32"/>
          <w:szCs w:val="32"/>
        </w:rPr>
        <w:t>”</w:t>
      </w:r>
      <w:r>
        <w:rPr>
          <w:rFonts w:hint="eastAsia" w:ascii="宋体" w:hAnsi="宋体" w:cs="宋体"/>
          <w:sz w:val="32"/>
          <w:szCs w:val="32"/>
        </w:rPr>
        <w:t>之特殊群体关怀行动的总体要求，充分发挥</w:t>
      </w:r>
      <w:r>
        <w:rPr>
          <w:rFonts w:ascii="??_GB2312" w:hAnsi="??_GB2312" w:cs="??_GB2312"/>
          <w:sz w:val="32"/>
          <w:szCs w:val="32"/>
        </w:rPr>
        <w:t>“</w:t>
      </w:r>
      <w:r>
        <w:rPr>
          <w:rFonts w:hint="eastAsia" w:ascii="宋体" w:hAnsi="宋体" w:cs="宋体"/>
          <w:sz w:val="32"/>
          <w:szCs w:val="32"/>
        </w:rPr>
        <w:t>人道、博爱、奉献</w:t>
      </w:r>
      <w:r>
        <w:rPr>
          <w:rFonts w:ascii="??_GB2312" w:hAnsi="??_GB2312" w:cs="??_GB2312"/>
          <w:sz w:val="32"/>
          <w:szCs w:val="32"/>
        </w:rPr>
        <w:t>”</w:t>
      </w:r>
      <w:r>
        <w:rPr>
          <w:rFonts w:hint="eastAsia" w:ascii="宋体" w:hAnsi="宋体" w:cs="宋体"/>
          <w:sz w:val="32"/>
          <w:szCs w:val="32"/>
        </w:rPr>
        <w:t>的红十字精神，集中资源、集中力量、精准帮扶，制定我县特殊困难家庭救助项目计划书，主要实施</w:t>
      </w:r>
      <w:r>
        <w:rPr>
          <w:rFonts w:ascii="??_GB2312" w:hAnsi="??_GB2312" w:cs="??_GB2312"/>
          <w:sz w:val="32"/>
          <w:szCs w:val="32"/>
        </w:rPr>
        <w:t>“</w:t>
      </w:r>
      <w:r>
        <w:rPr>
          <w:rFonts w:hint="eastAsia" w:ascii="宋体" w:hAnsi="宋体" w:cs="宋体"/>
          <w:sz w:val="32"/>
          <w:szCs w:val="32"/>
        </w:rPr>
        <w:t>七大帮扶</w:t>
      </w:r>
      <w:r>
        <w:rPr>
          <w:rFonts w:ascii="??_GB2312" w:hAnsi="??_GB2312" w:cs="??_GB2312"/>
          <w:sz w:val="32"/>
          <w:szCs w:val="32"/>
        </w:rPr>
        <w:t>”</w:t>
      </w:r>
      <w:r>
        <w:rPr>
          <w:rFonts w:hint="eastAsia" w:ascii="宋体" w:hAnsi="宋体" w:cs="宋体"/>
          <w:sz w:val="32"/>
          <w:szCs w:val="32"/>
        </w:rPr>
        <w:t>措施即：</w:t>
      </w:r>
      <w:r>
        <w:rPr>
          <w:rFonts w:hint="eastAsia" w:ascii="宋体" w:hAnsi="宋体" w:cs="宋体"/>
          <w:bCs/>
          <w:sz w:val="32"/>
          <w:szCs w:val="32"/>
        </w:rPr>
        <w:t>创业就业帮扶、生活困难帮扶、子女教育帮扶、医疗卫生帮扶、居室革命帮扶、爱心结对帮扶、以奖代补机制帮扶，并进一步制定了实施细则，在资金来源、管理、救助范围、标准、救助程序、组织保障等要求，对我县特殊困难家庭建立</w:t>
      </w:r>
      <w:r>
        <w:rPr>
          <w:rFonts w:hint="eastAsia" w:ascii="宋体" w:hAnsi="宋体" w:cs="宋体"/>
          <w:sz w:val="32"/>
          <w:szCs w:val="32"/>
        </w:rPr>
        <w:t>长效的帮扶机制，</w:t>
      </w:r>
      <w:r>
        <w:rPr>
          <w:rFonts w:hint="eastAsia" w:ascii="宋体" w:hAnsi="宋体" w:cs="宋体"/>
          <w:bCs/>
          <w:sz w:val="32"/>
          <w:szCs w:val="32"/>
        </w:rPr>
        <w:t>全年筹措</w:t>
      </w:r>
      <w:r>
        <w:rPr>
          <w:rFonts w:ascii="??_GB2312" w:hAnsi="??_GB2312" w:cs="??_GB2312"/>
          <w:bCs/>
          <w:sz w:val="32"/>
          <w:szCs w:val="32"/>
        </w:rPr>
        <w:t>“</w:t>
      </w:r>
      <w:r>
        <w:rPr>
          <w:rFonts w:hint="eastAsia" w:ascii="宋体" w:hAnsi="宋体" w:cs="宋体"/>
          <w:bCs/>
          <w:sz w:val="32"/>
          <w:szCs w:val="32"/>
        </w:rPr>
        <w:t>幸福妈妈</w:t>
      </w:r>
      <w:r>
        <w:rPr>
          <w:rFonts w:ascii="??_GB2312" w:hAnsi="??_GB2312" w:cs="??_GB2312"/>
          <w:bCs/>
          <w:sz w:val="32"/>
          <w:szCs w:val="32"/>
        </w:rPr>
        <w:t>”</w:t>
      </w:r>
      <w:r>
        <w:rPr>
          <w:rFonts w:hint="eastAsia" w:ascii="宋体" w:hAnsi="宋体" w:cs="宋体"/>
          <w:bCs/>
          <w:sz w:val="32"/>
          <w:szCs w:val="32"/>
        </w:rPr>
        <w:t>专项资金达</w:t>
      </w:r>
      <w:r>
        <w:rPr>
          <w:rFonts w:ascii="??_GB2312" w:hAnsi="??_GB2312" w:cs="??_GB2312"/>
          <w:bCs/>
          <w:sz w:val="32"/>
          <w:szCs w:val="32"/>
        </w:rPr>
        <w:t>140</w:t>
      </w:r>
      <w:r>
        <w:rPr>
          <w:rFonts w:hint="eastAsia" w:ascii="宋体" w:hAnsi="宋体" w:cs="宋体"/>
          <w:bCs/>
          <w:sz w:val="32"/>
          <w:szCs w:val="32"/>
        </w:rPr>
        <w:t>万元（财政拨付</w:t>
      </w:r>
      <w:r>
        <w:rPr>
          <w:rFonts w:ascii="??_GB2312" w:hAnsi="??_GB2312" w:cs="??_GB2312"/>
          <w:bCs/>
          <w:sz w:val="32"/>
          <w:szCs w:val="32"/>
        </w:rPr>
        <w:t>40</w:t>
      </w:r>
      <w:r>
        <w:rPr>
          <w:rFonts w:hint="eastAsia" w:ascii="宋体" w:hAnsi="宋体" w:cs="宋体"/>
          <w:bCs/>
          <w:sz w:val="32"/>
          <w:szCs w:val="32"/>
        </w:rPr>
        <w:t>万元、社会捐赠</w:t>
      </w:r>
      <w:r>
        <w:rPr>
          <w:rFonts w:ascii="??_GB2312" w:hAnsi="??_GB2312" w:cs="??_GB2312"/>
          <w:bCs/>
          <w:sz w:val="32"/>
          <w:szCs w:val="32"/>
        </w:rPr>
        <w:t>100</w:t>
      </w:r>
      <w:r>
        <w:rPr>
          <w:rFonts w:hint="eastAsia" w:ascii="宋体" w:hAnsi="宋体" w:cs="宋体"/>
          <w:bCs/>
          <w:sz w:val="32"/>
          <w:szCs w:val="32"/>
        </w:rPr>
        <w:t>万元），防返贫基金共筹措</w:t>
      </w:r>
      <w:r>
        <w:rPr>
          <w:rFonts w:ascii="??_GB2312" w:hAnsi="??_GB2312" w:cs="??_GB2312"/>
          <w:bCs/>
          <w:sz w:val="32"/>
          <w:szCs w:val="32"/>
        </w:rPr>
        <w:t>65</w:t>
      </w:r>
      <w:r>
        <w:rPr>
          <w:rFonts w:hint="eastAsia" w:ascii="宋体" w:hAnsi="宋体" w:cs="宋体"/>
          <w:bCs/>
          <w:sz w:val="32"/>
          <w:szCs w:val="32"/>
        </w:rPr>
        <w:t>万元（县财政拨付</w:t>
      </w:r>
      <w:r>
        <w:rPr>
          <w:rFonts w:ascii="??_GB2312" w:hAnsi="??_GB2312" w:cs="??_GB2312"/>
          <w:bCs/>
          <w:sz w:val="32"/>
          <w:szCs w:val="32"/>
        </w:rPr>
        <w:t>60</w:t>
      </w:r>
      <w:r>
        <w:rPr>
          <w:rFonts w:hint="eastAsia" w:ascii="宋体" w:hAnsi="宋体" w:cs="宋体"/>
          <w:bCs/>
          <w:sz w:val="32"/>
          <w:szCs w:val="32"/>
        </w:rPr>
        <w:t>万元，社会捐赠</w:t>
      </w:r>
      <w:r>
        <w:rPr>
          <w:rFonts w:ascii="??_GB2312" w:hAnsi="??_GB2312" w:cs="??_GB2312"/>
          <w:bCs/>
          <w:sz w:val="32"/>
          <w:szCs w:val="32"/>
        </w:rPr>
        <w:t>5</w:t>
      </w:r>
      <w:r>
        <w:rPr>
          <w:rFonts w:hint="eastAsia" w:ascii="宋体" w:hAnsi="宋体" w:cs="宋体"/>
          <w:bCs/>
          <w:sz w:val="32"/>
          <w:szCs w:val="32"/>
        </w:rPr>
        <w:t>万元），截止目前实施了南木达康复村</w:t>
      </w:r>
      <w:r>
        <w:rPr>
          <w:rFonts w:ascii="??_GB2312" w:hAnsi="??_GB2312" w:cs="??_GB2312"/>
          <w:bCs/>
          <w:sz w:val="32"/>
          <w:szCs w:val="32"/>
        </w:rPr>
        <w:t>5</w:t>
      </w:r>
      <w:r>
        <w:rPr>
          <w:rFonts w:hint="eastAsia" w:ascii="宋体" w:hAnsi="宋体" w:cs="宋体"/>
          <w:bCs/>
          <w:sz w:val="32"/>
          <w:szCs w:val="32"/>
        </w:rPr>
        <w:t>户贫困母亲家庭居室环境，已使用资金</w:t>
      </w:r>
      <w:r>
        <w:rPr>
          <w:rFonts w:ascii="??_GB2312" w:hAnsi="??_GB2312" w:cs="??_GB2312"/>
          <w:bCs/>
          <w:sz w:val="32"/>
          <w:szCs w:val="32"/>
        </w:rPr>
        <w:t>4</w:t>
      </w:r>
      <w:r>
        <w:rPr>
          <w:rFonts w:hint="eastAsia" w:ascii="宋体" w:hAnsi="宋体" w:cs="宋体"/>
          <w:bCs/>
          <w:sz w:val="32"/>
          <w:szCs w:val="32"/>
        </w:rPr>
        <w:t>万元。</w:t>
      </w:r>
    </w:p>
    <w:p>
      <w:pPr>
        <w:spacing w:line="560" w:lineRule="exact"/>
        <w:jc w:val="left"/>
        <w:rPr>
          <w:rFonts w:ascii="??_GB2312" w:hAnsi="??_GB2312" w:cs="??_GB2312"/>
          <w:sz w:val="32"/>
          <w:szCs w:val="32"/>
        </w:rPr>
      </w:pPr>
      <w:r>
        <w:rPr>
          <w:rFonts w:ascii="??_GB2312" w:hAnsi="??_GB2312" w:cs="??_GB2312"/>
          <w:b/>
          <w:bCs/>
          <w:color w:val="3D3D3D"/>
          <w:sz w:val="32"/>
          <w:szCs w:val="32"/>
          <w:shd w:val="clear" w:color="auto" w:fill="FFFFFF"/>
        </w:rPr>
        <w:t>3.</w:t>
      </w:r>
      <w:r>
        <w:rPr>
          <w:rFonts w:hint="eastAsia" w:ascii="宋体" w:hAnsi="宋体" w:cs="宋体"/>
          <w:b/>
          <w:bCs/>
          <w:color w:val="3D3D3D"/>
          <w:sz w:val="32"/>
          <w:szCs w:val="32"/>
          <w:shd w:val="clear" w:color="auto" w:fill="FFFFFF"/>
        </w:rPr>
        <w:t>实施</w:t>
      </w:r>
      <w:r>
        <w:rPr>
          <w:rFonts w:hint="eastAsia" w:ascii="宋体" w:hAnsi="宋体" w:cs="宋体"/>
          <w:b/>
          <w:bCs/>
          <w:sz w:val="32"/>
          <w:szCs w:val="32"/>
        </w:rPr>
        <w:t>壤塘县</w:t>
      </w:r>
      <w:r>
        <w:rPr>
          <w:rFonts w:ascii="??_GB2312" w:hAnsi="??_GB2312" w:cs="??_GB2312"/>
          <w:b/>
          <w:bCs/>
          <w:sz w:val="32"/>
          <w:szCs w:val="32"/>
        </w:rPr>
        <w:t>“</w:t>
      </w:r>
      <w:r>
        <w:rPr>
          <w:rFonts w:hint="eastAsia" w:ascii="宋体" w:hAnsi="宋体" w:cs="宋体"/>
          <w:b/>
          <w:bCs/>
          <w:sz w:val="32"/>
          <w:szCs w:val="32"/>
        </w:rPr>
        <w:t>金秋助学</w:t>
      </w:r>
      <w:r>
        <w:rPr>
          <w:rFonts w:ascii="??_GB2312" w:hAnsi="??_GB2312" w:cs="??_GB2312"/>
          <w:b/>
          <w:bCs/>
          <w:sz w:val="32"/>
          <w:szCs w:val="32"/>
        </w:rPr>
        <w:t>”</w:t>
      </w:r>
      <w:r>
        <w:rPr>
          <w:rFonts w:hint="eastAsia" w:ascii="宋体" w:hAnsi="宋体" w:cs="宋体"/>
          <w:b/>
          <w:bCs/>
          <w:sz w:val="32"/>
          <w:szCs w:val="32"/>
        </w:rPr>
        <w:t>工作</w:t>
      </w:r>
      <w:r>
        <w:rPr>
          <w:rFonts w:hint="eastAsia" w:ascii="宋体" w:hAnsi="宋体" w:cs="宋体"/>
          <w:sz w:val="32"/>
          <w:szCs w:val="32"/>
        </w:rPr>
        <w:t>：</w:t>
      </w:r>
    </w:p>
    <w:p>
      <w:pPr>
        <w:spacing w:line="560" w:lineRule="exact"/>
        <w:ind w:left="210" w:leftChars="100" w:firstLine="640" w:firstLineChars="200"/>
        <w:jc w:val="left"/>
        <w:rPr>
          <w:rFonts w:ascii="??_GB2312" w:hAnsi="??_GB2312" w:cs="??_GB2312"/>
          <w:sz w:val="32"/>
          <w:szCs w:val="32"/>
        </w:rPr>
      </w:pPr>
      <w:r>
        <w:rPr>
          <w:rFonts w:hint="eastAsia" w:ascii="宋体" w:hAnsi="宋体" w:cs="宋体"/>
          <w:sz w:val="32"/>
          <w:szCs w:val="32"/>
        </w:rPr>
        <w:t>壤塘县</w:t>
      </w:r>
      <w:r>
        <w:rPr>
          <w:rFonts w:ascii="??_GB2312" w:hAnsi="??_GB2312" w:cs="??_GB2312"/>
          <w:sz w:val="32"/>
          <w:szCs w:val="32"/>
        </w:rPr>
        <w:t>“</w:t>
      </w:r>
      <w:r>
        <w:rPr>
          <w:rFonts w:hint="eastAsia" w:ascii="宋体" w:hAnsi="宋体" w:cs="宋体"/>
          <w:sz w:val="32"/>
          <w:szCs w:val="32"/>
        </w:rPr>
        <w:t>金秋助学</w:t>
      </w:r>
      <w:r>
        <w:rPr>
          <w:rFonts w:ascii="??_GB2312" w:hAnsi="??_GB2312" w:cs="??_GB2312"/>
          <w:sz w:val="32"/>
          <w:szCs w:val="32"/>
        </w:rPr>
        <w:t>”</w:t>
      </w:r>
      <w:r>
        <w:rPr>
          <w:rFonts w:hint="eastAsia" w:ascii="宋体" w:hAnsi="宋体" w:cs="宋体"/>
          <w:sz w:val="32"/>
          <w:szCs w:val="32"/>
        </w:rPr>
        <w:t>工作：今年</w:t>
      </w:r>
      <w:r>
        <w:rPr>
          <w:rFonts w:ascii="??_GB2312" w:hAnsi="??_GB2312" w:cs="??_GB2312"/>
          <w:sz w:val="32"/>
          <w:szCs w:val="32"/>
        </w:rPr>
        <w:t>“</w:t>
      </w:r>
      <w:r>
        <w:rPr>
          <w:rFonts w:hint="eastAsia" w:ascii="宋体" w:hAnsi="宋体" w:cs="宋体"/>
          <w:sz w:val="32"/>
          <w:szCs w:val="32"/>
        </w:rPr>
        <w:t>金秋助学</w:t>
      </w:r>
      <w:r>
        <w:rPr>
          <w:rFonts w:ascii="??_GB2312" w:hAnsi="??_GB2312" w:cs="??_GB2312"/>
          <w:sz w:val="32"/>
          <w:szCs w:val="32"/>
        </w:rPr>
        <w:t>”</w:t>
      </w:r>
      <w:r>
        <w:rPr>
          <w:rFonts w:hint="eastAsia" w:ascii="宋体" w:hAnsi="宋体" w:cs="宋体"/>
          <w:sz w:val="32"/>
          <w:szCs w:val="32"/>
        </w:rPr>
        <w:t>工作分为</w:t>
      </w:r>
      <w:r>
        <w:rPr>
          <w:rFonts w:ascii="??_GB2312" w:hAnsi="??_GB2312" w:cs="??_GB2312"/>
          <w:sz w:val="32"/>
          <w:szCs w:val="32"/>
        </w:rPr>
        <w:t>“</w:t>
      </w:r>
      <w:r>
        <w:rPr>
          <w:rFonts w:hint="eastAsia" w:ascii="宋体" w:hAnsi="宋体" w:cs="宋体"/>
          <w:sz w:val="32"/>
          <w:szCs w:val="32"/>
        </w:rPr>
        <w:t>高考奖励</w:t>
      </w:r>
      <w:r>
        <w:rPr>
          <w:rFonts w:ascii="??_GB2312" w:hAnsi="??_GB2312" w:cs="??_GB2312"/>
          <w:sz w:val="32"/>
          <w:szCs w:val="32"/>
        </w:rPr>
        <w:t>”</w:t>
      </w:r>
      <w:r>
        <w:rPr>
          <w:rFonts w:hint="eastAsia" w:ascii="宋体" w:hAnsi="宋体" w:cs="宋体"/>
          <w:sz w:val="32"/>
          <w:szCs w:val="32"/>
        </w:rPr>
        <w:t>和</w:t>
      </w:r>
      <w:r>
        <w:rPr>
          <w:rFonts w:ascii="??_GB2312" w:hAnsi="??_GB2312" w:cs="??_GB2312"/>
          <w:sz w:val="32"/>
          <w:szCs w:val="32"/>
        </w:rPr>
        <w:t>“</w:t>
      </w:r>
      <w:r>
        <w:rPr>
          <w:rFonts w:hint="eastAsia" w:ascii="宋体" w:hAnsi="宋体" w:cs="宋体"/>
          <w:sz w:val="32"/>
          <w:szCs w:val="32"/>
        </w:rPr>
        <w:t>助困帮学</w:t>
      </w:r>
      <w:r>
        <w:rPr>
          <w:rFonts w:ascii="??_GB2312" w:hAnsi="??_GB2312" w:cs="??_GB2312"/>
          <w:sz w:val="32"/>
          <w:szCs w:val="32"/>
        </w:rPr>
        <w:t>”“</w:t>
      </w:r>
      <w:r>
        <w:rPr>
          <w:rFonts w:hint="eastAsia" w:ascii="宋体" w:hAnsi="宋体" w:cs="宋体"/>
          <w:sz w:val="32"/>
          <w:szCs w:val="32"/>
        </w:rPr>
        <w:t>上级红十字会大学新生帮困助学</w:t>
      </w:r>
      <w:r>
        <w:rPr>
          <w:rFonts w:ascii="??_GB2312" w:hAnsi="??_GB2312" w:cs="??_GB2312"/>
          <w:sz w:val="32"/>
          <w:szCs w:val="32"/>
        </w:rPr>
        <w:t>”</w:t>
      </w:r>
      <w:r>
        <w:rPr>
          <w:rFonts w:hint="eastAsia" w:ascii="宋体" w:hAnsi="宋体" w:cs="宋体"/>
          <w:sz w:val="32"/>
          <w:szCs w:val="32"/>
        </w:rPr>
        <w:t>三项。截止</w:t>
      </w:r>
      <w:r>
        <w:rPr>
          <w:rFonts w:ascii="??_GB2312" w:hAnsi="??_GB2312" w:cs="??_GB2312"/>
          <w:sz w:val="32"/>
          <w:szCs w:val="32"/>
        </w:rPr>
        <w:t>10</w:t>
      </w:r>
      <w:r>
        <w:rPr>
          <w:rFonts w:hint="eastAsia" w:ascii="宋体" w:hAnsi="宋体" w:cs="宋体"/>
          <w:sz w:val="32"/>
          <w:szCs w:val="32"/>
        </w:rPr>
        <w:t>月中旬，根据县招办初审，符合</w:t>
      </w:r>
      <w:r>
        <w:rPr>
          <w:rFonts w:ascii="??_GB2312" w:hAnsi="??_GB2312" w:cs="??_GB2312"/>
          <w:sz w:val="32"/>
          <w:szCs w:val="32"/>
        </w:rPr>
        <w:t>“</w:t>
      </w:r>
      <w:r>
        <w:rPr>
          <w:rFonts w:hint="eastAsia" w:ascii="宋体" w:hAnsi="宋体" w:cs="宋体"/>
          <w:sz w:val="32"/>
          <w:szCs w:val="32"/>
        </w:rPr>
        <w:t>高考奖励</w:t>
      </w:r>
      <w:r>
        <w:rPr>
          <w:rFonts w:ascii="??_GB2312" w:hAnsi="??_GB2312" w:cs="??_GB2312"/>
          <w:sz w:val="32"/>
          <w:szCs w:val="32"/>
        </w:rPr>
        <w:t>”</w:t>
      </w:r>
      <w:r>
        <w:rPr>
          <w:rFonts w:hint="eastAsia" w:ascii="宋体" w:hAnsi="宋体" w:cs="宋体"/>
          <w:sz w:val="32"/>
          <w:szCs w:val="32"/>
        </w:rPr>
        <w:t>受助条件学生</w:t>
      </w:r>
      <w:r>
        <w:rPr>
          <w:rFonts w:ascii="??_GB2312" w:hAnsi="??_GB2312" w:cs="??_GB2312"/>
          <w:sz w:val="32"/>
          <w:szCs w:val="32"/>
        </w:rPr>
        <w:t>119</w:t>
      </w:r>
      <w:r>
        <w:rPr>
          <w:rFonts w:hint="eastAsia" w:ascii="宋体" w:hAnsi="宋体" w:cs="宋体"/>
          <w:sz w:val="32"/>
          <w:szCs w:val="32"/>
        </w:rPr>
        <w:t>人，资金为</w:t>
      </w:r>
      <w:r>
        <w:rPr>
          <w:rFonts w:ascii="??_GB2312" w:hAnsi="??_GB2312" w:cs="??_GB2312"/>
          <w:sz w:val="32"/>
          <w:szCs w:val="32"/>
        </w:rPr>
        <w:t>15.92</w:t>
      </w:r>
      <w:r>
        <w:rPr>
          <w:rFonts w:hint="eastAsia" w:ascii="宋体" w:hAnsi="宋体" w:cs="宋体"/>
          <w:sz w:val="32"/>
          <w:szCs w:val="32"/>
        </w:rPr>
        <w:t>万元</w:t>
      </w:r>
      <w:r>
        <w:rPr>
          <w:rFonts w:ascii="??_GB2312" w:hAnsi="??_GB2312" w:cs="??_GB2312"/>
          <w:sz w:val="32"/>
          <w:szCs w:val="32"/>
        </w:rPr>
        <w:t>;</w:t>
      </w:r>
      <w:r>
        <w:rPr>
          <w:rFonts w:hint="eastAsia" w:ascii="宋体" w:hAnsi="宋体" w:cs="宋体"/>
          <w:sz w:val="32"/>
          <w:szCs w:val="32"/>
        </w:rPr>
        <w:t>审核通过符合</w:t>
      </w:r>
      <w:r>
        <w:rPr>
          <w:rFonts w:ascii="??_GB2312" w:hAnsi="??_GB2312" w:cs="??_GB2312"/>
          <w:sz w:val="32"/>
          <w:szCs w:val="32"/>
        </w:rPr>
        <w:t>“</w:t>
      </w:r>
      <w:r>
        <w:rPr>
          <w:rFonts w:hint="eastAsia" w:ascii="宋体" w:hAnsi="宋体" w:cs="宋体"/>
          <w:sz w:val="32"/>
          <w:szCs w:val="32"/>
        </w:rPr>
        <w:t>助困帮学</w:t>
      </w:r>
      <w:r>
        <w:rPr>
          <w:rFonts w:ascii="??_GB2312" w:hAnsi="??_GB2312" w:cs="??_GB2312"/>
          <w:sz w:val="32"/>
          <w:szCs w:val="32"/>
        </w:rPr>
        <w:t>”</w:t>
      </w:r>
      <w:r>
        <w:rPr>
          <w:rFonts w:hint="eastAsia" w:ascii="宋体" w:hAnsi="宋体" w:cs="宋体"/>
          <w:sz w:val="32"/>
          <w:szCs w:val="32"/>
        </w:rPr>
        <w:t>受助条件学生</w:t>
      </w:r>
      <w:r>
        <w:rPr>
          <w:rFonts w:ascii="??_GB2312" w:hAnsi="??_GB2312" w:cs="??_GB2312"/>
          <w:sz w:val="32"/>
          <w:szCs w:val="32"/>
        </w:rPr>
        <w:t>15</w:t>
      </w:r>
      <w:r>
        <w:rPr>
          <w:rFonts w:hint="eastAsia" w:ascii="宋体" w:hAnsi="宋体" w:cs="宋体"/>
          <w:sz w:val="32"/>
          <w:szCs w:val="32"/>
        </w:rPr>
        <w:t>人，资金为</w:t>
      </w:r>
      <w:r>
        <w:rPr>
          <w:rFonts w:ascii="??_GB2312" w:hAnsi="??_GB2312" w:cs="??_GB2312"/>
          <w:sz w:val="32"/>
          <w:szCs w:val="32"/>
        </w:rPr>
        <w:t>1.6</w:t>
      </w:r>
      <w:r>
        <w:rPr>
          <w:rFonts w:hint="eastAsia" w:ascii="宋体" w:hAnsi="宋体" w:cs="宋体"/>
          <w:sz w:val="32"/>
          <w:szCs w:val="32"/>
        </w:rPr>
        <w:t>万元，共计资金</w:t>
      </w:r>
      <w:r>
        <w:rPr>
          <w:rFonts w:ascii="??_GB2312" w:hAnsi="??_GB2312" w:cs="??_GB2312"/>
          <w:sz w:val="32"/>
          <w:szCs w:val="32"/>
        </w:rPr>
        <w:t>17.52</w:t>
      </w:r>
      <w:r>
        <w:rPr>
          <w:rFonts w:hint="eastAsia" w:ascii="宋体" w:hAnsi="宋体" w:cs="宋体"/>
          <w:sz w:val="32"/>
          <w:szCs w:val="32"/>
        </w:rPr>
        <w:t>万元。并争取到四川省国中食品有限公司捐赠</w:t>
      </w:r>
      <w:r>
        <w:rPr>
          <w:rFonts w:ascii="??_GB2312" w:hAnsi="??_GB2312" w:cs="??_GB2312"/>
          <w:sz w:val="32"/>
          <w:szCs w:val="32"/>
        </w:rPr>
        <w:t>10</w:t>
      </w:r>
      <w:r>
        <w:rPr>
          <w:rFonts w:hint="eastAsia" w:ascii="宋体" w:hAnsi="宋体" w:cs="宋体"/>
          <w:sz w:val="32"/>
          <w:szCs w:val="32"/>
        </w:rPr>
        <w:t>万元，用于资助我县县中</w:t>
      </w:r>
      <w:r>
        <w:rPr>
          <w:rFonts w:ascii="??_GB2312" w:hAnsi="??_GB2312" w:cs="??_GB2312"/>
          <w:sz w:val="32"/>
          <w:szCs w:val="32"/>
        </w:rPr>
        <w:t>27</w:t>
      </w:r>
      <w:r>
        <w:rPr>
          <w:rFonts w:hint="eastAsia" w:ascii="宋体" w:hAnsi="宋体" w:cs="宋体"/>
          <w:sz w:val="32"/>
          <w:szCs w:val="32"/>
        </w:rPr>
        <w:t>名贫困学生，每学年</w:t>
      </w:r>
      <w:r>
        <w:rPr>
          <w:rFonts w:ascii="??_GB2312" w:hAnsi="??_GB2312" w:cs="??_GB2312"/>
          <w:sz w:val="32"/>
          <w:szCs w:val="32"/>
        </w:rPr>
        <w:t>800</w:t>
      </w:r>
      <w:r>
        <w:rPr>
          <w:rFonts w:hint="eastAsia" w:ascii="宋体" w:hAnsi="宋体" w:cs="宋体"/>
          <w:sz w:val="32"/>
          <w:szCs w:val="32"/>
        </w:rPr>
        <w:t>元</w:t>
      </w:r>
      <w:r>
        <w:rPr>
          <w:rFonts w:ascii="??_GB2312" w:hAnsi="??_GB2312" w:cs="??_GB2312"/>
          <w:sz w:val="32"/>
          <w:szCs w:val="32"/>
        </w:rPr>
        <w:t>/</w:t>
      </w:r>
      <w:r>
        <w:rPr>
          <w:rFonts w:hint="eastAsia" w:ascii="宋体" w:hAnsi="宋体" w:cs="宋体"/>
          <w:sz w:val="32"/>
          <w:szCs w:val="32"/>
        </w:rPr>
        <w:t>人，资助到大学毕业。</w:t>
      </w:r>
    </w:p>
    <w:p>
      <w:pPr>
        <w:spacing w:line="560" w:lineRule="exact"/>
        <w:rPr>
          <w:rFonts w:ascii="??_GB2312" w:hAnsi="??_GB2312" w:cs="??_GB2312"/>
          <w:b/>
          <w:bCs/>
          <w:sz w:val="32"/>
          <w:szCs w:val="32"/>
        </w:rPr>
      </w:pPr>
      <w:r>
        <w:rPr>
          <w:rFonts w:ascii="??_GB2312" w:hAnsi="??_GB2312" w:cs="??_GB2312"/>
          <w:b/>
          <w:bCs/>
          <w:sz w:val="32"/>
          <w:szCs w:val="32"/>
        </w:rPr>
        <w:t>4.</w:t>
      </w:r>
      <w:r>
        <w:rPr>
          <w:rFonts w:hint="eastAsia" w:ascii="宋体" w:hAnsi="宋体" w:cs="宋体"/>
          <w:b/>
          <w:bCs/>
          <w:sz w:val="32"/>
          <w:szCs w:val="32"/>
        </w:rPr>
        <w:t>实施大病救助工作：</w:t>
      </w:r>
    </w:p>
    <w:p>
      <w:pPr>
        <w:spacing w:line="560" w:lineRule="exact"/>
        <w:ind w:left="210" w:leftChars="100" w:firstLine="640" w:firstLineChars="200"/>
        <w:rPr>
          <w:rFonts w:ascii="??_GB2312" w:hAnsi="??_GB2312" w:cs="??_GB2312"/>
          <w:sz w:val="32"/>
          <w:szCs w:val="32"/>
        </w:rPr>
      </w:pPr>
      <w:r>
        <w:rPr>
          <w:rFonts w:hint="eastAsia" w:ascii="宋体" w:hAnsi="宋体" w:cs="宋体"/>
          <w:sz w:val="32"/>
          <w:szCs w:val="32"/>
        </w:rPr>
        <w:t>全年，我会积极争取阿坝州红十字大病救助和州医院住院代金卷，上报我县大病患者救助申请</w:t>
      </w:r>
      <w:r>
        <w:rPr>
          <w:rFonts w:ascii="??_GB2312" w:hAnsi="??_GB2312" w:cs="??_GB2312"/>
          <w:sz w:val="32"/>
          <w:szCs w:val="32"/>
        </w:rPr>
        <w:t>25</w:t>
      </w:r>
      <w:r>
        <w:rPr>
          <w:rFonts w:hint="eastAsia" w:ascii="宋体" w:hAnsi="宋体" w:cs="宋体"/>
          <w:sz w:val="32"/>
          <w:szCs w:val="32"/>
        </w:rPr>
        <w:t>份，州红会解决了</w:t>
      </w:r>
      <w:r>
        <w:rPr>
          <w:rFonts w:ascii="??_GB2312" w:hAnsi="??_GB2312" w:cs="??_GB2312"/>
          <w:sz w:val="32"/>
          <w:szCs w:val="32"/>
        </w:rPr>
        <w:t>1.55</w:t>
      </w:r>
      <w:r>
        <w:rPr>
          <w:rFonts w:hint="eastAsia" w:ascii="宋体" w:hAnsi="宋体" w:cs="宋体"/>
          <w:sz w:val="32"/>
          <w:szCs w:val="32"/>
        </w:rPr>
        <w:t>万元，</w:t>
      </w:r>
      <w:r>
        <w:rPr>
          <w:rFonts w:hint="eastAsia" w:ascii="宋体" w:hAnsi="宋体" w:cs="宋体"/>
          <w:color w:val="000000"/>
          <w:sz w:val="32"/>
          <w:szCs w:val="32"/>
        </w:rPr>
        <w:t>本会解决</w:t>
      </w:r>
      <w:r>
        <w:rPr>
          <w:rFonts w:ascii="??_GB2312" w:hAnsi="??_GB2312" w:cs="??_GB2312"/>
          <w:color w:val="000000"/>
          <w:sz w:val="32"/>
          <w:szCs w:val="32"/>
        </w:rPr>
        <w:t>4.69</w:t>
      </w:r>
      <w:r>
        <w:rPr>
          <w:rFonts w:hint="eastAsia" w:ascii="宋体" w:hAnsi="宋体" w:cs="宋体"/>
          <w:color w:val="000000"/>
          <w:sz w:val="32"/>
          <w:szCs w:val="32"/>
        </w:rPr>
        <w:t>万</w:t>
      </w:r>
      <w:r>
        <w:rPr>
          <w:rFonts w:hint="eastAsia" w:ascii="宋体" w:hAnsi="宋体" w:cs="宋体"/>
          <w:sz w:val="32"/>
          <w:szCs w:val="32"/>
        </w:rPr>
        <w:t>元，同时向同心共铸中国心报送我县</w:t>
      </w:r>
      <w:r>
        <w:rPr>
          <w:rFonts w:ascii="??_GB2312" w:hAnsi="??_GB2312" w:cs="??_GB2312"/>
          <w:sz w:val="32"/>
          <w:szCs w:val="32"/>
        </w:rPr>
        <w:t>2</w:t>
      </w:r>
      <w:r>
        <w:rPr>
          <w:rFonts w:hint="eastAsia" w:ascii="宋体" w:hAnsi="宋体" w:cs="宋体"/>
          <w:sz w:val="32"/>
          <w:szCs w:val="32"/>
        </w:rPr>
        <w:t>名先心病患者资料，两名患者将于</w:t>
      </w:r>
      <w:r>
        <w:rPr>
          <w:rFonts w:ascii="??_GB2312" w:hAnsi="??_GB2312" w:cs="??_GB2312"/>
          <w:sz w:val="32"/>
          <w:szCs w:val="32"/>
        </w:rPr>
        <w:t>12</w:t>
      </w:r>
      <w:r>
        <w:rPr>
          <w:rFonts w:hint="eastAsia" w:ascii="宋体" w:hAnsi="宋体" w:cs="宋体"/>
          <w:sz w:val="32"/>
          <w:szCs w:val="32"/>
        </w:rPr>
        <w:t>月</w:t>
      </w:r>
      <w:r>
        <w:rPr>
          <w:rFonts w:ascii="??_GB2312" w:hAnsi="??_GB2312" w:cs="??_GB2312"/>
          <w:sz w:val="32"/>
          <w:szCs w:val="32"/>
        </w:rPr>
        <w:t>2</w:t>
      </w:r>
      <w:r>
        <w:rPr>
          <w:rFonts w:hint="eastAsia" w:ascii="宋体" w:hAnsi="宋体" w:cs="宋体"/>
          <w:sz w:val="32"/>
          <w:szCs w:val="32"/>
        </w:rPr>
        <w:t>号启程前往上海同济医院进行心脏手术。减轻大病患者的医疗负担。</w:t>
      </w:r>
    </w:p>
    <w:p>
      <w:pPr>
        <w:spacing w:line="560" w:lineRule="exact"/>
        <w:rPr>
          <w:rFonts w:ascii="??_GB2312" w:hAnsi="??_GB2312" w:cs="??_GB2312"/>
          <w:b/>
          <w:bCs/>
          <w:sz w:val="32"/>
          <w:szCs w:val="32"/>
        </w:rPr>
      </w:pPr>
      <w:r>
        <w:rPr>
          <w:rFonts w:ascii="??_GB2312" w:hAnsi="??_GB2312" w:cs="??_GB2312"/>
          <w:b/>
          <w:bCs/>
          <w:sz w:val="32"/>
          <w:szCs w:val="32"/>
        </w:rPr>
        <w:t>5.</w:t>
      </w:r>
      <w:r>
        <w:rPr>
          <w:rFonts w:hint="eastAsia" w:ascii="宋体" w:hAnsi="宋体" w:cs="宋体"/>
          <w:b/>
          <w:bCs/>
          <w:sz w:val="32"/>
          <w:szCs w:val="32"/>
        </w:rPr>
        <w:t>实施助困工作：</w:t>
      </w:r>
    </w:p>
    <w:p>
      <w:pPr>
        <w:spacing w:line="560" w:lineRule="exact"/>
        <w:ind w:firstLine="640" w:firstLineChars="200"/>
        <w:rPr>
          <w:rFonts w:ascii="??_GB2312" w:hAnsi="??_GB2312" w:cs="??_GB2312"/>
          <w:sz w:val="32"/>
          <w:szCs w:val="32"/>
          <w:shd w:val="clear" w:color="auto" w:fill="FFFFFF"/>
        </w:rPr>
      </w:pPr>
      <w:r>
        <w:rPr>
          <w:rFonts w:hint="eastAsia" w:ascii="宋体" w:hAnsi="宋体" w:cs="宋体"/>
          <w:sz w:val="32"/>
          <w:szCs w:val="32"/>
        </w:rPr>
        <w:t>积极向上级红十字会、爱心人士争取物资，争取到州红会下拨博爱箱</w:t>
      </w:r>
      <w:r>
        <w:rPr>
          <w:rFonts w:ascii="??_GB2312" w:hAnsi="??_GB2312" w:cs="??_GB2312"/>
          <w:sz w:val="32"/>
          <w:szCs w:val="32"/>
        </w:rPr>
        <w:t>70</w:t>
      </w:r>
      <w:r>
        <w:rPr>
          <w:rFonts w:hint="eastAsia" w:ascii="宋体" w:hAnsi="宋体" w:cs="宋体"/>
          <w:sz w:val="32"/>
          <w:szCs w:val="32"/>
        </w:rPr>
        <w:t>个、包</w:t>
      </w:r>
      <w:r>
        <w:rPr>
          <w:rFonts w:ascii="??_GB2312" w:hAnsi="??_GB2312" w:cs="??_GB2312"/>
          <w:sz w:val="32"/>
          <w:szCs w:val="32"/>
        </w:rPr>
        <w:t>500</w:t>
      </w:r>
      <w:r>
        <w:rPr>
          <w:rFonts w:hint="eastAsia" w:ascii="宋体" w:hAnsi="宋体" w:cs="宋体"/>
          <w:sz w:val="32"/>
          <w:szCs w:val="32"/>
        </w:rPr>
        <w:t>个、圆珠笔</w:t>
      </w:r>
      <w:r>
        <w:rPr>
          <w:rFonts w:ascii="??_GB2312" w:hAnsi="??_GB2312" w:cs="??_GB2312"/>
          <w:sz w:val="32"/>
          <w:szCs w:val="32"/>
        </w:rPr>
        <w:t>10</w:t>
      </w:r>
      <w:r>
        <w:rPr>
          <w:rFonts w:hint="eastAsia" w:ascii="宋体" w:hAnsi="宋体" w:cs="宋体"/>
          <w:sz w:val="32"/>
          <w:szCs w:val="32"/>
        </w:rPr>
        <w:t>箱、鞋子</w:t>
      </w:r>
      <w:r>
        <w:rPr>
          <w:rFonts w:ascii="??_GB2312" w:hAnsi="??_GB2312" w:cs="??_GB2312"/>
          <w:sz w:val="32"/>
          <w:szCs w:val="32"/>
        </w:rPr>
        <w:t>1000</w:t>
      </w:r>
      <w:r>
        <w:rPr>
          <w:rFonts w:hint="eastAsia" w:ascii="宋体" w:hAnsi="宋体" w:cs="宋体"/>
          <w:sz w:val="32"/>
          <w:szCs w:val="32"/>
        </w:rPr>
        <w:t>双，预计价值：</w:t>
      </w:r>
      <w:r>
        <w:rPr>
          <w:rFonts w:ascii="??_GB2312" w:hAnsi="??_GB2312" w:cs="??_GB2312"/>
          <w:sz w:val="32"/>
          <w:szCs w:val="32"/>
        </w:rPr>
        <w:t>25</w:t>
      </w:r>
      <w:r>
        <w:rPr>
          <w:rFonts w:hint="eastAsia" w:ascii="宋体" w:hAnsi="宋体" w:cs="宋体"/>
          <w:sz w:val="32"/>
          <w:szCs w:val="32"/>
        </w:rPr>
        <w:t>万，接受爱心人士捐赠的衣裤、鞋子（</w:t>
      </w:r>
      <w:r>
        <w:rPr>
          <w:rFonts w:ascii="??_GB2312" w:hAnsi="??_GB2312" w:cs="??_GB2312"/>
          <w:sz w:val="32"/>
          <w:szCs w:val="32"/>
        </w:rPr>
        <w:t>120</w:t>
      </w:r>
      <w:r>
        <w:rPr>
          <w:rFonts w:hint="eastAsia" w:ascii="宋体" w:hAnsi="宋体" w:cs="宋体"/>
          <w:sz w:val="32"/>
          <w:szCs w:val="32"/>
        </w:rPr>
        <w:t>），预计价值</w:t>
      </w:r>
      <w:r>
        <w:rPr>
          <w:rFonts w:ascii="??_GB2312" w:hAnsi="??_GB2312" w:cs="??_GB2312"/>
          <w:sz w:val="32"/>
          <w:szCs w:val="32"/>
        </w:rPr>
        <w:t>6</w:t>
      </w:r>
      <w:r>
        <w:rPr>
          <w:rFonts w:hint="eastAsia" w:ascii="宋体" w:hAnsi="宋体" w:cs="宋体"/>
          <w:sz w:val="32"/>
          <w:szCs w:val="32"/>
        </w:rPr>
        <w:t>万元，我会严格按照困难需求申请，截止目前向贫困家庭发放慰问品</w:t>
      </w:r>
      <w:r>
        <w:rPr>
          <w:rFonts w:ascii="??_GB2312" w:hAnsi="??_GB2312" w:cs="??_GB2312"/>
          <w:sz w:val="32"/>
          <w:szCs w:val="32"/>
        </w:rPr>
        <w:t>:</w:t>
      </w:r>
      <w:r>
        <w:rPr>
          <w:rFonts w:hint="eastAsia" w:ascii="宋体" w:hAnsi="宋体" w:cs="宋体"/>
          <w:sz w:val="32"/>
          <w:szCs w:val="32"/>
        </w:rPr>
        <w:t>博爱箱</w:t>
      </w:r>
      <w:r>
        <w:rPr>
          <w:rFonts w:ascii="??_GB2312" w:hAnsi="??_GB2312" w:cs="??_GB2312"/>
          <w:sz w:val="32"/>
          <w:szCs w:val="32"/>
        </w:rPr>
        <w:t>26</w:t>
      </w:r>
      <w:r>
        <w:rPr>
          <w:rFonts w:hint="eastAsia" w:ascii="宋体" w:hAnsi="宋体" w:cs="宋体"/>
          <w:sz w:val="32"/>
          <w:szCs w:val="32"/>
        </w:rPr>
        <w:t>个、包</w:t>
      </w:r>
      <w:r>
        <w:rPr>
          <w:rFonts w:ascii="??_GB2312" w:hAnsi="??_GB2312" w:cs="??_GB2312"/>
          <w:sz w:val="32"/>
          <w:szCs w:val="32"/>
        </w:rPr>
        <w:t>101</w:t>
      </w:r>
      <w:r>
        <w:rPr>
          <w:rFonts w:hint="eastAsia" w:ascii="宋体" w:hAnsi="宋体" w:cs="宋体"/>
          <w:sz w:val="32"/>
          <w:szCs w:val="32"/>
        </w:rPr>
        <w:t>个、圆珠笔</w:t>
      </w:r>
      <w:r>
        <w:rPr>
          <w:rFonts w:ascii="??_GB2312" w:hAnsi="??_GB2312" w:cs="??_GB2312"/>
          <w:sz w:val="32"/>
          <w:szCs w:val="32"/>
        </w:rPr>
        <w:t>5</w:t>
      </w:r>
      <w:r>
        <w:rPr>
          <w:rFonts w:hint="eastAsia" w:ascii="宋体" w:hAnsi="宋体" w:cs="宋体"/>
          <w:sz w:val="32"/>
          <w:szCs w:val="32"/>
        </w:rPr>
        <w:t>箱、鞋子</w:t>
      </w:r>
      <w:r>
        <w:rPr>
          <w:rFonts w:ascii="??_GB2312" w:hAnsi="??_GB2312" w:cs="??_GB2312"/>
          <w:sz w:val="32"/>
          <w:szCs w:val="32"/>
        </w:rPr>
        <w:t>164</w:t>
      </w:r>
      <w:r>
        <w:rPr>
          <w:rFonts w:hint="eastAsia" w:ascii="宋体" w:hAnsi="宋体" w:cs="宋体"/>
          <w:sz w:val="32"/>
          <w:szCs w:val="32"/>
        </w:rPr>
        <w:t>双、棉被</w:t>
      </w:r>
      <w:r>
        <w:rPr>
          <w:rFonts w:ascii="??_GB2312" w:hAnsi="??_GB2312" w:cs="??_GB2312"/>
          <w:sz w:val="32"/>
          <w:szCs w:val="32"/>
        </w:rPr>
        <w:t>39</w:t>
      </w:r>
      <w:r>
        <w:rPr>
          <w:rFonts w:hint="eastAsia" w:ascii="宋体" w:hAnsi="宋体" w:cs="宋体"/>
          <w:sz w:val="32"/>
          <w:szCs w:val="32"/>
        </w:rPr>
        <w:t>床。</w:t>
      </w:r>
      <w:r>
        <w:rPr>
          <w:rFonts w:hint="eastAsia" w:ascii="宋体" w:hAnsi="宋体" w:cs="宋体"/>
          <w:sz w:val="32"/>
          <w:szCs w:val="32"/>
          <w:shd w:val="clear" w:color="auto" w:fill="FFFFFF"/>
        </w:rPr>
        <w:t>切实为因病、因学、因残和遇突发事件的困难家庭群体给予了一定的帮助。</w:t>
      </w:r>
    </w:p>
    <w:p>
      <w:pPr>
        <w:spacing w:line="560" w:lineRule="exact"/>
        <w:rPr>
          <w:rFonts w:ascii="??_GB2312" w:hAnsi="??_GB2312" w:cs="??_GB2312"/>
          <w:sz w:val="32"/>
          <w:szCs w:val="32"/>
          <w:shd w:val="clear" w:color="auto" w:fill="FFFFFF"/>
        </w:rPr>
      </w:pPr>
      <w:r>
        <w:rPr>
          <w:rFonts w:ascii="??_GB2312" w:hAnsi="??_GB2312" w:cs="??_GB2312"/>
          <w:b/>
          <w:bCs/>
          <w:sz w:val="32"/>
          <w:szCs w:val="32"/>
          <w:shd w:val="clear" w:color="auto" w:fill="FFFFFF"/>
        </w:rPr>
        <w:t>6.</w:t>
      </w:r>
      <w:r>
        <w:rPr>
          <w:rFonts w:hint="eastAsia" w:ascii="宋体" w:hAnsi="宋体" w:cs="宋体"/>
          <w:b/>
          <w:bCs/>
          <w:sz w:val="32"/>
          <w:szCs w:val="32"/>
          <w:shd w:val="clear" w:color="auto" w:fill="FFFFFF"/>
        </w:rPr>
        <w:t>发挥职能开展募捐活动</w:t>
      </w:r>
    </w:p>
    <w:p>
      <w:pPr>
        <w:pStyle w:val="29"/>
        <w:widowControl w:val="0"/>
        <w:tabs>
          <w:tab w:val="left" w:pos="0"/>
          <w:tab w:val="left" w:pos="160"/>
        </w:tabs>
        <w:spacing w:beforeAutospacing="0" w:afterAutospacing="0" w:line="560" w:lineRule="exact"/>
        <w:ind w:firstLine="643" w:firstLineChars="200"/>
        <w:rPr>
          <w:rFonts w:ascii="??_GB2312" w:hAnsi="??_GB2312" w:cs="??_GB2312"/>
          <w:sz w:val="32"/>
          <w:szCs w:val="32"/>
          <w:shd w:val="clear" w:color="auto" w:fill="FFFFFF"/>
        </w:rPr>
      </w:pPr>
      <w:r>
        <w:rPr>
          <w:rFonts w:ascii="??_GB2312" w:hAnsi="??_GB2312" w:cs="??_GB2312"/>
          <w:b/>
          <w:bCs/>
          <w:sz w:val="32"/>
          <w:szCs w:val="32"/>
          <w:shd w:val="clear" w:color="auto" w:fill="FFFFFF"/>
        </w:rPr>
        <w:t>2018</w:t>
      </w:r>
      <w:r>
        <w:rPr>
          <w:rFonts w:hint="eastAsia"/>
          <w:b/>
          <w:bCs/>
          <w:sz w:val="32"/>
          <w:szCs w:val="32"/>
          <w:shd w:val="clear" w:color="auto" w:fill="FFFFFF"/>
        </w:rPr>
        <w:t>年，红十字会积极发挥部门职能职责，</w:t>
      </w:r>
      <w:r>
        <w:rPr>
          <w:rFonts w:hint="eastAsia"/>
          <w:b/>
          <w:bCs/>
          <w:color w:val="3D3D3D"/>
          <w:sz w:val="32"/>
          <w:szCs w:val="32"/>
          <w:shd w:val="clear" w:color="auto" w:fill="FFFFFF"/>
        </w:rPr>
        <w:t>积极发挥职能职责，全年募集社会各界爱心捐款共计</w:t>
      </w:r>
      <w:r>
        <w:rPr>
          <w:rFonts w:ascii="??_GB2312" w:hAnsi="??_GB2312" w:cs="??_GB2312"/>
          <w:b/>
          <w:bCs/>
          <w:color w:val="3D3D3D"/>
          <w:sz w:val="32"/>
          <w:szCs w:val="32"/>
          <w:shd w:val="clear" w:color="auto" w:fill="FFFFFF"/>
        </w:rPr>
        <w:t>1353.5</w:t>
      </w:r>
      <w:r>
        <w:rPr>
          <w:rFonts w:hint="eastAsia"/>
          <w:b/>
          <w:bCs/>
          <w:color w:val="3D3D3D"/>
          <w:sz w:val="32"/>
          <w:szCs w:val="32"/>
          <w:shd w:val="clear" w:color="auto" w:fill="FFFFFF"/>
        </w:rPr>
        <w:t>万元</w:t>
      </w:r>
      <w:r>
        <w:rPr>
          <w:rFonts w:hint="eastAsia"/>
          <w:sz w:val="32"/>
          <w:szCs w:val="32"/>
          <w:shd w:val="clear" w:color="auto" w:fill="FFFFFF"/>
        </w:rPr>
        <w:t>。其中定向扶贫款：</w:t>
      </w:r>
      <w:r>
        <w:rPr>
          <w:rFonts w:ascii="??_GB2312" w:hAnsi="??_GB2312" w:cs="??_GB2312"/>
          <w:sz w:val="32"/>
          <w:szCs w:val="32"/>
          <w:shd w:val="clear" w:color="auto" w:fill="FFFFFF"/>
        </w:rPr>
        <w:t>1226.6</w:t>
      </w:r>
      <w:r>
        <w:rPr>
          <w:rFonts w:hint="eastAsia"/>
          <w:sz w:val="32"/>
          <w:szCs w:val="32"/>
          <w:shd w:val="clear" w:color="auto" w:fill="FFFFFF"/>
        </w:rPr>
        <w:t>万元，红十字会严格按照捐赠者意愿及协议，向各职能部门拨付资金，做好资金使用反馈工作；幸福妈妈专项救助：</w:t>
      </w:r>
      <w:r>
        <w:rPr>
          <w:rFonts w:ascii="??_GB2312" w:hAnsi="??_GB2312" w:cs="??_GB2312"/>
          <w:sz w:val="32"/>
          <w:szCs w:val="32"/>
          <w:shd w:val="clear" w:color="auto" w:fill="FFFFFF"/>
        </w:rPr>
        <w:t>100</w:t>
      </w:r>
      <w:r>
        <w:rPr>
          <w:rFonts w:hint="eastAsia"/>
          <w:sz w:val="32"/>
          <w:szCs w:val="32"/>
          <w:shd w:val="clear" w:color="auto" w:fill="FFFFFF"/>
        </w:rPr>
        <w:t>万元；定向助学资金：</w:t>
      </w:r>
      <w:r>
        <w:rPr>
          <w:rFonts w:ascii="??_GB2312" w:hAnsi="??_GB2312" w:cs="??_GB2312"/>
          <w:sz w:val="32"/>
          <w:szCs w:val="32"/>
          <w:shd w:val="clear" w:color="auto" w:fill="FFFFFF"/>
        </w:rPr>
        <w:t>20</w:t>
      </w:r>
      <w:r>
        <w:rPr>
          <w:rFonts w:hint="eastAsia"/>
          <w:sz w:val="32"/>
          <w:szCs w:val="32"/>
          <w:shd w:val="clear" w:color="auto" w:fill="FFFFFF"/>
        </w:rPr>
        <w:t>万元；助病：</w:t>
      </w:r>
      <w:r>
        <w:rPr>
          <w:rFonts w:ascii="??_GB2312" w:hAnsi="??_GB2312" w:cs="??_GB2312"/>
          <w:sz w:val="32"/>
          <w:szCs w:val="32"/>
          <w:shd w:val="clear" w:color="auto" w:fill="FFFFFF"/>
        </w:rPr>
        <w:t>5</w:t>
      </w:r>
      <w:r>
        <w:rPr>
          <w:rFonts w:hint="eastAsia"/>
          <w:sz w:val="32"/>
          <w:szCs w:val="32"/>
          <w:shd w:val="clear" w:color="auto" w:fill="FFFFFF"/>
        </w:rPr>
        <w:t>万元；助困：</w:t>
      </w:r>
      <w:r>
        <w:rPr>
          <w:rFonts w:ascii="??_GB2312" w:hAnsi="??_GB2312" w:cs="??_GB2312"/>
          <w:sz w:val="32"/>
          <w:szCs w:val="32"/>
          <w:shd w:val="clear" w:color="auto" w:fill="FFFFFF"/>
        </w:rPr>
        <w:t>5</w:t>
      </w:r>
      <w:r>
        <w:rPr>
          <w:rFonts w:hint="eastAsia"/>
          <w:sz w:val="32"/>
          <w:szCs w:val="32"/>
          <w:shd w:val="clear" w:color="auto" w:fill="FFFFFF"/>
        </w:rPr>
        <w:t>万元；防返贫资金：</w:t>
      </w:r>
      <w:r>
        <w:rPr>
          <w:rFonts w:ascii="??_GB2312" w:hAnsi="??_GB2312" w:cs="??_GB2312"/>
          <w:sz w:val="32"/>
          <w:szCs w:val="32"/>
          <w:shd w:val="clear" w:color="auto" w:fill="FFFFFF"/>
        </w:rPr>
        <w:t>5</w:t>
      </w:r>
      <w:r>
        <w:rPr>
          <w:rFonts w:hint="eastAsia"/>
          <w:sz w:val="32"/>
          <w:szCs w:val="32"/>
          <w:shd w:val="clear" w:color="auto" w:fill="FFFFFF"/>
        </w:rPr>
        <w:t>万元</w:t>
      </w:r>
    </w:p>
    <w:p>
      <w:pPr>
        <w:spacing w:line="560" w:lineRule="exact"/>
        <w:jc w:val="left"/>
        <w:rPr>
          <w:rFonts w:ascii="??_GB2312" w:hAnsi="??_GB2312" w:cs="??_GB2312"/>
          <w:b/>
          <w:bCs/>
          <w:sz w:val="32"/>
          <w:szCs w:val="32"/>
        </w:rPr>
      </w:pPr>
      <w:r>
        <w:rPr>
          <w:rFonts w:ascii="??_GB2312" w:hAnsi="??_GB2312" w:cs="??_GB2312"/>
          <w:b/>
          <w:bCs/>
          <w:sz w:val="32"/>
          <w:szCs w:val="32"/>
        </w:rPr>
        <w:t>7.</w:t>
      </w:r>
      <w:r>
        <w:rPr>
          <w:rFonts w:hint="eastAsia" w:ascii="宋体" w:hAnsi="宋体" w:cs="宋体"/>
          <w:b/>
          <w:bCs/>
          <w:sz w:val="32"/>
          <w:szCs w:val="32"/>
        </w:rPr>
        <w:t>积极推进系统业务。</w:t>
      </w:r>
    </w:p>
    <w:p>
      <w:pPr>
        <w:pStyle w:val="29"/>
        <w:widowControl w:val="0"/>
        <w:tabs>
          <w:tab w:val="left" w:pos="0"/>
          <w:tab w:val="left" w:pos="160"/>
        </w:tabs>
        <w:spacing w:beforeAutospacing="0" w:afterAutospacing="0" w:line="560" w:lineRule="exact"/>
        <w:ind w:firstLine="640" w:firstLineChars="200"/>
        <w:rPr>
          <w:rFonts w:ascii="??_GB2312" w:hAnsi="仿宋" w:eastAsia="Times New Roman"/>
          <w:sz w:val="32"/>
          <w:szCs w:val="32"/>
        </w:rPr>
      </w:pPr>
      <w:r>
        <w:rPr>
          <w:rFonts w:hint="eastAsia"/>
          <w:sz w:val="32"/>
          <w:szCs w:val="32"/>
        </w:rPr>
        <w:t>今年是全州红十字会系统下达目标任务的开局之年，县红十字会积极按照年初下达的目标任务，有序推进各项工作，全年开展应急救护培训普及</w:t>
      </w:r>
      <w:r>
        <w:rPr>
          <w:rFonts w:ascii="??_GB2312" w:hAnsi="??_GB2312" w:cs="??_GB2312"/>
          <w:sz w:val="32"/>
          <w:szCs w:val="32"/>
        </w:rPr>
        <w:t>2000</w:t>
      </w:r>
      <w:r>
        <w:rPr>
          <w:rFonts w:hint="eastAsia"/>
          <w:sz w:val="32"/>
          <w:szCs w:val="32"/>
        </w:rPr>
        <w:t>余人，应急救护员培训</w:t>
      </w:r>
      <w:r>
        <w:rPr>
          <w:rFonts w:ascii="??_GB2312" w:hAnsi="??_GB2312" w:cs="??_GB2312"/>
          <w:sz w:val="32"/>
          <w:szCs w:val="32"/>
        </w:rPr>
        <w:t>130</w:t>
      </w:r>
      <w:r>
        <w:rPr>
          <w:rFonts w:hint="eastAsia"/>
          <w:sz w:val="32"/>
          <w:szCs w:val="32"/>
        </w:rPr>
        <w:t>余人，开展其他人道救助</w:t>
      </w:r>
      <w:r>
        <w:rPr>
          <w:rFonts w:ascii="??_GB2312" w:hAnsi="??_GB2312" w:cs="??_GB2312"/>
          <w:sz w:val="32"/>
          <w:szCs w:val="32"/>
        </w:rPr>
        <w:t>200</w:t>
      </w:r>
      <w:r>
        <w:rPr>
          <w:rFonts w:hint="eastAsia"/>
          <w:sz w:val="32"/>
          <w:szCs w:val="32"/>
        </w:rPr>
        <w:t>人，助力精准脱贫</w:t>
      </w:r>
      <w:r>
        <w:rPr>
          <w:rFonts w:ascii="??_GB2312" w:hAnsi="??_GB2312" w:cs="??_GB2312"/>
          <w:sz w:val="32"/>
          <w:szCs w:val="32"/>
        </w:rPr>
        <w:t>60</w:t>
      </w:r>
      <w:r>
        <w:rPr>
          <w:rFonts w:hint="eastAsia"/>
          <w:sz w:val="32"/>
          <w:szCs w:val="32"/>
        </w:rPr>
        <w:t>户，发展志愿者</w:t>
      </w:r>
      <w:r>
        <w:rPr>
          <w:rFonts w:ascii="??_GB2312" w:hAnsi="??_GB2312" w:cs="??_GB2312"/>
          <w:sz w:val="32"/>
          <w:szCs w:val="32"/>
        </w:rPr>
        <w:t>10</w:t>
      </w:r>
      <w:r>
        <w:rPr>
          <w:rFonts w:hint="eastAsia"/>
          <w:sz w:val="32"/>
          <w:szCs w:val="32"/>
        </w:rPr>
        <w:t>人，建立红十字会基层组织</w:t>
      </w:r>
      <w:r>
        <w:rPr>
          <w:rFonts w:ascii="??_GB2312" w:hAnsi="??_GB2312" w:cs="??_GB2312"/>
          <w:sz w:val="32"/>
          <w:szCs w:val="32"/>
        </w:rPr>
        <w:t>7</w:t>
      </w:r>
      <w:r>
        <w:rPr>
          <w:rFonts w:hint="eastAsia"/>
          <w:sz w:val="32"/>
          <w:szCs w:val="32"/>
        </w:rPr>
        <w:t>个。</w:t>
      </w:r>
    </w:p>
    <w:p>
      <w:pPr>
        <w:pStyle w:val="29"/>
        <w:widowControl w:val="0"/>
        <w:tabs>
          <w:tab w:val="left" w:pos="0"/>
          <w:tab w:val="left" w:pos="160"/>
        </w:tabs>
        <w:spacing w:beforeAutospacing="0" w:afterAutospacing="0" w:line="560" w:lineRule="exact"/>
        <w:rPr>
          <w:rFonts w:ascii="??_GB2312" w:hAnsi="??_GB2312" w:cs="??_GB2312"/>
          <w:b/>
          <w:bCs/>
          <w:sz w:val="32"/>
          <w:szCs w:val="32"/>
        </w:rPr>
      </w:pPr>
      <w:r>
        <w:rPr>
          <w:rFonts w:ascii="??_GB2312" w:hAnsi="??_GB2312" w:cs="??_GB2312"/>
          <w:b/>
          <w:bCs/>
          <w:sz w:val="32"/>
          <w:szCs w:val="32"/>
        </w:rPr>
        <w:t>8.</w:t>
      </w:r>
      <w:r>
        <w:rPr>
          <w:rFonts w:hint="eastAsia"/>
          <w:b/>
          <w:bCs/>
          <w:sz w:val="32"/>
          <w:szCs w:val="32"/>
        </w:rPr>
        <w:t>党建工作推进情况</w:t>
      </w:r>
    </w:p>
    <w:p>
      <w:pPr>
        <w:spacing w:line="560" w:lineRule="exact"/>
        <w:ind w:firstLine="640" w:firstLineChars="200"/>
        <w:jc w:val="left"/>
        <w:rPr>
          <w:rFonts w:ascii="??_GB2312" w:hAnsi="??_GB2312" w:cs="??_GB2312"/>
          <w:sz w:val="32"/>
          <w:szCs w:val="32"/>
        </w:rPr>
      </w:pPr>
      <w:r>
        <w:rPr>
          <w:rFonts w:hint="eastAsia" w:ascii="宋体" w:hAnsi="宋体" w:cs="宋体"/>
          <w:sz w:val="32"/>
          <w:szCs w:val="32"/>
        </w:rPr>
        <w:t>我会无独立支部，党建主要工作是党风廉政和反腐败工作，我会党风廉政和反腐败工作在县委、县政府的领导下，以</w:t>
      </w:r>
      <w:r>
        <w:rPr>
          <w:rFonts w:ascii="??_GB2312" w:hAnsi="??_GB2312" w:cs="??_GB2312"/>
          <w:sz w:val="32"/>
          <w:szCs w:val="32"/>
        </w:rPr>
        <w:t>“</w:t>
      </w:r>
      <w:r>
        <w:rPr>
          <w:rFonts w:hint="eastAsia" w:ascii="宋体" w:hAnsi="宋体" w:cs="宋体"/>
          <w:sz w:val="32"/>
          <w:szCs w:val="32"/>
        </w:rPr>
        <w:t>两学一做</w:t>
      </w:r>
      <w:r>
        <w:rPr>
          <w:rFonts w:ascii="??_GB2312" w:hAnsi="??_GB2312" w:cs="??_GB2312"/>
          <w:sz w:val="32"/>
          <w:szCs w:val="32"/>
        </w:rPr>
        <w:t>”</w:t>
      </w:r>
      <w:r>
        <w:rPr>
          <w:rFonts w:hint="eastAsia" w:ascii="宋体" w:hAnsi="宋体" w:cs="宋体"/>
          <w:sz w:val="32"/>
          <w:szCs w:val="32"/>
        </w:rPr>
        <w:t>工作为契机，坚决贯彻落实</w:t>
      </w:r>
      <w:r>
        <w:rPr>
          <w:rFonts w:ascii="??_GB2312" w:hAnsi="??_GB2312" w:cs="??_GB2312"/>
          <w:sz w:val="32"/>
          <w:szCs w:val="32"/>
        </w:rPr>
        <w:t>“</w:t>
      </w:r>
      <w:r>
        <w:rPr>
          <w:rFonts w:hint="eastAsia" w:ascii="宋体" w:hAnsi="宋体" w:cs="宋体"/>
          <w:sz w:val="32"/>
          <w:szCs w:val="32"/>
        </w:rPr>
        <w:t>中央八项规定</w:t>
      </w:r>
      <w:r>
        <w:rPr>
          <w:rFonts w:ascii="??_GB2312" w:hAnsi="??_GB2312" w:cs="??_GB2312"/>
          <w:sz w:val="32"/>
          <w:szCs w:val="32"/>
        </w:rPr>
        <w:t>”</w:t>
      </w:r>
      <w:r>
        <w:rPr>
          <w:rFonts w:hint="eastAsia" w:ascii="宋体" w:hAnsi="宋体" w:cs="宋体"/>
          <w:sz w:val="32"/>
          <w:szCs w:val="32"/>
        </w:rPr>
        <w:t>、</w:t>
      </w:r>
      <w:r>
        <w:rPr>
          <w:rFonts w:ascii="??_GB2312" w:hAnsi="??_GB2312" w:cs="??_GB2312"/>
          <w:sz w:val="32"/>
          <w:szCs w:val="32"/>
        </w:rPr>
        <w:t>“</w:t>
      </w:r>
      <w:r>
        <w:rPr>
          <w:rFonts w:hint="eastAsia" w:ascii="宋体" w:hAnsi="宋体" w:cs="宋体"/>
          <w:sz w:val="32"/>
          <w:szCs w:val="32"/>
        </w:rPr>
        <w:t>省委省政府十项规定</w:t>
      </w:r>
      <w:r>
        <w:rPr>
          <w:rFonts w:ascii="??_GB2312" w:hAnsi="??_GB2312" w:cs="??_GB2312"/>
          <w:sz w:val="32"/>
          <w:szCs w:val="32"/>
        </w:rPr>
        <w:t>”</w:t>
      </w:r>
      <w:r>
        <w:rPr>
          <w:rFonts w:hint="eastAsia" w:ascii="宋体" w:hAnsi="宋体" w:cs="宋体"/>
          <w:sz w:val="32"/>
          <w:szCs w:val="32"/>
        </w:rPr>
        <w:t>、</w:t>
      </w:r>
      <w:r>
        <w:rPr>
          <w:rFonts w:ascii="??_GB2312" w:hAnsi="??_GB2312" w:cs="??_GB2312"/>
          <w:sz w:val="32"/>
          <w:szCs w:val="32"/>
        </w:rPr>
        <w:t>“</w:t>
      </w:r>
      <w:r>
        <w:rPr>
          <w:rFonts w:hint="eastAsia" w:ascii="宋体" w:hAnsi="宋体" w:cs="宋体"/>
          <w:sz w:val="32"/>
          <w:szCs w:val="32"/>
        </w:rPr>
        <w:t>州委州政府八条意见</w:t>
      </w:r>
      <w:r>
        <w:rPr>
          <w:rFonts w:ascii="??_GB2312" w:hAnsi="??_GB2312" w:cs="??_GB2312"/>
          <w:sz w:val="32"/>
          <w:szCs w:val="32"/>
        </w:rPr>
        <w:t>”</w:t>
      </w:r>
      <w:r>
        <w:rPr>
          <w:rFonts w:hint="eastAsia" w:ascii="宋体" w:hAnsi="宋体" w:cs="宋体"/>
          <w:sz w:val="32"/>
          <w:szCs w:val="32"/>
        </w:rPr>
        <w:t>，坚持做到标本治理，综合治理，在党风廉政建设和反腐败工作中取得了新成效：一是健全各项管理制度；二是认真剖析我会干部职工工作中存在的问题，切实解决不正之风；三是大力推行政务公开；四是按照县委、县政府要求，认真开展党风廉政和反腐败工作学习，同时按照</w:t>
      </w:r>
      <w:r>
        <w:rPr>
          <w:rFonts w:ascii="??_GB2312" w:hAnsi="??_GB2312" w:cs="??_GB2312"/>
          <w:sz w:val="32"/>
          <w:szCs w:val="32"/>
        </w:rPr>
        <w:t>“</w:t>
      </w:r>
      <w:r>
        <w:rPr>
          <w:rFonts w:hint="eastAsia" w:ascii="宋体" w:hAnsi="宋体" w:cs="宋体"/>
          <w:sz w:val="32"/>
          <w:szCs w:val="32"/>
        </w:rPr>
        <w:t>一包四联</w:t>
      </w:r>
      <w:r>
        <w:rPr>
          <w:rFonts w:ascii="??_GB2312" w:hAnsi="??_GB2312" w:cs="??_GB2312"/>
          <w:sz w:val="32"/>
          <w:szCs w:val="32"/>
        </w:rPr>
        <w:t>”</w:t>
      </w:r>
      <w:r>
        <w:rPr>
          <w:rFonts w:hint="eastAsia" w:ascii="宋体" w:hAnsi="宋体" w:cs="宋体"/>
          <w:sz w:val="32"/>
          <w:szCs w:val="32"/>
        </w:rPr>
        <w:t>工作要求，单位职工确定贫困党员帮扶对象，积极开展帮扶活动。</w:t>
      </w:r>
    </w:p>
    <w:p>
      <w:pPr>
        <w:spacing w:line="560" w:lineRule="exact"/>
        <w:jc w:val="left"/>
        <w:rPr>
          <w:rFonts w:ascii="??_GB2312" w:hAnsi="??_GB2312" w:cs="??_GB2312"/>
          <w:b/>
          <w:bCs/>
          <w:sz w:val="32"/>
          <w:szCs w:val="32"/>
        </w:rPr>
      </w:pPr>
      <w:r>
        <w:rPr>
          <w:rFonts w:ascii="??_GB2312" w:hAnsi="??_GB2312" w:cs="??_GB2312"/>
          <w:b/>
          <w:bCs/>
          <w:sz w:val="32"/>
          <w:szCs w:val="32"/>
        </w:rPr>
        <w:t>9.</w:t>
      </w:r>
      <w:r>
        <w:rPr>
          <w:rFonts w:hint="eastAsia" w:ascii="宋体" w:hAnsi="宋体" w:cs="宋体"/>
          <w:b/>
          <w:bCs/>
          <w:sz w:val="32"/>
          <w:szCs w:val="32"/>
        </w:rPr>
        <w:t>群众寺庙工作开展情况</w:t>
      </w:r>
    </w:p>
    <w:p>
      <w:pPr>
        <w:spacing w:line="560" w:lineRule="exact"/>
        <w:ind w:firstLine="640"/>
        <w:jc w:val="left"/>
        <w:rPr>
          <w:rFonts w:ascii="??_GB2312" w:hAnsi="??_GB2312" w:cs="??_GB2312"/>
          <w:kern w:val="0"/>
          <w:sz w:val="32"/>
          <w:szCs w:val="32"/>
        </w:rPr>
      </w:pPr>
      <w:r>
        <w:rPr>
          <w:rFonts w:hint="eastAsia" w:ascii="宋体" w:hAnsi="宋体" w:cs="宋体"/>
          <w:kern w:val="0"/>
          <w:sz w:val="32"/>
          <w:szCs w:val="32"/>
        </w:rPr>
        <w:t>我会在县委、县政府的领导下切实按照</w:t>
      </w:r>
      <w:r>
        <w:rPr>
          <w:rFonts w:ascii="??_GB2312" w:hAnsi="??_GB2312" w:cs="??_GB2312"/>
          <w:kern w:val="0"/>
          <w:sz w:val="32"/>
          <w:szCs w:val="32"/>
        </w:rPr>
        <w:t>“</w:t>
      </w:r>
      <w:r>
        <w:rPr>
          <w:rFonts w:hint="eastAsia" w:ascii="宋体" w:hAnsi="宋体" w:cs="宋体"/>
          <w:kern w:val="0"/>
          <w:sz w:val="32"/>
          <w:szCs w:val="32"/>
        </w:rPr>
        <w:t>发展为要、稳定为重、民生为本、团结为根、党建为基</w:t>
      </w:r>
      <w:r>
        <w:rPr>
          <w:rFonts w:ascii="??_GB2312" w:hAnsi="??_GB2312" w:cs="??_GB2312"/>
          <w:kern w:val="0"/>
          <w:sz w:val="32"/>
          <w:szCs w:val="32"/>
        </w:rPr>
        <w:t>”</w:t>
      </w:r>
      <w:r>
        <w:rPr>
          <w:rFonts w:hint="eastAsia" w:ascii="宋体" w:hAnsi="宋体" w:cs="宋体"/>
          <w:kern w:val="0"/>
          <w:sz w:val="32"/>
          <w:szCs w:val="32"/>
        </w:rPr>
        <w:t>的总体工作要求，在实践中不断深化对群众观点、群众路线的认识，加强对联系寺庙僧侣的帮扶教育，我会始终把群众寺庙工作贯穿始终，统筹部署、联动齐抓、协调推进，问计于民、问需于民。</w:t>
      </w:r>
    </w:p>
    <w:p>
      <w:pPr>
        <w:numPr>
          <w:ilvl w:val="0"/>
          <w:numId w:val="1"/>
        </w:numPr>
        <w:spacing w:line="560" w:lineRule="exact"/>
        <w:ind w:firstLine="640"/>
        <w:jc w:val="left"/>
        <w:rPr>
          <w:rFonts w:ascii="??_GB2312" w:hAnsi="??_GB2312" w:cs="??_GB2312"/>
          <w:kern w:val="0"/>
          <w:sz w:val="32"/>
          <w:szCs w:val="32"/>
        </w:rPr>
      </w:pPr>
      <w:r>
        <w:rPr>
          <w:rFonts w:hint="eastAsia" w:ascii="宋体" w:hAnsi="宋体" w:cs="宋体"/>
          <w:kern w:val="0"/>
          <w:sz w:val="32"/>
          <w:szCs w:val="32"/>
        </w:rPr>
        <w:t>要求全会干部职工牢固树立</w:t>
      </w:r>
      <w:r>
        <w:rPr>
          <w:rFonts w:ascii="??_GB2312" w:hAnsi="??_GB2312"/>
          <w:kern w:val="0"/>
          <w:sz w:val="32"/>
          <w:szCs w:val="32"/>
        </w:rPr>
        <w:t>“</w:t>
      </w:r>
      <w:r>
        <w:rPr>
          <w:rFonts w:hint="eastAsia" w:ascii="宋体" w:hAnsi="宋体" w:cs="宋体"/>
          <w:kern w:val="0"/>
          <w:sz w:val="32"/>
          <w:szCs w:val="32"/>
        </w:rPr>
        <w:t>发展为了群众、发展依靠群众</w:t>
      </w:r>
      <w:r>
        <w:rPr>
          <w:rFonts w:ascii="??_GB2312" w:hAnsi="??_GB2312"/>
          <w:kern w:val="0"/>
          <w:sz w:val="32"/>
          <w:szCs w:val="32"/>
        </w:rPr>
        <w:t>”</w:t>
      </w:r>
      <w:r>
        <w:rPr>
          <w:rFonts w:hint="eastAsia" w:ascii="宋体" w:hAnsi="宋体" w:cs="宋体"/>
          <w:kern w:val="0"/>
          <w:sz w:val="32"/>
          <w:szCs w:val="32"/>
        </w:rPr>
        <w:t>理念，按照</w:t>
      </w:r>
      <w:r>
        <w:rPr>
          <w:rFonts w:ascii="??_GB2312" w:hAnsi="??_GB2312"/>
          <w:kern w:val="0"/>
          <w:sz w:val="32"/>
          <w:szCs w:val="32"/>
        </w:rPr>
        <w:t>“</w:t>
      </w:r>
      <w:r>
        <w:rPr>
          <w:rFonts w:hint="eastAsia" w:ascii="宋体" w:hAnsi="宋体" w:cs="宋体"/>
          <w:kern w:val="0"/>
          <w:sz w:val="32"/>
          <w:szCs w:val="32"/>
        </w:rPr>
        <w:t>科学发展、加快发展</w:t>
      </w:r>
      <w:r>
        <w:rPr>
          <w:rFonts w:ascii="??_GB2312" w:hAnsi="??_GB2312"/>
          <w:kern w:val="0"/>
          <w:sz w:val="32"/>
          <w:szCs w:val="32"/>
        </w:rPr>
        <w:t>”</w:t>
      </w:r>
      <w:r>
        <w:rPr>
          <w:rFonts w:hint="eastAsia" w:ascii="宋体" w:hAnsi="宋体" w:cs="宋体"/>
          <w:kern w:val="0"/>
          <w:sz w:val="32"/>
          <w:szCs w:val="32"/>
        </w:rPr>
        <w:t>的工作基调，认真做好帮村工作，让广大联系村群众真切感受到发展带来的新变化和新成效，增强荣誉感与幸福感，奠定起推进群众工作的良好基础。加强对联系寺庙</w:t>
      </w:r>
      <w:r>
        <w:rPr>
          <w:rFonts w:ascii="??_GB2312" w:hAnsi="??_GB2312"/>
          <w:kern w:val="0"/>
          <w:sz w:val="32"/>
          <w:szCs w:val="32"/>
        </w:rPr>
        <w:t>—</w:t>
      </w:r>
      <w:r>
        <w:rPr>
          <w:rFonts w:hint="eastAsia" w:ascii="宋体" w:hAnsi="宋体" w:cs="宋体"/>
          <w:kern w:val="0"/>
          <w:sz w:val="32"/>
          <w:szCs w:val="32"/>
        </w:rPr>
        <w:t>下炎寺庙僧侣的帮扶教育，对寺庙僧侣的法律法规宣传，力求寺庙僧侣懂法知法，结合我县实际，以政府引导与宗教影响向结合，更好地引导群众遵纪守法。</w:t>
      </w:r>
    </w:p>
    <w:p>
      <w:pPr>
        <w:spacing w:line="560" w:lineRule="exact"/>
        <w:jc w:val="left"/>
        <w:rPr>
          <w:rFonts w:ascii="??_GB2312" w:hAnsi="??_GB2312" w:cs="??_GB2312"/>
          <w:sz w:val="32"/>
          <w:szCs w:val="32"/>
        </w:rPr>
      </w:pPr>
      <w:r>
        <w:rPr>
          <w:rFonts w:ascii="??_GB2312" w:hAnsi="??_GB2312" w:cs="??_GB2312"/>
          <w:b/>
          <w:bCs/>
          <w:kern w:val="0"/>
          <w:sz w:val="32"/>
          <w:szCs w:val="32"/>
        </w:rPr>
        <w:t>10.</w:t>
      </w:r>
      <w:r>
        <w:rPr>
          <w:rFonts w:hint="eastAsia" w:ascii="宋体" w:hAnsi="宋体" w:cs="宋体"/>
          <w:b/>
          <w:bCs/>
          <w:kern w:val="0"/>
          <w:sz w:val="32"/>
          <w:szCs w:val="32"/>
        </w:rPr>
        <w:t>认真贯彻落实</w:t>
      </w:r>
      <w:r>
        <w:rPr>
          <w:rFonts w:ascii="??_GB2312" w:hAnsi="??_GB2312" w:cs="??_GB2312"/>
          <w:b/>
          <w:bCs/>
          <w:kern w:val="0"/>
          <w:sz w:val="32"/>
          <w:szCs w:val="32"/>
        </w:rPr>
        <w:t>“</w:t>
      </w:r>
      <w:r>
        <w:rPr>
          <w:rFonts w:hint="eastAsia" w:ascii="宋体" w:hAnsi="宋体" w:cs="宋体"/>
          <w:b/>
          <w:bCs/>
          <w:kern w:val="0"/>
          <w:sz w:val="32"/>
          <w:szCs w:val="32"/>
        </w:rPr>
        <w:t>三大活动</w:t>
      </w:r>
      <w:r>
        <w:rPr>
          <w:rFonts w:ascii="??_GB2312" w:hAnsi="??_GB2312" w:cs="??_GB2312"/>
          <w:b/>
          <w:bCs/>
          <w:kern w:val="0"/>
          <w:sz w:val="32"/>
          <w:szCs w:val="32"/>
        </w:rPr>
        <w:t>”</w:t>
      </w:r>
      <w:r>
        <w:rPr>
          <w:rFonts w:hint="eastAsia" w:ascii="宋体" w:hAnsi="宋体" w:cs="宋体"/>
          <w:b/>
          <w:bCs/>
          <w:kern w:val="0"/>
          <w:sz w:val="32"/>
          <w:szCs w:val="32"/>
        </w:rPr>
        <w:t>、县委十三届三次全会精神和创民族团结进步示范县工作推动情况</w:t>
      </w:r>
    </w:p>
    <w:p>
      <w:pPr>
        <w:spacing w:line="560" w:lineRule="exact"/>
        <w:jc w:val="left"/>
        <w:rPr>
          <w:rFonts w:ascii="楷体_GB2312" w:hAnsi="楷体_GB2312" w:eastAsia="楷体_GB2312" w:cs="楷体_GB2312"/>
          <w:b/>
          <w:bCs/>
          <w:sz w:val="32"/>
          <w:szCs w:val="32"/>
        </w:rPr>
      </w:pPr>
      <w:r>
        <w:rPr>
          <w:rFonts w:ascii="??_GB2312" w:hAnsi="??_GB2312" w:cs="??_GB2312"/>
          <w:kern w:val="0"/>
          <w:sz w:val="32"/>
          <w:szCs w:val="32"/>
        </w:rPr>
        <w:t xml:space="preserve">   </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）高度重视，精心筹划</w:t>
      </w:r>
    </w:p>
    <w:p>
      <w:pPr>
        <w:adjustRightInd w:val="0"/>
        <w:snapToGrid w:val="0"/>
        <w:spacing w:line="560" w:lineRule="exact"/>
        <w:ind w:firstLine="640" w:firstLineChars="200"/>
        <w:rPr>
          <w:rFonts w:ascii="??_GB2312" w:hAnsi="??_GB2312" w:cs="??_GB2312"/>
          <w:sz w:val="32"/>
          <w:szCs w:val="32"/>
        </w:rPr>
      </w:pPr>
      <w:r>
        <w:rPr>
          <w:rFonts w:hint="eastAsia" w:ascii="宋体" w:hAnsi="宋体" w:cs="宋体"/>
          <w:sz w:val="32"/>
          <w:szCs w:val="32"/>
        </w:rPr>
        <w:t>我会成立了以专职副会长华瑜珍同志为组长的领导小组。根据我会实际情况以及支部的学习安排，我会制定了</w:t>
      </w:r>
      <w:r>
        <w:rPr>
          <w:rFonts w:ascii="??_GB2312" w:hAnsi="??_GB2312" w:cs="??_GB2312"/>
          <w:sz w:val="32"/>
          <w:szCs w:val="32"/>
        </w:rPr>
        <w:t>“</w:t>
      </w:r>
      <w:r>
        <w:rPr>
          <w:rFonts w:hint="eastAsia" w:ascii="宋体" w:hAnsi="宋体" w:cs="宋体"/>
          <w:sz w:val="32"/>
          <w:szCs w:val="32"/>
        </w:rPr>
        <w:t>三大活动</w:t>
      </w:r>
      <w:r>
        <w:rPr>
          <w:rFonts w:ascii="??_GB2312" w:hAnsi="??_GB2312" w:cs="??_GB2312"/>
          <w:sz w:val="32"/>
          <w:szCs w:val="32"/>
        </w:rPr>
        <w:t>”</w:t>
      </w:r>
      <w:r>
        <w:rPr>
          <w:rFonts w:hint="eastAsia" w:ascii="宋体" w:hAnsi="宋体" w:cs="宋体"/>
          <w:sz w:val="32"/>
          <w:szCs w:val="32"/>
        </w:rPr>
        <w:t>实施方案，方案中对活动内容、以什么样形式开展、每个时间段要做什么、怎么做、需要完成的工作、达到的目标以及方法步骤都做了具体的说明和规定，具体明了，可操作性强，便于学习、操作、执行。</w:t>
      </w:r>
    </w:p>
    <w:p>
      <w:pPr>
        <w:adjustRightInd w:val="0"/>
        <w:snapToGrid w:val="0"/>
        <w:spacing w:line="560" w:lineRule="exact"/>
        <w:ind w:firstLine="321" w:firstLineChars="1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）全力宣传，强化学习</w:t>
      </w:r>
    </w:p>
    <w:p>
      <w:pPr>
        <w:adjustRightInd w:val="0"/>
        <w:snapToGrid w:val="0"/>
        <w:spacing w:line="560" w:lineRule="exact"/>
        <w:ind w:firstLine="640" w:firstLineChars="200"/>
        <w:rPr>
          <w:rFonts w:ascii="??_GB2312" w:hAnsi="??_GB2312" w:cs="??_GB2312"/>
          <w:sz w:val="32"/>
          <w:szCs w:val="32"/>
        </w:rPr>
      </w:pPr>
      <w:r>
        <w:rPr>
          <w:rFonts w:hint="eastAsia" w:ascii="宋体" w:hAnsi="宋体" w:cs="宋体"/>
          <w:sz w:val="32"/>
          <w:szCs w:val="32"/>
        </w:rPr>
        <w:t>我会认真学习宣传贯彻县委十三届三次全会精神，主要内容：党的十九大精神和习近平总书记来川系列重要讲话精神，以及中央、省、市、县委各级主要领导的讲话、学习要求等。切实把思想和行动统一到习近平总书记系列重要讲话精神上来，统一到中央和省、市、县委的决策部署上来，明确标准要求，立足岗位奉献，服务中心大局，为建设</w:t>
      </w:r>
      <w:r>
        <w:rPr>
          <w:rFonts w:ascii="??_GB2312" w:hAnsi="??_GB2312" w:cs="??_GB2312"/>
          <w:sz w:val="32"/>
          <w:szCs w:val="32"/>
        </w:rPr>
        <w:t>“</w:t>
      </w:r>
      <w:r>
        <w:rPr>
          <w:rFonts w:hint="eastAsia" w:ascii="宋体" w:hAnsi="宋体" w:cs="宋体"/>
          <w:sz w:val="32"/>
          <w:szCs w:val="32"/>
        </w:rPr>
        <w:t>四更壤塘</w:t>
      </w:r>
      <w:r>
        <w:rPr>
          <w:rFonts w:ascii="??_GB2312" w:hAnsi="??_GB2312" w:cs="??_GB2312"/>
          <w:sz w:val="32"/>
          <w:szCs w:val="32"/>
        </w:rPr>
        <w:t>”</w:t>
      </w:r>
      <w:r>
        <w:rPr>
          <w:rFonts w:hint="eastAsia" w:ascii="宋体" w:hAnsi="宋体" w:cs="宋体"/>
          <w:sz w:val="32"/>
          <w:szCs w:val="32"/>
        </w:rPr>
        <w:t>贡献力量。</w:t>
      </w:r>
    </w:p>
    <w:p>
      <w:pPr>
        <w:pStyle w:val="27"/>
        <w:adjustRightInd w:val="0"/>
        <w:snapToGrid w:val="0"/>
        <w:spacing w:line="560" w:lineRule="exact"/>
        <w:ind w:firstLine="0" w:firstLineChars="0"/>
        <w:rPr>
          <w:rFonts w:ascii="楷体_GB2312" w:hAnsi="楷体_GB2312" w:eastAsia="楷体_GB2312" w:cs="楷体_GB2312"/>
          <w:b/>
          <w:bCs/>
          <w:sz w:val="32"/>
          <w:szCs w:val="32"/>
        </w:rPr>
      </w:pPr>
      <w:r>
        <w:rPr>
          <w:rFonts w:ascii="??_GB2312" w:hAnsi="??_GB2312" w:cs="??_GB2312"/>
          <w:b/>
          <w:bCs/>
          <w:sz w:val="32"/>
          <w:szCs w:val="32"/>
        </w:rPr>
        <w:t xml:space="preserve">   </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3</w:t>
      </w:r>
      <w:r>
        <w:rPr>
          <w:rFonts w:hint="eastAsia" w:ascii="楷体_GB2312" w:hAnsi="楷体_GB2312" w:eastAsia="楷体_GB2312" w:cs="楷体_GB2312"/>
          <w:b/>
          <w:bCs/>
          <w:sz w:val="32"/>
          <w:szCs w:val="32"/>
        </w:rPr>
        <w:t>）认真开展创民族团结进步示范县活动</w:t>
      </w:r>
    </w:p>
    <w:p>
      <w:pPr>
        <w:spacing w:line="560" w:lineRule="exact"/>
        <w:ind w:firstLine="660"/>
        <w:rPr>
          <w:rFonts w:ascii="??_GB2312" w:hAnsi="??_GB2312" w:cs="??_GB2312"/>
          <w:sz w:val="32"/>
          <w:szCs w:val="32"/>
        </w:rPr>
      </w:pPr>
      <w:r>
        <w:rPr>
          <w:rFonts w:hint="eastAsia" w:ascii="宋体" w:hAnsi="宋体" w:cs="宋体"/>
          <w:color w:val="000000"/>
          <w:sz w:val="32"/>
          <w:szCs w:val="32"/>
        </w:rPr>
        <w:t>我会成立以华瑜珍为组长的民族团结进步创建活动工作领导小组，同时制定了工作方案，细化了目标任务，把创建任务落到实处。</w:t>
      </w:r>
    </w:p>
    <w:p>
      <w:pPr>
        <w:spacing w:line="560" w:lineRule="exact"/>
        <w:ind w:firstLine="640" w:firstLineChars="200"/>
        <w:rPr>
          <w:rFonts w:ascii="??_GB2312" w:hAnsi="仿宋" w:eastAsia="Times New Roman"/>
          <w:sz w:val="32"/>
          <w:szCs w:val="32"/>
        </w:rPr>
      </w:pP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1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17"/>
          <w:rFonts w:hint="eastAsia" w:ascii="黑体" w:hAnsi="黑体" w:eastAsia="黑体"/>
          <w:b w:val="0"/>
          <w:bCs w:val="0"/>
        </w:rPr>
        <w:t>构设置</w:t>
      </w:r>
      <w:bookmarkEnd w:id="20"/>
      <w:bookmarkEnd w:id="21"/>
    </w:p>
    <w:p>
      <w:pPr>
        <w:pStyle w:val="5"/>
        <w:adjustRightInd w:val="0"/>
        <w:snapToGrid w:val="0"/>
        <w:spacing w:before="93" w:line="600" w:lineRule="exact"/>
        <w:ind w:firstLine="672" w:firstLineChars="210"/>
        <w:rPr>
          <w:color w:val="000000"/>
          <w:sz w:val="32"/>
          <w:szCs w:val="32"/>
        </w:rPr>
      </w:pPr>
      <w:bookmarkStart w:id="22" w:name="_Toc15377204"/>
      <w:bookmarkStart w:id="23" w:name="_Toc15396602"/>
      <w:r>
        <w:rPr>
          <w:color w:val="000000"/>
          <w:sz w:val="32"/>
          <w:szCs w:val="32"/>
        </w:rPr>
        <w:t>本部门无下属二级预算单位，总编制4名，其中：参照公务员法管理的事业编制4名。在职人数总数4名，其中：参照公务员法管理的事业人员4名。</w:t>
      </w:r>
    </w:p>
    <w:p>
      <w:pPr>
        <w:pStyle w:val="2"/>
        <w:ind w:right="440"/>
        <w:jc w:val="right"/>
        <w:rPr>
          <w:rStyle w:val="16"/>
          <w:rFonts w:ascii="黑体" w:hAnsi="黑体" w:eastAsia="黑体"/>
          <w:b w:val="0"/>
          <w:bCs w:val="0"/>
        </w:rPr>
      </w:pPr>
      <w:r>
        <w:rPr>
          <w:rFonts w:hint="eastAsia" w:ascii="黑体" w:hAnsi="黑体" w:eastAsia="黑体"/>
          <w:b w:val="0"/>
          <w:color w:val="000000"/>
        </w:rPr>
        <w:t>第二部分</w:t>
      </w:r>
      <w:r>
        <w:rPr>
          <w:rStyle w:val="16"/>
          <w:rFonts w:ascii="黑体" w:hAnsi="黑体" w:eastAsia="黑体"/>
          <w:b w:val="0"/>
          <w:bCs w:val="0"/>
        </w:rPr>
        <w:t>2018</w:t>
      </w:r>
      <w:r>
        <w:rPr>
          <w:rStyle w:val="16"/>
          <w:rFonts w:hint="eastAsia" w:ascii="黑体" w:hAnsi="黑体" w:eastAsia="黑体"/>
          <w:b w:val="0"/>
          <w:bCs w:val="0"/>
        </w:rPr>
        <w:t>年度部门决算情况说明</w:t>
      </w:r>
      <w:bookmarkEnd w:id="22"/>
      <w:bookmarkEnd w:id="23"/>
    </w:p>
    <w:p/>
    <w:p>
      <w:pPr>
        <w:pStyle w:val="27"/>
        <w:numPr>
          <w:ilvl w:val="0"/>
          <w:numId w:val="2"/>
        </w:numPr>
        <w:spacing w:line="600" w:lineRule="exact"/>
        <w:ind w:firstLineChars="0"/>
        <w:outlineLvl w:val="1"/>
        <w:rPr>
          <w:rStyle w:val="1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pPr>
        <w:spacing w:line="600" w:lineRule="exact"/>
        <w:ind w:firstLine="420" w:firstLineChars="200"/>
        <w:rPr>
          <w:rFonts w:ascii="仿宋" w:hAnsi="仿宋" w:eastAsia="仿宋"/>
          <w:color w:val="000000"/>
          <w:sz w:val="32"/>
          <w:szCs w:val="32"/>
        </w:rPr>
      </w:pPr>
      <w:r>
        <w:pict>
          <v:shape id="图表 1" o:spid="_x0000_s1026" o:spt="75" type="#_x0000_t75" style="position:absolute;left:0pt;margin-left:7.55pt;margin-top:113.85pt;height:216.5pt;width:361.45pt;mso-wrap-distance-bottom:0pt;mso-wrap-distance-left:9pt;mso-wrap-distance-right:9pt;mso-wrap-distance-top:0pt;z-index:251658240;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">
            <v:path/>
            <v:fill on="f" focussize="0,0"/>
            <v:stroke on="f" joinstyle="miter"/>
            <v:imagedata r:id="rId6" o:title=""/>
            <o:lock v:ext="edit" aspectratio="f"/>
            <w10:wrap type="square"/>
          </v:shape>
        </w:pict>
      </w:r>
      <w:r>
        <w:rPr>
          <w:rFonts w:ascii="仿宋" w:hAnsi="仿宋" w:eastAsia="仿宋"/>
          <w:color w:val="000000"/>
          <w:sz w:val="32"/>
          <w:szCs w:val="32"/>
        </w:rPr>
        <w:t>2018</w:t>
      </w:r>
      <w:r>
        <w:rPr>
          <w:rFonts w:hint="eastAsia" w:ascii="仿宋" w:hAnsi="仿宋" w:eastAsia="仿宋"/>
          <w:color w:val="000000"/>
          <w:sz w:val="32"/>
          <w:szCs w:val="32"/>
        </w:rPr>
        <w:t>年度收、支总计</w:t>
      </w:r>
      <w:r>
        <w:rPr>
          <w:rFonts w:ascii="仿宋" w:hAnsi="仿宋" w:eastAsia="仿宋"/>
          <w:color w:val="000000"/>
          <w:sz w:val="32"/>
          <w:szCs w:val="32"/>
        </w:rPr>
        <w:t>261.54</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年相比，收、支总计各增加</w:t>
      </w:r>
      <w:r>
        <w:rPr>
          <w:rFonts w:ascii="仿宋" w:hAnsi="仿宋" w:eastAsia="仿宋"/>
          <w:color w:val="000000"/>
          <w:sz w:val="32"/>
          <w:szCs w:val="32"/>
        </w:rPr>
        <w:t>198.83</w:t>
      </w:r>
      <w:r>
        <w:rPr>
          <w:rFonts w:hint="eastAsia" w:ascii="仿宋" w:hAnsi="仿宋" w:eastAsia="仿宋"/>
          <w:color w:val="000000"/>
          <w:sz w:val="32"/>
          <w:szCs w:val="32"/>
        </w:rPr>
        <w:t>万元，增长</w:t>
      </w:r>
      <w:r>
        <w:rPr>
          <w:rFonts w:ascii="仿宋" w:hAnsi="仿宋" w:eastAsia="仿宋"/>
          <w:color w:val="000000"/>
          <w:sz w:val="32"/>
          <w:szCs w:val="32"/>
        </w:rPr>
        <w:t>317%</w:t>
      </w:r>
      <w:r>
        <w:rPr>
          <w:rFonts w:hint="eastAsia" w:ascii="仿宋" w:hAnsi="仿宋" w:eastAsia="仿宋"/>
          <w:color w:val="000000"/>
          <w:sz w:val="32"/>
          <w:szCs w:val="32"/>
        </w:rPr>
        <w:t>。主要变动原因是</w:t>
      </w:r>
      <w:r>
        <w:rPr>
          <w:rFonts w:ascii="仿宋" w:hAnsi="仿宋" w:eastAsia="仿宋"/>
          <w:color w:val="000000"/>
          <w:sz w:val="32"/>
          <w:szCs w:val="32"/>
        </w:rPr>
        <w:t>2018</w:t>
      </w:r>
      <w:r>
        <w:rPr>
          <w:rFonts w:hint="eastAsia" w:ascii="仿宋" w:hAnsi="仿宋" w:eastAsia="仿宋"/>
          <w:color w:val="000000"/>
          <w:sz w:val="32"/>
          <w:szCs w:val="32"/>
        </w:rPr>
        <w:t>年增加浙江捐赠资金。</w:t>
      </w: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spacing w:line="600" w:lineRule="exact"/>
        <w:ind w:firstLine="640" w:firstLineChars="200"/>
        <w:jc w:val="left"/>
        <w:rPr>
          <w:rFonts w:ascii="??_GB2312" w:eastAsia="Times New Roman"/>
          <w:color w:val="000000"/>
          <w:sz w:val="32"/>
          <w:szCs w:val="32"/>
        </w:rPr>
      </w:pPr>
    </w:p>
    <w:p>
      <w:pPr>
        <w:pStyle w:val="27"/>
        <w:spacing w:line="600" w:lineRule="exact"/>
        <w:ind w:left="640" w:firstLine="0" w:firstLineChars="0"/>
        <w:outlineLvl w:val="1"/>
        <w:rPr>
          <w:rStyle w:val="17"/>
          <w:rFonts w:ascii="黑体" w:hAnsi="黑体" w:eastAsia="黑体"/>
          <w:b w:val="0"/>
        </w:rPr>
      </w:pPr>
      <w:bookmarkStart w:id="26" w:name="_Toc15377206"/>
      <w:bookmarkStart w:id="27" w:name="_Toc15396604"/>
    </w:p>
    <w:p>
      <w:pPr>
        <w:pStyle w:val="27"/>
        <w:spacing w:line="600" w:lineRule="exact"/>
        <w:ind w:left="640" w:firstLine="0" w:firstLineChars="0"/>
        <w:outlineLvl w:val="1"/>
        <w:rPr>
          <w:rStyle w:val="17"/>
          <w:rFonts w:ascii="黑体" w:hAnsi="黑体" w:eastAsia="黑体"/>
          <w:b w:val="0"/>
        </w:rPr>
      </w:pPr>
    </w:p>
    <w:p>
      <w:pPr>
        <w:pStyle w:val="27"/>
        <w:numPr>
          <w:ilvl w:val="0"/>
          <w:numId w:val="2"/>
        </w:numPr>
        <w:spacing w:line="600" w:lineRule="exact"/>
        <w:ind w:firstLineChars="0"/>
        <w:outlineLvl w:val="1"/>
        <w:rPr>
          <w:rStyle w:val="17"/>
          <w:rFonts w:ascii="黑体" w:hAnsi="黑体" w:eastAsia="黑体"/>
          <w:b w:val="0"/>
        </w:rPr>
      </w:pPr>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261.54</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261.54</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420" w:firstLineChars="200"/>
        <w:outlineLvl w:val="1"/>
        <w:rPr>
          <w:rFonts w:ascii="仿宋" w:hAnsi="仿宋" w:eastAsia="仿宋"/>
          <w:color w:val="000000"/>
          <w:sz w:val="32"/>
          <w:szCs w:val="32"/>
        </w:rPr>
      </w:pPr>
      <w:r>
        <w:pict>
          <v:shape id="图表 2" o:spid="_x0000_s1027" o:spt="75" type="#_x0000_t75" style="position:absolute;left:0pt;margin-left:5.4pt;margin-top:5.15pt;height:216.5pt;width:361.45pt;mso-wrap-distance-bottom:0pt;mso-wrap-distance-left:9pt;mso-wrap-distance-right:9pt;mso-wrap-distance-top:0pt;z-index:251659264;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">
            <v:path/>
            <v:fill on="f" focussize="0,0"/>
            <v:stroke on="f" joinstyle="miter"/>
            <v:imagedata r:id="rId7" o:title=""/>
            <o:lock v:ext="edit" aspectratio="f"/>
            <w10:wrap type="square"/>
          </v:shape>
        </w:pic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pStyle w:val="27"/>
        <w:spacing w:line="600" w:lineRule="exact"/>
        <w:ind w:left="640" w:firstLine="0" w:firstLineChars="0"/>
        <w:outlineLvl w:val="1"/>
        <w:rPr>
          <w:rStyle w:val="17"/>
          <w:rFonts w:ascii="黑体" w:hAnsi="黑体" w:eastAsia="黑体"/>
          <w:b w:val="0"/>
        </w:rPr>
      </w:pPr>
      <w:bookmarkStart w:id="28" w:name="_Toc15396605"/>
      <w:bookmarkStart w:id="29" w:name="_Toc15377207"/>
    </w:p>
    <w:p>
      <w:pPr>
        <w:pStyle w:val="27"/>
        <w:numPr>
          <w:ilvl w:val="0"/>
          <w:numId w:val="2"/>
        </w:numPr>
        <w:spacing w:line="600" w:lineRule="exact"/>
        <w:ind w:firstLineChars="0"/>
        <w:outlineLvl w:val="1"/>
        <w:rPr>
          <w:rStyle w:val="17"/>
          <w:rFonts w:ascii="黑体" w:hAnsi="黑体" w:eastAsia="黑体"/>
          <w:b w:val="0"/>
        </w:rPr>
      </w:pPr>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pict>
          <v:shape id="图表 3" o:spid="_x0000_s1028" o:spt="75" type="#_x0000_t75" style="position:absolute;left:0pt;margin-left:27.9pt;margin-top:270.7pt;height:193.9pt;width:303.35pt;mso-wrap-distance-left:9pt;mso-wrap-distance-right:9pt;z-index:-251656192;mso-width-relative:page;mso-height-relative:page;" filled="f" o:preferrelative="t" stroked="f" coordsize="21600,21600" wrapcoords="-53 0 -53 21517 21600 21517 21600 0 -53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">
            <v:path/>
            <v:fill on="f" focussize="0,0"/>
            <v:stroke on="f" joinstyle="miter"/>
            <v:imagedata r:id="rId8" o:title=""/>
            <o:lock v:ext="edit" aspectratio="f"/>
            <w10:wrap type="tight"/>
          </v:shape>
        </w:pict>
      </w: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274.63</w:t>
      </w:r>
      <w:r>
        <w:rPr>
          <w:rFonts w:hint="eastAsia" w:ascii="仿宋" w:hAnsi="仿宋" w:eastAsia="仿宋"/>
          <w:color w:val="000000"/>
          <w:sz w:val="32"/>
          <w:szCs w:val="32"/>
        </w:rPr>
        <w:t>万元，其中：基本支出</w:t>
      </w:r>
      <w:r>
        <w:rPr>
          <w:rFonts w:ascii="仿宋" w:hAnsi="仿宋" w:eastAsia="仿宋"/>
          <w:color w:val="000000"/>
          <w:sz w:val="32"/>
          <w:szCs w:val="32"/>
        </w:rPr>
        <w:t>74.63</w:t>
      </w:r>
      <w:r>
        <w:rPr>
          <w:rFonts w:hint="eastAsia" w:ascii="仿宋" w:hAnsi="仿宋" w:eastAsia="仿宋"/>
          <w:color w:val="000000"/>
          <w:sz w:val="32"/>
          <w:szCs w:val="32"/>
        </w:rPr>
        <w:t>万元，占</w:t>
      </w:r>
      <w:r>
        <w:rPr>
          <w:rFonts w:ascii="仿宋" w:hAnsi="仿宋" w:eastAsia="仿宋"/>
          <w:color w:val="000000"/>
          <w:sz w:val="32"/>
          <w:szCs w:val="32"/>
        </w:rPr>
        <w:t>27%</w:t>
      </w:r>
      <w:r>
        <w:rPr>
          <w:rFonts w:hint="eastAsia" w:ascii="仿宋" w:hAnsi="仿宋" w:eastAsia="仿宋"/>
          <w:color w:val="000000"/>
          <w:sz w:val="32"/>
          <w:szCs w:val="32"/>
        </w:rPr>
        <w:t>；项目支出</w:t>
      </w:r>
      <w:r>
        <w:rPr>
          <w:rFonts w:ascii="仿宋" w:hAnsi="仿宋" w:eastAsia="仿宋"/>
          <w:color w:val="000000"/>
          <w:sz w:val="32"/>
          <w:szCs w:val="32"/>
        </w:rPr>
        <w:t>200.00</w:t>
      </w:r>
      <w:r>
        <w:rPr>
          <w:rFonts w:hint="eastAsia" w:ascii="仿宋" w:hAnsi="仿宋" w:eastAsia="仿宋"/>
          <w:color w:val="000000"/>
          <w:sz w:val="32"/>
          <w:szCs w:val="32"/>
        </w:rPr>
        <w:t>万元，占</w:t>
      </w:r>
      <w:r>
        <w:rPr>
          <w:rFonts w:ascii="仿宋" w:hAnsi="仿宋" w:eastAsia="仿宋"/>
          <w:color w:val="000000"/>
          <w:sz w:val="32"/>
          <w:szCs w:val="32"/>
        </w:rPr>
        <w:t>73%</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ascii="??_GB2312" w:eastAsia="Times New Roman"/>
          <w:color w:val="FF0000"/>
          <w:sz w:val="32"/>
          <w:szCs w:val="32"/>
        </w:rPr>
      </w:pPr>
    </w:p>
    <w:p>
      <w:pPr>
        <w:spacing w:line="600" w:lineRule="exact"/>
        <w:ind w:firstLine="640" w:firstLineChars="200"/>
        <w:rPr>
          <w:rFonts w:ascii="??_GB2312" w:eastAsia="Times New Roman"/>
          <w:color w:val="FF0000"/>
          <w:sz w:val="32"/>
          <w:szCs w:val="32"/>
        </w:rPr>
      </w:pPr>
    </w:p>
    <w:p>
      <w:pPr>
        <w:spacing w:line="600" w:lineRule="exact"/>
        <w:ind w:firstLine="640" w:firstLineChars="200"/>
        <w:rPr>
          <w:rFonts w:ascii="??_GB2312" w:eastAsia="Times New Roman"/>
          <w:color w:val="FF0000"/>
          <w:sz w:val="32"/>
          <w:szCs w:val="32"/>
        </w:rPr>
      </w:pPr>
    </w:p>
    <w:p>
      <w:pPr>
        <w:spacing w:line="600" w:lineRule="exact"/>
        <w:ind w:firstLine="640" w:firstLineChars="200"/>
        <w:rPr>
          <w:rFonts w:ascii="??_GB2312" w:eastAsia="Times New Roman"/>
          <w:color w:val="FF0000"/>
          <w:sz w:val="32"/>
          <w:szCs w:val="32"/>
        </w:rPr>
      </w:pPr>
    </w:p>
    <w:p>
      <w:pPr>
        <w:spacing w:line="600" w:lineRule="exact"/>
        <w:ind w:firstLine="640" w:firstLineChars="200"/>
        <w:rPr>
          <w:rFonts w:ascii="??_GB2312" w:eastAsia="Times New Roman"/>
          <w:color w:val="FF0000"/>
          <w:sz w:val="32"/>
          <w:szCs w:val="32"/>
        </w:rPr>
      </w:pPr>
    </w:p>
    <w:p>
      <w:pPr>
        <w:spacing w:line="600" w:lineRule="exact"/>
        <w:ind w:firstLine="640" w:firstLineChars="200"/>
        <w:outlineLvl w:val="1"/>
        <w:rPr>
          <w:rStyle w:val="1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0"/>
      <w:bookmarkEnd w:id="31"/>
    </w:p>
    <w:p>
      <w:pPr>
        <w:spacing w:line="600" w:lineRule="exact"/>
        <w:ind w:firstLine="640" w:firstLineChars="200"/>
        <w:rPr>
          <w:rFonts w:ascii="??_GB2312" w:hAnsi="楷体" w:eastAsia="Times New Roman" w:cs="??_GB2312"/>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年财政拨款收、支总计</w:t>
      </w:r>
      <w:r>
        <w:rPr>
          <w:rFonts w:ascii="仿宋" w:hAnsi="仿宋" w:eastAsia="仿宋"/>
          <w:color w:val="000000"/>
          <w:sz w:val="32"/>
          <w:szCs w:val="32"/>
        </w:rPr>
        <w:t>74.63</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年相比，财政拨款收、支总计各增加</w:t>
      </w:r>
      <w:r>
        <w:rPr>
          <w:rFonts w:ascii="仿宋" w:hAnsi="仿宋" w:eastAsia="仿宋"/>
          <w:color w:val="000000"/>
          <w:sz w:val="32"/>
          <w:szCs w:val="32"/>
        </w:rPr>
        <w:t>11.92</w:t>
      </w:r>
      <w:r>
        <w:rPr>
          <w:rFonts w:hint="eastAsia" w:ascii="仿宋" w:hAnsi="仿宋" w:eastAsia="仿宋"/>
          <w:color w:val="000000"/>
          <w:sz w:val="32"/>
          <w:szCs w:val="32"/>
        </w:rPr>
        <w:t>万元，增长</w:t>
      </w:r>
      <w:r>
        <w:rPr>
          <w:rFonts w:ascii="仿宋" w:hAnsi="仿宋" w:eastAsia="仿宋"/>
          <w:color w:val="000000"/>
          <w:sz w:val="32"/>
          <w:szCs w:val="32"/>
        </w:rPr>
        <w:t>19%</w:t>
      </w:r>
      <w:r>
        <w:rPr>
          <w:rFonts w:hint="eastAsia" w:ascii="仿宋" w:hAnsi="仿宋" w:eastAsia="仿宋"/>
          <w:color w:val="000000"/>
          <w:sz w:val="32"/>
          <w:szCs w:val="32"/>
        </w:rPr>
        <w:t>。</w:t>
      </w:r>
      <w:r>
        <w:rPr>
          <w:rFonts w:ascii="??_GB2312" w:hAnsi="楷体" w:eastAsia="Times New Roman" w:cs="??_GB2312"/>
          <w:color w:val="000000"/>
          <w:sz w:val="32"/>
          <w:szCs w:val="32"/>
        </w:rPr>
        <w:t>主要变动原因是人员变动及工资调整。</w:t>
      </w:r>
    </w:p>
    <w:p>
      <w:pPr>
        <w:spacing w:line="600" w:lineRule="exact"/>
        <w:ind w:firstLine="420" w:firstLineChars="200"/>
        <w:rPr>
          <w:rFonts w:ascii="??_GB2312" w:hAnsi="楷体" w:eastAsia="Times New Roman" w:cs="??_GB2312"/>
          <w:color w:val="000000"/>
          <w:sz w:val="32"/>
          <w:szCs w:val="32"/>
        </w:rPr>
      </w:pPr>
      <w:r>
        <w:pict>
          <v:shape id="图表 4" o:spid="_x0000_s1029" o:spt="75" type="#_x0000_t75" style="position:absolute;left:0pt;margin-left:10.75pt;margin-top:7.7pt;height:255.85pt;width:364.3pt;mso-wrap-distance-left:9pt;mso-wrap-distance-right:9pt;z-index:-251655168;mso-width-relative:page;mso-height-relative:page;" filled="f" o:preferrelative="t" stroked="f" coordsize="21600,21600" wrapcoords="-44 0 -44 21537 21600 21537 21600 0 -44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">
            <v:path/>
            <v:fill on="f" focussize="0,0"/>
            <v:stroke on="f" joinstyle="miter"/>
            <v:imagedata r:id="rId9" o:title=""/>
            <o:lock v:ext="edit" aspectratio="f"/>
            <w10:wrap type="tight"/>
          </v:shape>
        </w:pict>
      </w:r>
    </w:p>
    <w:p>
      <w:pPr>
        <w:spacing w:line="600" w:lineRule="exact"/>
        <w:ind w:firstLine="640" w:firstLineChars="200"/>
        <w:outlineLvl w:val="1"/>
        <w:rPr>
          <w:rFonts w:ascii="黑体" w:hAnsi="黑体" w:eastAsia="黑体"/>
          <w:color w:val="000000"/>
          <w:sz w:val="32"/>
          <w:szCs w:val="32"/>
        </w:rPr>
      </w:pPr>
      <w:bookmarkStart w:id="32" w:name="_Toc15396607"/>
      <w:bookmarkStart w:id="33" w:name="_Toc15377209"/>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17"/>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_GB2312" w:hAnsi="楷体" w:eastAsia="Times New Roman"/>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74.63</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11.92</w:t>
      </w:r>
      <w:r>
        <w:rPr>
          <w:rFonts w:hint="eastAsia" w:ascii="仿宋" w:hAnsi="仿宋" w:eastAsia="仿宋"/>
          <w:color w:val="000000"/>
          <w:sz w:val="32"/>
          <w:szCs w:val="32"/>
        </w:rPr>
        <w:t>万元，增长</w:t>
      </w:r>
      <w:r>
        <w:rPr>
          <w:rFonts w:ascii="仿宋" w:hAnsi="仿宋" w:eastAsia="仿宋"/>
          <w:color w:val="000000"/>
          <w:sz w:val="32"/>
          <w:szCs w:val="32"/>
        </w:rPr>
        <w:t>19%</w:t>
      </w:r>
      <w:r>
        <w:rPr>
          <w:rFonts w:hint="eastAsia" w:ascii="仿宋" w:hAnsi="仿宋" w:eastAsia="仿宋"/>
          <w:color w:val="000000"/>
          <w:sz w:val="32"/>
          <w:szCs w:val="32"/>
        </w:rPr>
        <w:t>。</w:t>
      </w:r>
      <w:r>
        <w:rPr>
          <w:rFonts w:ascii="??_GB2312" w:hAnsi="楷体" w:eastAsia="Times New Roman" w:cs="??_GB2312"/>
          <w:color w:val="000000"/>
          <w:sz w:val="32"/>
          <w:szCs w:val="32"/>
        </w:rPr>
        <w:t>主要变动原因是人员变动及工资调整。</w:t>
      </w: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55.2pt;margin-top:6.55pt;height:185.75pt;width:330.7pt;mso-wrap-distance-left:9pt;mso-wrap-distance-right:9pt;z-index:-251654144;mso-width-relative:page;mso-height-relative:page;" filled="f" o:preferrelative="t" stroked="f" coordsize="21600,21600" wrapcoords="-49 0 -49 21513 21600 21513 21600 0 -49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">
            <v:path/>
            <v:fill on="f" focussize="0,0"/>
            <v:stroke on="f" joinstyle="miter"/>
            <v:imagedata r:id="rId10" o:title=""/>
            <o:lock v:ext="edit" aspectratio="f"/>
            <w10:wrap type="tight"/>
          </v:shape>
        </w:pic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_GB2312" w:hAnsi="楷体" w:eastAsia="Times New Roman"/>
          <w:color w:val="000000"/>
          <w:sz w:val="32"/>
          <w:szCs w:val="32"/>
        </w:rPr>
      </w:pPr>
      <w:r>
        <w:rPr>
          <w:rFonts w:ascii="??_GB2312" w:hAnsi="楷体" w:eastAsia="Times New Roman" w:cs="??_GB2312"/>
          <w:color w:val="000000"/>
          <w:sz w:val="32"/>
          <w:szCs w:val="32"/>
        </w:rPr>
        <w:t>2018年一般公共预算财政拨款支出274.63万元，主要用于以下方面:</w:t>
      </w:r>
      <w:r>
        <w:rPr>
          <w:rFonts w:ascii="??_GB2312" w:hAnsi="楷体" w:eastAsia="Times New Roman" w:cs="??_GB2312"/>
          <w:b/>
          <w:bCs/>
          <w:color w:val="000000"/>
          <w:sz w:val="32"/>
          <w:szCs w:val="32"/>
        </w:rPr>
        <w:t>一般公共服务（类）</w:t>
      </w:r>
      <w:r>
        <w:rPr>
          <w:rFonts w:ascii="??_GB2312" w:hAnsi="楷体" w:eastAsia="Times New Roman" w:cs="??_GB2312"/>
          <w:color w:val="000000"/>
          <w:sz w:val="32"/>
          <w:szCs w:val="32"/>
        </w:rPr>
        <w:t>支出0万元；</w:t>
      </w:r>
      <w:r>
        <w:rPr>
          <w:rFonts w:ascii="??_GB2312" w:hAnsi="楷体" w:eastAsia="Times New Roman" w:cs="??_GB2312"/>
          <w:b/>
          <w:bCs/>
          <w:color w:val="000000"/>
          <w:sz w:val="32"/>
          <w:szCs w:val="32"/>
        </w:rPr>
        <w:t>教育支出（类）</w:t>
      </w:r>
      <w:r>
        <w:rPr>
          <w:rFonts w:ascii="??_GB2312" w:hAnsi="楷体" w:eastAsia="Times New Roman" w:cs="??_GB2312"/>
          <w:color w:val="000000"/>
          <w:sz w:val="32"/>
          <w:szCs w:val="32"/>
        </w:rPr>
        <w:t>0万元；</w:t>
      </w:r>
      <w:r>
        <w:rPr>
          <w:rFonts w:ascii="??_GB2312" w:hAnsi="楷体" w:eastAsia="Times New Roman" w:cs="??_GB2312"/>
          <w:b/>
          <w:bCs/>
          <w:color w:val="000000"/>
          <w:sz w:val="32"/>
          <w:szCs w:val="32"/>
        </w:rPr>
        <w:t>科学技术（类）</w:t>
      </w:r>
      <w:r>
        <w:rPr>
          <w:rFonts w:ascii="??_GB2312" w:hAnsi="楷体" w:eastAsia="Times New Roman" w:cs="??_GB2312"/>
          <w:color w:val="000000"/>
          <w:sz w:val="32"/>
          <w:szCs w:val="32"/>
        </w:rPr>
        <w:t>支出0万元；</w:t>
      </w:r>
      <w:r>
        <w:rPr>
          <w:rFonts w:ascii="??_GB2312" w:hAnsi="楷体" w:eastAsia="Times New Roman" w:cs="??_GB2312"/>
          <w:b/>
          <w:bCs/>
          <w:color w:val="000000"/>
          <w:sz w:val="32"/>
          <w:szCs w:val="32"/>
        </w:rPr>
        <w:t>社会保障和就业（208）</w:t>
      </w:r>
      <w:r>
        <w:rPr>
          <w:rFonts w:ascii="??_GB2312" w:hAnsi="楷体" w:eastAsia="Times New Roman" w:cs="??_GB2312"/>
          <w:color w:val="000000"/>
          <w:sz w:val="32"/>
          <w:szCs w:val="32"/>
        </w:rPr>
        <w:t>支出67.12万元，占24%；医疗卫生支出2.62万元，占1%；</w:t>
      </w:r>
      <w:r>
        <w:rPr>
          <w:rFonts w:ascii="??_GB2312" w:eastAsia="Times New Roman"/>
          <w:b/>
          <w:bCs/>
          <w:color w:val="000000"/>
          <w:sz w:val="32"/>
          <w:szCs w:val="32"/>
        </w:rPr>
        <w:t>213类</w:t>
      </w:r>
      <w:r>
        <w:rPr>
          <w:rFonts w:ascii="??_GB2312" w:eastAsia="Times New Roman"/>
          <w:color w:val="000000"/>
          <w:sz w:val="32"/>
          <w:szCs w:val="32"/>
        </w:rPr>
        <w:t>农林水支出200万元</w:t>
      </w:r>
      <w:r>
        <w:rPr>
          <w:rFonts w:ascii="??_GB2312" w:hAnsi="楷体" w:eastAsia="Times New Roman" w:cs="??_GB2312"/>
          <w:color w:val="000000"/>
          <w:sz w:val="32"/>
          <w:szCs w:val="32"/>
        </w:rPr>
        <w:t>，占73%。住房保障支出4.89万元，占2%。</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图表 5" o:spid="_x0000_s1031" o:spt="75" type="#_x0000_t75" style="position:absolute;left:0pt;margin-left:43.45pt;margin-top:21.2pt;height:216.5pt;width:361.45pt;mso-wrap-distance-bottom:0pt;mso-wrap-distance-left:9pt;mso-wrap-distance-right:9pt;mso-wrap-distance-top:0pt;z-index:251663360;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">
            <v:path/>
            <v:fill on="f" focussize="0,0"/>
            <v:stroke on="f" joinstyle="miter"/>
            <v:imagedata r:id="rId11" o:title=""/>
            <o:lock v:ext="edit" aspectratio="f"/>
            <w10:wrap type="square"/>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w:t>
      </w: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Fonts w:ascii="??_GB2312" w:hAnsi="楷体" w:eastAsia="Times New Roman"/>
          <w:color w:val="FF0000"/>
          <w:sz w:val="32"/>
          <w:szCs w:val="32"/>
        </w:rPr>
      </w:pPr>
      <w:bookmarkStart w:id="37" w:name="_Toc15377444"/>
      <w:bookmarkStart w:id="38" w:name="_Toc15377213"/>
      <w:bookmarkStart w:id="39" w:name="_Toc15378460"/>
      <w:r>
        <w:rPr>
          <w:rFonts w:ascii="??_GB2312" w:hAnsi="楷体" w:eastAsia="Times New Roman" w:cs="??_GB2312"/>
          <w:color w:val="000000"/>
          <w:sz w:val="32"/>
          <w:szCs w:val="32"/>
        </w:rPr>
        <w:t>2018年般公共预算支出决算数为74.63，</w:t>
      </w:r>
      <w:r>
        <w:rPr>
          <w:rStyle w:val="13"/>
          <w:rFonts w:ascii="??_GB2312" w:hAnsi="楷体" w:eastAsia="Times New Roman" w:cs="??_GB2312"/>
          <w:color w:val="000000"/>
          <w:sz w:val="32"/>
          <w:szCs w:val="32"/>
        </w:rPr>
        <w:t>完成预算100%。其中：</w:t>
      </w:r>
      <w:bookmarkEnd w:id="37"/>
      <w:bookmarkEnd w:id="38"/>
      <w:bookmarkEnd w:id="39"/>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sz w:val="32"/>
          <w:szCs w:val="32"/>
        </w:rPr>
        <w:t>1.社会保障和就业支出（类）行政事业单位离退休（款）</w:t>
      </w:r>
      <w:r>
        <w:rPr>
          <w:rStyle w:val="13"/>
          <w:rFonts w:ascii="??_GB2312" w:hAnsi="楷体" w:eastAsia="Times New Roman" w:cs="??_GB2312"/>
          <w:b w:val="0"/>
          <w:color w:val="000000"/>
          <w:sz w:val="32"/>
          <w:szCs w:val="32"/>
        </w:rPr>
        <w:t>机关事业单位养老保险缴费支出（项）:</w:t>
      </w:r>
      <w:r>
        <w:rPr>
          <w:rStyle w:val="13"/>
          <w:rFonts w:ascii="??_GB2312" w:hAnsi="楷体" w:eastAsia="Times New Roman" w:cs="??_GB2312"/>
          <w:b w:val="0"/>
          <w:sz w:val="32"/>
          <w:szCs w:val="32"/>
        </w:rPr>
        <w:t>2018年决算数为7.22万元，完成预算100%。</w:t>
      </w:r>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sz w:val="32"/>
          <w:szCs w:val="32"/>
        </w:rPr>
        <w:t>2.社会保障和就业支出（类）行政事业单位离退休（款）机关事业单位职业年金缴费支出（项）：2018年决算数为:2.89万元，完成预算100%。</w:t>
      </w:r>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sz w:val="32"/>
          <w:szCs w:val="32"/>
        </w:rPr>
        <w:t>3.社会保障和就业支出（类）红十字事业（款）其他红十字事业支出（项）：2018年决算数为57.01万元，完成预算100%。</w:t>
      </w:r>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color w:val="000000"/>
          <w:sz w:val="32"/>
          <w:szCs w:val="32"/>
        </w:rPr>
        <w:t>4.医疗卫生与计划生育支出（类）行政事业单位医疗（款）</w:t>
      </w:r>
      <w:r>
        <w:rPr>
          <w:rStyle w:val="13"/>
          <w:rFonts w:ascii="??_GB2312" w:hAnsi="楷体" w:eastAsia="Times New Roman" w:cs="??_GB2312"/>
          <w:b w:val="0"/>
          <w:sz w:val="32"/>
          <w:szCs w:val="32"/>
        </w:rPr>
        <w:t>行政单位医疗（项）：2018年决算数为:2.62万元，完成预算100%。</w:t>
      </w:r>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sz w:val="32"/>
          <w:szCs w:val="32"/>
        </w:rPr>
        <w:t>5.住房保障支出（类）住房改革支出（款）住房公积金（项）：2018年决算数为:4.89万元，完成预算100%。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1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r>
        <w:rPr>
          <w:rStyle w:val="1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74.63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64.28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10.35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2.31</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2.31</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pict>
          <v:shape id="图表 6" o:spid="_x0000_s1032" o:spt="75" type="#_x0000_t75" style="position:absolute;left:0pt;margin-left:21.25pt;margin-top:19.6pt;height:216.5pt;width:361.45pt;mso-wrap-distance-left:9pt;mso-wrap-distance-right:9pt;z-index:-251652096;mso-width-relative:page;mso-height-relative:page;" filled="f" o:preferrelative="t" stroked="f" coordsize="21600,21600" wrapcoords="-45 0 -45 21525 21600 21525 21600 0 -45 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QnxUh3AAAAAkBAAAPAAAAZHJzL2Rvd25y&#10;ZXYueG1sTI/BTsMwEETvSPyDtUjcqFPTphDiVIAEJ4RE4cBxEy9JIF5HsduGv2c5wXH1RjNvy+3s&#10;B3WgKfaBLSwXGSjiJrieWwtvrw8XV6BiQnY4BCYL3xRhW52elFi4cOQXOuxSq6SEY4EWupTGQuvY&#10;dOQxLsJILOwjTB6TnFOr3YRHKfeDNlmWa489y0KHI9131Hzt9t7CjFGb+XlZ333mjE+PPmQ+vlt7&#10;fjbf3oBKNKe/MPzqizpU4lSHPbuoBgsrs5akhctrA0r4Jl+vQNUCNsaArkr9/4PqBw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">
            <v:path/>
            <v:fill on="f" focussize="0,0"/>
            <v:stroke on="f" joinstyle="miter"/>
            <v:imagedata r:id="rId12" o:title=""/>
            <o:lock v:ext="edit" aspectratio="f"/>
            <w10:wrap type="tight"/>
          </v:shape>
        </w:pic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3"/>
        </w:numPr>
        <w:spacing w:line="600" w:lineRule="exact"/>
        <w:ind w:firstLine="640"/>
        <w:rPr>
          <w:rFonts w:ascii="??_GB2312" w:eastAsia="Times New Roman"/>
          <w:color w:val="000000"/>
          <w:sz w:val="32"/>
          <w:szCs w:val="32"/>
        </w:rPr>
      </w:pPr>
      <w:r>
        <w:rPr>
          <w:rFonts w:ascii="??_GB2312" w:eastAsia="Times New Roman"/>
          <w:b/>
          <w:color w:val="000000"/>
          <w:sz w:val="32"/>
          <w:szCs w:val="32"/>
        </w:rPr>
        <w:t>因公出国（境）经费支出</w:t>
      </w:r>
      <w:r>
        <w:rPr>
          <w:rFonts w:ascii="??_GB2312" w:eastAsia="Times New Roman"/>
          <w:color w:val="000000"/>
          <w:sz w:val="32"/>
          <w:szCs w:val="32"/>
        </w:rPr>
        <w:t>0万元，</w:t>
      </w:r>
      <w:r>
        <w:rPr>
          <w:rStyle w:val="13"/>
          <w:rFonts w:hint="eastAsia" w:ascii="仿宋" w:hAnsi="仿宋" w:eastAsia="仿宋"/>
          <w:b w:val="0"/>
          <w:bCs/>
          <w:color w:val="000000"/>
          <w:sz w:val="32"/>
          <w:szCs w:val="32"/>
        </w:rPr>
        <w:t>完成预算</w:t>
      </w:r>
      <w:r>
        <w:rPr>
          <w:rStyle w:val="13"/>
          <w:rFonts w:ascii="仿宋" w:hAnsi="仿宋" w:eastAsia="仿宋"/>
          <w:b w:val="0"/>
          <w:bCs/>
          <w:color w:val="000000"/>
          <w:sz w:val="32"/>
          <w:szCs w:val="32"/>
        </w:rPr>
        <w:t>0%</w:t>
      </w:r>
      <w:r>
        <w:rPr>
          <w:rStyle w:val="13"/>
          <w:rFonts w:hint="eastAsia" w:ascii="仿宋" w:hAnsi="仿宋" w:eastAsia="仿宋"/>
          <w:b w:val="0"/>
          <w:bCs/>
          <w:color w:val="000000"/>
          <w:sz w:val="32"/>
          <w:szCs w:val="32"/>
        </w:rPr>
        <w:t>。</w:t>
      </w:r>
      <w:r>
        <w:rPr>
          <w:rFonts w:ascii="??_GB2312" w:eastAsia="Times New Roman"/>
          <w:color w:val="000000"/>
          <w:sz w:val="32"/>
          <w:szCs w:val="32"/>
        </w:rPr>
        <w:t>全年安排因公出国（境）团组0次，出国（境）0人。</w:t>
      </w:r>
    </w:p>
    <w:p>
      <w:pPr>
        <w:numPr>
          <w:ilvl w:val="0"/>
          <w:numId w:val="3"/>
        </w:numPr>
        <w:spacing w:line="600" w:lineRule="exact"/>
        <w:ind w:firstLine="640"/>
        <w:rPr>
          <w:rFonts w:ascii="??_GB2312" w:eastAsia="Times New Roman"/>
          <w:b/>
          <w:color w:val="000000"/>
          <w:sz w:val="32"/>
          <w:szCs w:val="32"/>
        </w:rPr>
      </w:pPr>
      <w:r>
        <w:rPr>
          <w:rFonts w:ascii="??_GB2312" w:eastAsia="Times New Roman"/>
          <w:b/>
          <w:color w:val="000000"/>
          <w:sz w:val="32"/>
          <w:szCs w:val="32"/>
        </w:rPr>
        <w:t>2.公务用车购置及运行维护费支出</w:t>
      </w:r>
      <w:r>
        <w:rPr>
          <w:rFonts w:ascii="??_GB2312" w:eastAsia="Times New Roman"/>
          <w:color w:val="000000"/>
          <w:sz w:val="32"/>
          <w:szCs w:val="32"/>
        </w:rPr>
        <w:t>2.31万元,</w:t>
      </w:r>
      <w:r>
        <w:rPr>
          <w:rStyle w:val="13"/>
          <w:rFonts w:hint="eastAsia" w:ascii="仿宋" w:hAnsi="仿宋" w:eastAsia="仿宋"/>
          <w:b w:val="0"/>
          <w:bCs/>
          <w:color w:val="000000"/>
          <w:sz w:val="32"/>
          <w:szCs w:val="32"/>
        </w:rPr>
        <w:t>完成预算。</w:t>
      </w:r>
      <w:r>
        <w:rPr>
          <w:rFonts w:ascii="??_GB2312" w:eastAsia="Times New Roman"/>
          <w:color w:val="000000"/>
          <w:sz w:val="32"/>
          <w:szCs w:val="32"/>
        </w:rPr>
        <w:t>公务用车购置及运行维护费支出决算比2017年减少2.15万元，下降31.25%。主要原因是出差、车辆维修较上年减少。</w:t>
      </w:r>
    </w:p>
    <w:p>
      <w:pPr>
        <w:spacing w:line="600" w:lineRule="exact"/>
        <w:ind w:firstLine="640" w:firstLineChars="200"/>
        <w:rPr>
          <w:rFonts w:ascii="??_GB2312" w:eastAsia="Times New Roman"/>
          <w:b/>
          <w:color w:val="000000"/>
          <w:sz w:val="32"/>
          <w:szCs w:val="32"/>
        </w:rPr>
      </w:pPr>
      <w:r>
        <w:rPr>
          <w:rFonts w:ascii="??_GB2312" w:eastAsia="Times New Roman"/>
          <w:color w:val="000000"/>
          <w:sz w:val="32"/>
          <w:szCs w:val="32"/>
        </w:rPr>
        <w:t>其中：</w:t>
      </w:r>
      <w:r>
        <w:rPr>
          <w:rFonts w:ascii="??_GB2312" w:eastAsia="Times New Roman"/>
          <w:b/>
          <w:color w:val="000000"/>
          <w:sz w:val="32"/>
          <w:szCs w:val="32"/>
        </w:rPr>
        <w:t>公务用车购置支出</w:t>
      </w:r>
      <w:r>
        <w:rPr>
          <w:rFonts w:ascii="??_GB2312" w:eastAsia="Times New Roman"/>
          <w:color w:val="000000"/>
          <w:sz w:val="32"/>
          <w:szCs w:val="32"/>
        </w:rPr>
        <w:t>0万元。全年按规定更新购置公务用车0辆。截至2018年12月底，单位共有公务用车1辆，其中：轿车0辆、越野车1辆、载客汽车0辆。</w:t>
      </w:r>
    </w:p>
    <w:p>
      <w:pPr>
        <w:spacing w:line="600" w:lineRule="exact"/>
        <w:ind w:firstLine="640"/>
        <w:rPr>
          <w:rFonts w:ascii="??_GB2312" w:hAnsi="楷体" w:eastAsia="Times New Roman"/>
          <w:color w:val="000000"/>
          <w:sz w:val="32"/>
          <w:szCs w:val="32"/>
        </w:rPr>
      </w:pPr>
      <w:r>
        <w:rPr>
          <w:rFonts w:ascii="??_GB2312" w:eastAsia="Times New Roman"/>
          <w:b/>
          <w:color w:val="000000"/>
          <w:sz w:val="32"/>
          <w:szCs w:val="32"/>
        </w:rPr>
        <w:t>公务用车运行维护费支出</w:t>
      </w:r>
      <w:r>
        <w:rPr>
          <w:rFonts w:ascii="??_GB2312" w:eastAsia="Times New Roman"/>
          <w:color w:val="000000"/>
          <w:sz w:val="32"/>
          <w:szCs w:val="32"/>
        </w:rPr>
        <w:t>2.31万元。</w:t>
      </w:r>
      <w:r>
        <w:rPr>
          <w:rFonts w:ascii="??_GB2312" w:hAnsi="楷体" w:eastAsia="Times New Roman" w:cs="??_GB2312"/>
          <w:color w:val="000000"/>
          <w:sz w:val="32"/>
          <w:szCs w:val="32"/>
        </w:rPr>
        <w:t>主要用于出差、下乡等所需的公务用车燃料费、维修费、过路过桥费、保险费等支出。</w:t>
      </w:r>
    </w:p>
    <w:p>
      <w:pPr>
        <w:spacing w:line="600" w:lineRule="exact"/>
        <w:ind w:firstLine="640"/>
        <w:rPr>
          <w:rFonts w:ascii="??_GB2312" w:eastAsia="Times New Roman"/>
          <w:color w:val="000000"/>
          <w:sz w:val="32"/>
          <w:szCs w:val="32"/>
        </w:rPr>
      </w:pPr>
      <w:r>
        <w:rPr>
          <w:rFonts w:ascii="??_GB2312" w:eastAsia="Times New Roman"/>
          <w:b/>
          <w:color w:val="000000"/>
          <w:sz w:val="32"/>
          <w:szCs w:val="32"/>
        </w:rPr>
        <w:t>3.公务接待费支出</w:t>
      </w:r>
      <w:r>
        <w:rPr>
          <w:rFonts w:ascii="??_GB2312" w:eastAsia="Times New Roman"/>
          <w:color w:val="000000"/>
          <w:sz w:val="32"/>
          <w:szCs w:val="32"/>
        </w:rPr>
        <w:t>0万元，</w:t>
      </w:r>
      <w:r>
        <w:rPr>
          <w:rStyle w:val="13"/>
          <w:rFonts w:hint="eastAsia" w:ascii="仿宋" w:hAnsi="仿宋" w:eastAsia="仿宋"/>
          <w:b w:val="0"/>
          <w:bCs/>
          <w:color w:val="000000"/>
          <w:sz w:val="32"/>
          <w:szCs w:val="32"/>
        </w:rPr>
        <w:t>完成预算</w:t>
      </w:r>
      <w:r>
        <w:rPr>
          <w:rStyle w:val="13"/>
          <w:rFonts w:ascii="仿宋" w:hAnsi="仿宋" w:eastAsia="仿宋"/>
          <w:b w:val="0"/>
          <w:bCs/>
          <w:color w:val="000000"/>
          <w:sz w:val="32"/>
          <w:szCs w:val="32"/>
        </w:rPr>
        <w:t>0%</w:t>
      </w:r>
      <w:r>
        <w:rPr>
          <w:rStyle w:val="13"/>
          <w:rFonts w:hint="eastAsia" w:ascii="仿宋" w:hAnsi="仿宋" w:eastAsia="仿宋"/>
          <w:b w:val="0"/>
          <w:bCs/>
          <w:color w:val="000000"/>
          <w:sz w:val="32"/>
          <w:szCs w:val="32"/>
        </w:rPr>
        <w:t>。</w:t>
      </w:r>
      <w:r>
        <w:rPr>
          <w:rFonts w:ascii="??_GB2312" w:eastAsia="Times New Roman"/>
          <w:color w:val="000000"/>
          <w:sz w:val="32"/>
          <w:szCs w:val="32"/>
        </w:rPr>
        <w:t>公务接待费支出决算比2017年减少0.06万元，下降100%。主要原因是2018年无公务接待。</w:t>
      </w:r>
    </w:p>
    <w:p>
      <w:pPr>
        <w:spacing w:line="600" w:lineRule="exact"/>
        <w:ind w:firstLine="640"/>
        <w:outlineLvl w:val="1"/>
        <w:rPr>
          <w:rStyle w:val="17"/>
          <w:rFonts w:ascii="黑体" w:hAnsi="黑体" w:eastAsia="黑体"/>
        </w:rPr>
      </w:pPr>
      <w:bookmarkStart w:id="46" w:name="_Toc15396610"/>
      <w:bookmarkStart w:id="47" w:name="_Toc15377218"/>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pPr>
        <w:spacing w:line="600" w:lineRule="exact"/>
        <w:ind w:firstLine="640"/>
        <w:rPr>
          <w:rFonts w:ascii="??_GB2312" w:eastAsia="Times New Roman"/>
          <w:color w:val="000000"/>
          <w:sz w:val="32"/>
          <w:szCs w:val="32"/>
        </w:rPr>
      </w:pPr>
      <w:r>
        <w:rPr>
          <w:rFonts w:ascii="??_GB2312" w:eastAsia="Times New Roman"/>
          <w:color w:val="000000"/>
          <w:sz w:val="32"/>
          <w:szCs w:val="32"/>
        </w:rPr>
        <w:t>2018年政府性基金预算拨款支出0万元。</w:t>
      </w:r>
    </w:p>
    <w:p>
      <w:pPr>
        <w:spacing w:line="600" w:lineRule="exact"/>
        <w:ind w:firstLine="640"/>
        <w:rPr>
          <w:rFonts w:ascii="??_GB2312" w:eastAsia="Times New Roman"/>
          <w:color w:val="000000"/>
          <w:sz w:val="32"/>
          <w:szCs w:val="32"/>
        </w:rPr>
      </w:pPr>
    </w:p>
    <w:p>
      <w:pPr>
        <w:numPr>
          <w:ilvl w:val="0"/>
          <w:numId w:val="4"/>
        </w:numPr>
        <w:spacing w:line="600" w:lineRule="exact"/>
        <w:ind w:firstLine="640"/>
        <w:outlineLvl w:val="1"/>
        <w:rPr>
          <w:rStyle w:val="17"/>
          <w:rFonts w:ascii="黑体" w:hAnsi="黑体" w:eastAsia="黑体"/>
          <w:b w:val="0"/>
        </w:rPr>
      </w:pPr>
      <w:bookmarkStart w:id="48" w:name="_Toc15377219"/>
      <w:bookmarkStart w:id="49" w:name="_Toc15396611"/>
      <w:r>
        <w:rPr>
          <w:rStyle w:val="17"/>
          <w:rFonts w:hint="eastAsia" w:ascii="黑体" w:hAnsi="黑体" w:eastAsia="黑体"/>
          <w:b w:val="0"/>
        </w:rPr>
        <w:t>国有资本经营预算支出决算情况说明</w:t>
      </w:r>
      <w:bookmarkEnd w:id="48"/>
      <w:bookmarkEnd w:id="49"/>
    </w:p>
    <w:p>
      <w:pPr>
        <w:spacing w:line="600" w:lineRule="exact"/>
        <w:ind w:firstLine="640"/>
        <w:rPr>
          <w:rFonts w:ascii="??_GB2312" w:eastAsia="Times New Roman"/>
          <w:color w:val="000000"/>
          <w:sz w:val="32"/>
          <w:szCs w:val="32"/>
        </w:rPr>
      </w:pPr>
      <w:r>
        <w:rPr>
          <w:rFonts w:ascii="??_GB2312" w:eastAsia="Times New Roman"/>
          <w:color w:val="000000"/>
          <w:sz w:val="32"/>
          <w:szCs w:val="32"/>
        </w:rPr>
        <w:t>2018年国有资本经营预算拨款支出0万元。</w:t>
      </w:r>
    </w:p>
    <w:p>
      <w:pPr>
        <w:pStyle w:val="27"/>
        <w:numPr>
          <w:ilvl w:val="0"/>
          <w:numId w:val="5"/>
        </w:numPr>
        <w:spacing w:line="580" w:lineRule="exact"/>
        <w:ind w:firstLineChars="0"/>
        <w:rPr>
          <w:rStyle w:val="17"/>
          <w:rFonts w:ascii="黑体" w:hAnsi="黑体" w:eastAsia="黑体"/>
          <w:b w:val="0"/>
        </w:rPr>
      </w:pPr>
      <w:r>
        <w:rPr>
          <w:rStyle w:val="17"/>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_GB2312" w:hAnsi="楷体" w:eastAsia="Times New Roman"/>
          <w:sz w:val="32"/>
          <w:szCs w:val="32"/>
        </w:rPr>
      </w:pPr>
      <w:r>
        <w:rPr>
          <w:rFonts w:ascii="??_GB2312" w:hAnsi="楷体" w:eastAsia="Times New Roman" w:cs="??_GB2312"/>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640" w:firstLineChars="200"/>
        <w:rPr>
          <w:rFonts w:ascii="??_GB2312" w:hAnsi="楷体" w:eastAsia="Times New Roman"/>
          <w:sz w:val="32"/>
          <w:szCs w:val="32"/>
        </w:rPr>
      </w:pPr>
      <w:r>
        <w:rPr>
          <w:rFonts w:ascii="??_GB2312" w:hAnsi="楷体" w:eastAsia="Times New Roman" w:cs="??_GB2312"/>
          <w:sz w:val="32"/>
          <w:szCs w:val="32"/>
        </w:rPr>
        <w:t>本单位按要求对2018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600" w:lineRule="exact"/>
        <w:ind w:firstLine="643" w:firstLineChars="200"/>
        <w:outlineLvl w:val="1"/>
        <w:rPr>
          <w:rFonts w:ascii="楷体" w:hAnsi="楷体" w:eastAsia="楷体" w:cs="楷体"/>
          <w:b/>
          <w:bCs/>
          <w:sz w:val="32"/>
          <w:szCs w:val="32"/>
        </w:rPr>
      </w:pPr>
      <w:r>
        <w:rPr>
          <w:rFonts w:hint="eastAsia" w:ascii="楷体" w:hAnsi="楷体" w:eastAsia="楷体" w:cs="楷体"/>
          <w:b/>
          <w:bCs/>
          <w:sz w:val="32"/>
          <w:szCs w:val="32"/>
        </w:rPr>
        <w:t>项目绩效目标完成情况</w:t>
      </w:r>
      <w:r>
        <w:rPr>
          <w:rFonts w:ascii="楷体" w:hAnsi="楷体" w:eastAsia="楷体" w:cs="楷体"/>
          <w:b/>
          <w:bCs/>
          <w:sz w:val="32"/>
          <w:szCs w:val="32"/>
        </w:rPr>
        <w:t xml:space="preserve"> </w:t>
      </w:r>
    </w:p>
    <w:p>
      <w:pPr>
        <w:spacing w:line="600" w:lineRule="exact"/>
        <w:outlineLvl w:val="1"/>
        <w:rPr>
          <w:rFonts w:ascii="楷体" w:hAnsi="楷体" w:eastAsia="楷体"/>
          <w:sz w:val="32"/>
          <w:szCs w:val="32"/>
        </w:rPr>
      </w:pPr>
      <w:r>
        <w:rPr>
          <w:rFonts w:ascii="楷体" w:hAnsi="楷体" w:eastAsia="楷体" w:cs="楷体"/>
          <w:sz w:val="32"/>
          <w:szCs w:val="32"/>
        </w:rPr>
        <w:t xml:space="preserve">    </w:t>
      </w:r>
      <w:r>
        <w:rPr>
          <w:rFonts w:ascii="??_GB2312" w:hAnsi="楷体" w:eastAsia="Times New Roman" w:cs="??_GB2312"/>
          <w:sz w:val="32"/>
          <w:szCs w:val="32"/>
        </w:rPr>
        <w:t>项目绩效内容本单位不涉及。</w:t>
      </w:r>
    </w:p>
    <w:p>
      <w:pPr>
        <w:spacing w:line="600" w:lineRule="exact"/>
        <w:ind w:firstLine="643" w:firstLineChars="200"/>
        <w:outlineLvl w:val="1"/>
        <w:rPr>
          <w:rFonts w:ascii="楷体" w:hAnsi="楷体" w:eastAsia="楷体"/>
          <w:sz w:val="32"/>
          <w:szCs w:val="32"/>
        </w:rPr>
      </w:pPr>
      <w:r>
        <w:rPr>
          <w:rFonts w:hint="eastAsia" w:ascii="楷体" w:hAnsi="楷体" w:eastAsia="楷体" w:cs="楷体"/>
          <w:b/>
          <w:bCs/>
          <w:sz w:val="32"/>
          <w:szCs w:val="32"/>
        </w:rPr>
        <w:t>部门开展绩效评价结果</w:t>
      </w:r>
    </w:p>
    <w:p>
      <w:pPr>
        <w:spacing w:line="580" w:lineRule="exact"/>
        <w:ind w:firstLine="640" w:firstLineChars="200"/>
        <w:rPr>
          <w:rFonts w:ascii="??_GB2312" w:hAnsi="楷体" w:eastAsia="Times New Roman"/>
          <w:sz w:val="32"/>
          <w:szCs w:val="32"/>
        </w:rPr>
      </w:pPr>
      <w:r>
        <w:rPr>
          <w:rFonts w:ascii="??_GB2312" w:hAnsi="楷体" w:eastAsia="Times New Roman" w:cs="??_GB2312"/>
          <w:sz w:val="32"/>
          <w:szCs w:val="32"/>
        </w:rPr>
        <w:t>本部门按要求对2018年部门整体支出绩效评价情况开展自评，《壤塘县红十字会2018年部门整体支出绩效评价报告》见附件。</w:t>
      </w:r>
    </w:p>
    <w:p>
      <w:pPr>
        <w:spacing w:line="600" w:lineRule="exact"/>
        <w:ind w:firstLine="640" w:firstLineChars="200"/>
        <w:outlineLvl w:val="1"/>
        <w:rPr>
          <w:rStyle w:val="1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17"/>
          <w:rFonts w:hint="eastAsia" w:ascii="黑体" w:hAnsi="黑体" w:eastAsia="黑体"/>
        </w:rPr>
        <w:t>一、</w:t>
      </w:r>
      <w:r>
        <w:rPr>
          <w:rStyle w:val="1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_GB2312" w:eastAsia="Times New Roman"/>
          <w:color w:val="000000"/>
          <w:sz w:val="32"/>
          <w:szCs w:val="32"/>
        </w:rPr>
      </w:pPr>
      <w:r>
        <w:rPr>
          <w:rFonts w:ascii="??_GB2312" w:eastAsia="Times New Roman"/>
          <w:color w:val="000000"/>
          <w:sz w:val="32"/>
          <w:szCs w:val="32"/>
        </w:rPr>
        <w:t>2018年，壤塘县红十字会机关运行经费支出10.35万元，比2017年增加1.8万元，增长21.05%主要原因是单位日常开支增加。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_GB2312" w:eastAsia="Times New Roman"/>
          <w:color w:val="000000"/>
          <w:sz w:val="32"/>
          <w:szCs w:val="32"/>
        </w:rPr>
      </w:pPr>
      <w:r>
        <w:rPr>
          <w:rFonts w:ascii="??_GB2312" w:eastAsia="Times New Roman"/>
          <w:color w:val="000000"/>
          <w:sz w:val="32"/>
          <w:szCs w:val="32"/>
        </w:rPr>
        <w:t>2018年，壤塘县红十字会政府采购支出总额0万元，其中：政府采购货物支出0万元、政府采购工程支出0万元、政府采购服务支出0万元。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_GB2312" w:eastAsia="Times New Roman"/>
          <w:color w:val="000000"/>
          <w:sz w:val="32"/>
          <w:szCs w:val="32"/>
        </w:rPr>
      </w:pPr>
      <w:r>
        <w:rPr>
          <w:rFonts w:ascii="??_GB2312" w:eastAsia="Times New Roman"/>
          <w:color w:val="000000"/>
          <w:sz w:val="32"/>
          <w:szCs w:val="32"/>
        </w:rPr>
        <w:t>截至2018年12月31日，壤塘县红十字会共有车辆1辆，其中：部级领导干部用车</w:t>
      </w:r>
      <w:r>
        <w:rPr>
          <w:rFonts w:ascii="??_GB2312"/>
          <w:color w:val="000000"/>
          <w:sz w:val="32"/>
          <w:szCs w:val="32"/>
        </w:rPr>
        <w:t>0</w:t>
      </w:r>
      <w:r>
        <w:rPr>
          <w:rFonts w:ascii="??_GB2312" w:eastAsia="Times New Roman"/>
          <w:color w:val="000000"/>
          <w:sz w:val="32"/>
          <w:szCs w:val="32"/>
        </w:rPr>
        <w:t>辆、一般公务用车1辆、一般执法执勤用车0辆、特种专业技术用车0辆、其他用车0辆，单价50万元以上通用设备0台（套），单价100万元以上专用设备0台（套）。</w:t>
      </w:r>
    </w:p>
    <w:p>
      <w:pPr>
        <w:widowControl/>
        <w:jc w:val="left"/>
        <w:rPr>
          <w:rFonts w:ascii="??_GB2312" w:eastAsia="Times New Roman"/>
          <w:b/>
          <w:color w:val="000000"/>
          <w:sz w:val="32"/>
          <w:szCs w:val="32"/>
        </w:rPr>
      </w:pPr>
      <w:r>
        <w:rPr>
          <w:rFonts w:ascii="??_GB2312" w:eastAsia="Times New Roman"/>
          <w:b/>
          <w:color w:val="000000"/>
          <w:sz w:val="32"/>
          <w:szCs w:val="32"/>
        </w:rPr>
        <w:br w:type="page"/>
      </w:r>
    </w:p>
    <w:p>
      <w:pPr>
        <w:numPr>
          <w:ilvl w:val="0"/>
          <w:numId w:val="7"/>
        </w:numPr>
        <w:spacing w:line="600" w:lineRule="exact"/>
        <w:ind w:firstLine="663" w:firstLineChars="150"/>
        <w:jc w:val="center"/>
        <w:outlineLvl w:val="0"/>
        <w:rPr>
          <w:rStyle w:val="16"/>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1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40" w:firstLineChars="200"/>
        <w:rPr>
          <w:rFonts w:ascii="??_GB2312" w:eastAsia="Times New Roman" w:cs="Times New Roman"/>
          <w:sz w:val="32"/>
          <w:szCs w:val="32"/>
        </w:rPr>
      </w:pPr>
      <w:bookmarkStart w:id="57" w:name="_Toc15396614"/>
      <w:bookmarkStart w:id="58" w:name="_Toc15377226"/>
      <w:r>
        <w:rPr>
          <w:rFonts w:ascii="??_GB2312" w:eastAsia="Times New Roman" w:cs="??_GB2312"/>
          <w:sz w:val="32"/>
          <w:szCs w:val="32"/>
        </w:rPr>
        <w:t>1.财政拨款收入：指单位从同级财政部门取得的财政预算资金。</w:t>
      </w:r>
    </w:p>
    <w:p>
      <w:pPr>
        <w:pStyle w:val="26"/>
        <w:spacing w:line="560" w:lineRule="exact"/>
        <w:ind w:firstLine="640" w:firstLineChars="200"/>
        <w:rPr>
          <w:rFonts w:ascii="??_GB2312" w:eastAsia="Times New Roman" w:cs="Times New Roman"/>
          <w:sz w:val="32"/>
          <w:szCs w:val="32"/>
        </w:rPr>
      </w:pPr>
      <w:r>
        <w:rPr>
          <w:rFonts w:ascii="??_GB2312" w:eastAsia="Times New Roman" w:cs="??_GB2312"/>
          <w:sz w:val="32"/>
          <w:szCs w:val="32"/>
        </w:rPr>
        <w:t>2.事业收入：指事业单位开展专业业务活动及辅助活动取得的收入。</w:t>
      </w:r>
    </w:p>
    <w:p>
      <w:pPr>
        <w:pStyle w:val="26"/>
        <w:spacing w:line="560" w:lineRule="exact"/>
        <w:ind w:firstLine="640" w:firstLineChars="200"/>
        <w:rPr>
          <w:rFonts w:ascii="??_GB2312" w:eastAsia="Times New Roman" w:cs="Times New Roman"/>
          <w:sz w:val="32"/>
          <w:szCs w:val="32"/>
        </w:rPr>
      </w:pPr>
      <w:r>
        <w:rPr>
          <w:rFonts w:ascii="??_GB2312" w:eastAsia="Times New Roman" w:cs="??_GB2312"/>
          <w:sz w:val="32"/>
          <w:szCs w:val="32"/>
        </w:rPr>
        <w:t>3.经营收入：指事业单位在专业业务活动及其辅助活动之外开展非独立核算经营活动取得的收入。</w:t>
      </w:r>
    </w:p>
    <w:p>
      <w:pPr>
        <w:pStyle w:val="26"/>
        <w:spacing w:line="560" w:lineRule="exact"/>
        <w:ind w:firstLine="640" w:firstLineChars="200"/>
        <w:rPr>
          <w:rFonts w:ascii="??_GB2312" w:eastAsia="Times New Roman" w:cs="Times New Roman"/>
          <w:sz w:val="32"/>
          <w:szCs w:val="32"/>
        </w:rPr>
      </w:pPr>
      <w:r>
        <w:rPr>
          <w:rFonts w:ascii="??_GB2312" w:eastAsia="Times New Roman" w:cs="??_GB2312"/>
          <w:sz w:val="32"/>
          <w:szCs w:val="32"/>
        </w:rPr>
        <w:t>4.其他收入：指单位取得的除上述收入以外的各项收入。</w:t>
      </w:r>
    </w:p>
    <w:p>
      <w:pPr>
        <w:pStyle w:val="26"/>
        <w:spacing w:line="560" w:lineRule="exact"/>
        <w:ind w:firstLine="640" w:firstLineChars="200"/>
        <w:rPr>
          <w:rFonts w:ascii="??_GB2312" w:eastAsia="Times New Roman" w:cs="??_GB2312"/>
          <w:sz w:val="32"/>
          <w:szCs w:val="32"/>
        </w:rPr>
      </w:pPr>
      <w:r>
        <w:rPr>
          <w:rFonts w:ascii="??_GB2312" w:eastAsia="Times New Roman" w:cs="??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6"/>
        <w:spacing w:line="560" w:lineRule="exact"/>
        <w:ind w:firstLine="640" w:firstLineChars="200"/>
        <w:rPr>
          <w:rFonts w:ascii="??_GB2312" w:eastAsia="Times New Roman" w:cs="??_GB2312"/>
          <w:sz w:val="32"/>
          <w:szCs w:val="32"/>
        </w:rPr>
      </w:pPr>
      <w:r>
        <w:rPr>
          <w:rFonts w:ascii="??_GB2312" w:eastAsia="Times New Roman" w:cs="??_GB2312"/>
          <w:sz w:val="32"/>
          <w:szCs w:val="32"/>
        </w:rPr>
        <w:t xml:space="preserve">6.年初结转和结余：指以前年度尚未完成、结转到本年按有关规定继续使用的资金。 </w:t>
      </w:r>
    </w:p>
    <w:p>
      <w:pPr>
        <w:pStyle w:val="26"/>
        <w:spacing w:line="560" w:lineRule="exact"/>
        <w:ind w:firstLine="640" w:firstLineChars="200"/>
        <w:rPr>
          <w:rFonts w:ascii="??_GB2312" w:eastAsia="Times New Roman" w:cs="Times New Roman"/>
          <w:sz w:val="32"/>
          <w:szCs w:val="32"/>
        </w:rPr>
      </w:pPr>
      <w:r>
        <w:rPr>
          <w:rFonts w:ascii="??_GB2312" w:eastAsia="Times New Roman" w:cs="??_GB2312"/>
          <w:sz w:val="32"/>
          <w:szCs w:val="32"/>
        </w:rPr>
        <w:t>7.结余分配：指事业单位按照事业单位会计制度的规定从非财政补助结余中分配的事业基金和职工福利基金等。</w:t>
      </w:r>
    </w:p>
    <w:p>
      <w:pPr>
        <w:pStyle w:val="26"/>
        <w:spacing w:line="560" w:lineRule="exact"/>
        <w:ind w:firstLine="640" w:firstLineChars="200"/>
        <w:rPr>
          <w:rFonts w:ascii="??_GB2312" w:eastAsia="Times New Roman" w:cs="Times New Roman"/>
          <w:sz w:val="32"/>
          <w:szCs w:val="32"/>
        </w:rPr>
      </w:pPr>
      <w:r>
        <w:rPr>
          <w:rFonts w:ascii="??_GB2312" w:eastAsia="Times New Roman" w:cs="??_GB2312"/>
          <w:sz w:val="32"/>
          <w:szCs w:val="32"/>
        </w:rPr>
        <w:t>8.年末结转和结余：指单位按有关规定结转到下年或以后年度继续使用的资金。</w:t>
      </w:r>
    </w:p>
    <w:p>
      <w:pPr>
        <w:spacing w:line="576" w:lineRule="exact"/>
        <w:ind w:firstLine="640" w:firstLineChars="200"/>
        <w:rPr>
          <w:rStyle w:val="13"/>
          <w:rFonts w:ascii="??_GB2312" w:hAnsi="楷体" w:eastAsia="Times New Roman"/>
          <w:b w:val="0"/>
          <w:color w:val="000000"/>
          <w:sz w:val="32"/>
          <w:szCs w:val="32"/>
        </w:rPr>
      </w:pPr>
      <w:r>
        <w:rPr>
          <w:rFonts w:ascii="??_GB2312" w:eastAsia="Times New Roman" w:cs="??_GB2312"/>
          <w:color w:val="000000"/>
          <w:sz w:val="32"/>
          <w:szCs w:val="32"/>
        </w:rPr>
        <w:t>9.</w:t>
      </w:r>
      <w:r>
        <w:rPr>
          <w:rStyle w:val="13"/>
          <w:rFonts w:ascii="??_GB2312" w:hAnsi="楷体" w:eastAsia="Times New Roman" w:cs="??_GB2312"/>
          <w:b w:val="0"/>
          <w:sz w:val="32"/>
          <w:szCs w:val="32"/>
        </w:rPr>
        <w:t>社会保障和就业支出（类）行政事业单位离退休（款）</w:t>
      </w:r>
      <w:r>
        <w:rPr>
          <w:rStyle w:val="13"/>
          <w:rFonts w:ascii="??_GB2312" w:hAnsi="楷体" w:eastAsia="Times New Roman" w:cs="??_GB2312"/>
          <w:b w:val="0"/>
          <w:color w:val="000000"/>
          <w:sz w:val="32"/>
          <w:szCs w:val="32"/>
        </w:rPr>
        <w:t>机关事业单位养老保险缴费支出（项）:指机关事业单位实施养老保险制度由单位缴纳的基本养老保险缴费支出。</w:t>
      </w:r>
    </w:p>
    <w:p>
      <w:pPr>
        <w:spacing w:line="576" w:lineRule="exact"/>
        <w:ind w:firstLine="640" w:firstLineChars="200"/>
        <w:rPr>
          <w:rStyle w:val="13"/>
          <w:rFonts w:ascii="??_GB2312" w:hAnsi="楷体" w:eastAsia="Times New Roman"/>
          <w:b w:val="0"/>
          <w:sz w:val="32"/>
          <w:szCs w:val="32"/>
        </w:rPr>
      </w:pPr>
      <w:r>
        <w:rPr>
          <w:rStyle w:val="13"/>
          <w:rFonts w:ascii="??_GB2312" w:hAnsi="楷体" w:eastAsia="Times New Roman" w:cs="??_GB2312"/>
          <w:b w:val="0"/>
          <w:sz w:val="32"/>
          <w:szCs w:val="32"/>
        </w:rPr>
        <w:t xml:space="preserve"> 10.社会保障和就业支出（类）行政事业单位离退休（款）机关事业单位职业年金缴费支出（项）：指机关事业单位</w:t>
      </w:r>
      <w:r>
        <w:rPr>
          <w:rStyle w:val="13"/>
          <w:rFonts w:ascii="??_GB2312" w:hAnsi="楷体" w:eastAsia="Times New Roman" w:cs="??_GB2312"/>
          <w:b w:val="0"/>
          <w:color w:val="000000"/>
          <w:sz w:val="32"/>
          <w:szCs w:val="32"/>
        </w:rPr>
        <w:t>实施养老保险制度由单位缴纳的</w:t>
      </w:r>
      <w:r>
        <w:rPr>
          <w:rStyle w:val="13"/>
          <w:rFonts w:ascii="??_GB2312" w:hAnsi="楷体" w:eastAsia="Times New Roman" w:cs="??_GB2312"/>
          <w:b w:val="0"/>
          <w:sz w:val="32"/>
          <w:szCs w:val="32"/>
        </w:rPr>
        <w:t>职业年金缴费支出。</w:t>
      </w:r>
    </w:p>
    <w:p>
      <w:pPr>
        <w:spacing w:line="576" w:lineRule="exact"/>
        <w:ind w:firstLine="800" w:firstLineChars="250"/>
        <w:rPr>
          <w:rStyle w:val="13"/>
          <w:rFonts w:ascii="??_GB2312" w:hAnsi="楷体" w:eastAsia="Times New Roman"/>
          <w:b w:val="0"/>
          <w:sz w:val="32"/>
          <w:szCs w:val="32"/>
        </w:rPr>
      </w:pPr>
      <w:r>
        <w:rPr>
          <w:rStyle w:val="13"/>
          <w:rFonts w:ascii="??_GB2312" w:hAnsi="楷体" w:eastAsia="Times New Roman" w:cs="??_GB2312"/>
          <w:b w:val="0"/>
          <w:sz w:val="32"/>
          <w:szCs w:val="32"/>
        </w:rPr>
        <w:t>11.社会保障和就业支出（类）红十字事业（款）其他红十字事业支出（项）：指政府支持红十字会开展红十字社会公益活动等方面的支出。</w:t>
      </w:r>
    </w:p>
    <w:p>
      <w:pPr>
        <w:spacing w:line="576" w:lineRule="exact"/>
        <w:ind w:firstLine="800" w:firstLineChars="250"/>
        <w:rPr>
          <w:rStyle w:val="13"/>
          <w:rFonts w:ascii="??_GB2312" w:hAnsi="楷体" w:eastAsia="Times New Roman"/>
          <w:b w:val="0"/>
          <w:sz w:val="32"/>
          <w:szCs w:val="32"/>
        </w:rPr>
      </w:pPr>
      <w:r>
        <w:rPr>
          <w:rStyle w:val="13"/>
          <w:rFonts w:ascii="??_GB2312" w:hAnsi="楷体" w:eastAsia="Times New Roman" w:cs="??_GB2312"/>
          <w:b w:val="0"/>
          <w:color w:val="000000"/>
          <w:sz w:val="32"/>
          <w:szCs w:val="32"/>
        </w:rPr>
        <w:t>12.医疗卫生与计划生育支出（类）行政事业单位医疗（款）</w:t>
      </w:r>
      <w:r>
        <w:rPr>
          <w:rStyle w:val="13"/>
          <w:rFonts w:ascii="??_GB2312" w:hAnsi="楷体" w:eastAsia="Times New Roman" w:cs="??_GB2312"/>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13"/>
          <w:rFonts w:ascii="??_GB2312" w:hAnsi="楷体" w:eastAsia="Times New Roman"/>
          <w:b w:val="0"/>
          <w:sz w:val="32"/>
          <w:szCs w:val="32"/>
        </w:rPr>
      </w:pPr>
      <w:r>
        <w:rPr>
          <w:rStyle w:val="13"/>
          <w:rFonts w:ascii="??_GB2312" w:hAnsi="楷体" w:eastAsia="Times New Roman" w:cs="??_GB2312"/>
          <w:b w:val="0"/>
          <w:sz w:val="32"/>
          <w:szCs w:val="32"/>
        </w:rPr>
        <w:t>13.住房保障支出（类）住房改革支出（款）住房公积金（项）：指反映行政事业单位按人力资源和和会保障部、财政部规定的基本工资和津贴补贴以及规定比例为职工缴纳的住房公积金。</w:t>
      </w:r>
    </w:p>
    <w:p>
      <w:pPr>
        <w:spacing w:line="576" w:lineRule="exact"/>
        <w:ind w:firstLine="800" w:firstLineChars="250"/>
        <w:rPr>
          <w:rStyle w:val="13"/>
          <w:rFonts w:ascii="??_GB2312" w:hAnsi="楷体" w:eastAsia="Times New Roman"/>
          <w:b w:val="0"/>
          <w:sz w:val="32"/>
          <w:szCs w:val="32"/>
        </w:rPr>
      </w:pPr>
      <w:r>
        <w:rPr>
          <w:rStyle w:val="13"/>
          <w:rFonts w:ascii="??_GB2312" w:hAnsi="楷体" w:eastAsia="Times New Roman" w:cs="??_GB2312"/>
          <w:b w:val="0"/>
          <w:sz w:val="32"/>
          <w:szCs w:val="32"/>
        </w:rPr>
        <w:t>14.住房保障支出（类）住房改革支出（款）购房补贴（项）：指按房改政策规定，行政事业单位向符合条件职工（含离退休人员）、军队（含武警）向转役复原离退休人员发放的用于购买住房的补贴。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_GB2312" w:eastAsia="Times New Roman"/>
          <w:color w:val="000000"/>
          <w:sz w:val="32"/>
          <w:szCs w:val="32"/>
        </w:rPr>
      </w:pPr>
      <w:r>
        <w:rPr>
          <w:rFonts w:ascii="??_GB2312" w:eastAsia="Times New Roman" w:cs="??_GB2312"/>
          <w:color w:val="000000"/>
          <w:sz w:val="32"/>
          <w:szCs w:val="32"/>
        </w:rPr>
        <w:t>15.基本支出：指为保障机构正常运转、完成日常工作任务而发生的人员支出和公用支出。</w:t>
      </w:r>
    </w:p>
    <w:p>
      <w:pPr>
        <w:ind w:firstLine="800" w:firstLineChars="250"/>
        <w:rPr>
          <w:rFonts w:ascii="??_GB2312" w:eastAsia="Times New Roman" w:cs="??_GB2312"/>
          <w:color w:val="000000"/>
          <w:sz w:val="32"/>
          <w:szCs w:val="32"/>
        </w:rPr>
      </w:pPr>
      <w:r>
        <w:rPr>
          <w:rFonts w:ascii="??_GB2312" w:eastAsia="Times New Roman" w:cs="??_GB2312"/>
          <w:color w:val="000000"/>
          <w:sz w:val="32"/>
          <w:szCs w:val="32"/>
        </w:rPr>
        <w:t xml:space="preserve">16.项目支出：指在基本支出之外为完成特定行政任务和事业发展目标所发生的支出。 </w:t>
      </w:r>
    </w:p>
    <w:p>
      <w:pPr>
        <w:ind w:firstLine="800" w:firstLineChars="250"/>
        <w:rPr>
          <w:rFonts w:ascii="??_GB2312" w:eastAsia="Times New Roman"/>
          <w:color w:val="000000"/>
          <w:sz w:val="32"/>
          <w:szCs w:val="32"/>
        </w:rPr>
      </w:pPr>
      <w:r>
        <w:rPr>
          <w:rFonts w:ascii="??_GB2312" w:eastAsia="Times New Roman" w:cs="??_GB2312"/>
          <w:color w:val="000000"/>
          <w:sz w:val="32"/>
          <w:szCs w:val="32"/>
        </w:rPr>
        <w:t>17.经营支出：指事业单位在专业业务活动及其辅助活动之外开展非独立核算经营活动发生的支出。</w:t>
      </w:r>
    </w:p>
    <w:p>
      <w:pPr>
        <w:pStyle w:val="26"/>
        <w:spacing w:line="560" w:lineRule="exact"/>
        <w:ind w:firstLine="800" w:firstLineChars="250"/>
        <w:rPr>
          <w:rFonts w:ascii="??_GB2312" w:eastAsia="Times New Roman" w:cs="Times New Roman"/>
          <w:sz w:val="32"/>
          <w:szCs w:val="32"/>
        </w:rPr>
      </w:pPr>
      <w:r>
        <w:rPr>
          <w:rFonts w:ascii="??_GB2312" w:eastAsia="Times New Roman" w:cs="??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800" w:firstLineChars="250"/>
        <w:rPr>
          <w:rFonts w:ascii="??_GB2312" w:eastAsia="Times New Roman" w:cs="Times New Roman"/>
          <w:sz w:val="32"/>
          <w:szCs w:val="32"/>
        </w:rPr>
      </w:pPr>
      <w:r>
        <w:rPr>
          <w:rFonts w:ascii="??_GB2312" w:eastAsia="Times New Roman" w:cs="??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800" w:firstLineChars="250"/>
        <w:rPr>
          <w:rFonts w:ascii="??_GB2312" w:eastAsia="Times New Roman" w:cs="Times New Roman"/>
          <w:sz w:val="32"/>
          <w:szCs w:val="32"/>
        </w:rPr>
      </w:pPr>
    </w:p>
    <w:p>
      <w:pPr>
        <w:pStyle w:val="26"/>
        <w:spacing w:line="560" w:lineRule="exact"/>
        <w:ind w:firstLine="640" w:firstLineChars="200"/>
        <w:rPr>
          <w:rFonts w:ascii="??_GB2312" w:eastAsia="Times New Roman" w:cs="Times New Roman"/>
          <w:sz w:val="32"/>
          <w:szCs w:val="32"/>
        </w:rPr>
      </w:pPr>
    </w:p>
    <w:p>
      <w:pPr>
        <w:spacing w:line="600" w:lineRule="exact"/>
        <w:jc w:val="center"/>
        <w:outlineLvl w:val="0"/>
        <w:rPr>
          <w:rStyle w:val="16"/>
          <w:rFonts w:ascii="方正小标宋简体" w:hAnsi="黑体" w:eastAsia="方正小标宋简体" w:cs="方正小标宋简体"/>
          <w:b w:val="0"/>
          <w:bCs w:val="0"/>
        </w:rPr>
      </w:pPr>
    </w:p>
    <w:p>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四部分</w:t>
      </w:r>
      <w:r>
        <w:rPr>
          <w:rStyle w:val="16"/>
          <w:rFonts w:ascii="黑体" w:hAnsi="黑体" w:eastAsia="黑体"/>
          <w:b w:val="0"/>
        </w:rPr>
        <w:t xml:space="preserve"> </w:t>
      </w:r>
      <w:r>
        <w:rPr>
          <w:rStyle w:val="16"/>
          <w:rFonts w:hint="eastAsia" w:ascii="黑体" w:hAnsi="黑体" w:eastAsia="黑体"/>
          <w:b w:val="0"/>
        </w:rPr>
        <w:t>附件</w:t>
      </w:r>
      <w:bookmarkEnd w:id="57"/>
    </w:p>
    <w:p>
      <w:pPr>
        <w:spacing w:line="600" w:lineRule="exact"/>
        <w:jc w:val="center"/>
        <w:outlineLvl w:val="0"/>
        <w:rPr>
          <w:rStyle w:val="16"/>
        </w:rPr>
      </w:pPr>
    </w:p>
    <w:p>
      <w:pPr>
        <w:pStyle w:val="3"/>
        <w:rPr>
          <w:rStyle w:val="16"/>
          <w:rFonts w:ascii="仿宋" w:hAnsi="仿宋" w:eastAsia="仿宋"/>
          <w:b w:val="0"/>
          <w:bCs w:val="0"/>
          <w:sz w:val="32"/>
          <w:szCs w:val="32"/>
        </w:rPr>
      </w:pPr>
      <w:bookmarkStart w:id="59" w:name="_Toc15396615"/>
      <w:r>
        <w:rPr>
          <w:rStyle w:val="16"/>
          <w:rFonts w:hint="eastAsia" w:ascii="仿宋" w:hAnsi="仿宋" w:eastAsia="仿宋"/>
          <w:b w:val="0"/>
          <w:bCs w:val="0"/>
          <w:sz w:val="32"/>
          <w:szCs w:val="32"/>
        </w:rPr>
        <w:t>附件</w:t>
      </w:r>
      <w:r>
        <w:rPr>
          <w:rStyle w:val="16"/>
          <w:rFonts w:ascii="仿宋" w:hAnsi="仿宋" w:eastAsia="仿宋"/>
          <w:b w:val="0"/>
          <w:bCs w:val="0"/>
          <w:sz w:val="32"/>
          <w:szCs w:val="32"/>
        </w:rPr>
        <w:t>1</w:t>
      </w:r>
      <w:bookmarkEnd w:id="59"/>
    </w:p>
    <w:p>
      <w:pPr>
        <w:spacing w:line="600" w:lineRule="exact"/>
        <w:jc w:val="center"/>
        <w:outlineLvl w:val="0"/>
        <w:rPr>
          <w:rFonts w:ascii="方正小标宋简体" w:hAnsi="黑体" w:eastAsia="方正小标宋简体"/>
          <w:sz w:val="44"/>
          <w:szCs w:val="44"/>
        </w:rPr>
      </w:pPr>
      <w:r>
        <w:rPr>
          <w:rFonts w:hint="eastAsia" w:ascii="方正小标宋简体" w:hAnsi="黑体" w:eastAsia="方正小标宋简体" w:cs="方正小标宋简体"/>
          <w:sz w:val="44"/>
          <w:szCs w:val="44"/>
        </w:rPr>
        <w:t>壤塘县红十字会</w:t>
      </w:r>
    </w:p>
    <w:p>
      <w:pPr>
        <w:spacing w:line="600" w:lineRule="exact"/>
        <w:jc w:val="center"/>
        <w:outlineLvl w:val="0"/>
        <w:rPr>
          <w:rFonts w:ascii="方正小标宋简体" w:hAnsi="黑体" w:eastAsia="方正小标宋简体"/>
          <w:sz w:val="44"/>
          <w:szCs w:val="44"/>
        </w:rPr>
      </w:pPr>
      <w:r>
        <w:rPr>
          <w:rFonts w:ascii="方正小标宋简体" w:hAnsi="黑体" w:eastAsia="方正小标宋简体" w:cs="方正小标宋简体"/>
          <w:sz w:val="44"/>
          <w:szCs w:val="44"/>
        </w:rPr>
        <w:t>2018</w:t>
      </w:r>
      <w:r>
        <w:rPr>
          <w:rFonts w:hint="eastAsia" w:ascii="方正小标宋简体" w:hAnsi="黑体" w:eastAsia="方正小标宋简体" w:cs="方正小标宋简体"/>
          <w:sz w:val="44"/>
          <w:szCs w:val="44"/>
        </w:rPr>
        <w:t>年部门整体支出绩效评价报告</w:t>
      </w:r>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（一）机构组成。</w:t>
      </w:r>
    </w:p>
    <w:p>
      <w:pPr>
        <w:pStyle w:val="5"/>
        <w:adjustRightInd w:val="0"/>
        <w:snapToGrid w:val="0"/>
        <w:spacing w:before="93" w:line="600" w:lineRule="exact"/>
        <w:ind w:firstLine="640" w:firstLineChars="200"/>
        <w:rPr>
          <w:rFonts w:hAnsi="仿宋"/>
          <w:sz w:val="32"/>
          <w:szCs w:val="32"/>
        </w:rPr>
      </w:pPr>
      <w:r>
        <w:rPr>
          <w:color w:val="000000"/>
          <w:sz w:val="32"/>
          <w:szCs w:val="32"/>
        </w:rPr>
        <w:t>壤塘县红十字会无下属二级单位，属参照公务员法管理的事业单位 。</w:t>
      </w:r>
    </w:p>
    <w:p>
      <w:pPr>
        <w:numPr>
          <w:ilvl w:val="0"/>
          <w:numId w:val="6"/>
        </w:num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机构职能。</w:t>
      </w:r>
    </w:p>
    <w:p>
      <w:pPr>
        <w:pStyle w:val="5"/>
        <w:adjustRightInd w:val="0"/>
        <w:snapToGrid w:val="0"/>
        <w:spacing w:before="93" w:line="360" w:lineRule="auto"/>
        <w:ind w:firstLine="480" w:firstLineChars="150"/>
        <w:rPr>
          <w:rFonts w:hAnsi="仿宋"/>
          <w:sz w:val="32"/>
          <w:szCs w:val="32"/>
        </w:rPr>
      </w:pPr>
      <w:r>
        <w:rPr>
          <w:rFonts w:ascii="仿宋" w:hAnsi="仿宋" w:eastAsia="仿宋" w:cs="??_GB2312"/>
          <w:sz w:val="32"/>
          <w:szCs w:val="32"/>
        </w:rPr>
        <w:t xml:space="preserve"> </w:t>
      </w:r>
      <w:r>
        <w:rPr>
          <w:rFonts w:hAnsi="仿宋"/>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开展救护和救助工作;依法接受国内外组织和个人的捐赠,及时向灾区群众和受难者提供人道主义援助突发事件中，对受害者组织实施救助工作。</w:t>
      </w:r>
    </w:p>
    <w:p>
      <w:pPr>
        <w:numPr>
          <w:ilvl w:val="0"/>
          <w:numId w:val="6"/>
        </w:num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人员概况。</w:t>
      </w:r>
    </w:p>
    <w:p>
      <w:pPr>
        <w:snapToGrid w:val="0"/>
        <w:spacing w:line="520" w:lineRule="exact"/>
        <w:ind w:firstLine="640" w:firstLineChars="200"/>
        <w:rPr>
          <w:rFonts w:ascii="??_GB2312" w:hAnsi="仿宋" w:eastAsia="Times New Roman"/>
          <w:sz w:val="32"/>
          <w:szCs w:val="32"/>
        </w:rPr>
      </w:pPr>
      <w:r>
        <w:rPr>
          <w:rFonts w:ascii="??_GB2312" w:hAnsi="仿宋" w:eastAsia="Times New Roman"/>
          <w:sz w:val="32"/>
          <w:szCs w:val="32"/>
        </w:rPr>
        <w:t>本单位属参照公务员法管理的事业单位，截止2018年年末总编制4名。</w:t>
      </w:r>
    </w:p>
    <w:p>
      <w:pPr>
        <w:spacing w:line="580" w:lineRule="exact"/>
        <w:ind w:left="420" w:leftChars="200"/>
        <w:rPr>
          <w:rFonts w:ascii="仿宋" w:hAnsi="仿宋" w:eastAsia="仿宋" w:cs="??_GB2312"/>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（一）部门财政资金收入情况。</w:t>
      </w:r>
    </w:p>
    <w:p>
      <w:pPr>
        <w:snapToGrid w:val="0"/>
        <w:spacing w:line="520" w:lineRule="exact"/>
        <w:ind w:firstLine="640" w:firstLineChars="200"/>
        <w:rPr>
          <w:rFonts w:ascii="??_GB2312" w:hAnsi="仿宋" w:eastAsia="Times New Roman"/>
          <w:sz w:val="32"/>
          <w:szCs w:val="32"/>
        </w:rPr>
      </w:pPr>
      <w:r>
        <w:rPr>
          <w:rFonts w:ascii="??_GB2312" w:hAnsi="仿宋" w:eastAsia="Times New Roman"/>
          <w:sz w:val="32"/>
          <w:szCs w:val="32"/>
        </w:rPr>
        <w:t>本年收入合计274.75万元，与2017年相比增加212.14万元，增长338%，其中：一般公共预算财政拨款收入61.43万元，占22.36%；其他收入200.12万元，占72.83%。年初结转结余：13.21万元，占4.9%</w:t>
      </w:r>
    </w:p>
    <w:p>
      <w:pPr>
        <w:spacing w:line="580" w:lineRule="exact"/>
        <w:ind w:firstLine="640" w:firstLineChars="200"/>
        <w:rPr>
          <w:rFonts w:ascii="仿宋" w:hAnsi="仿宋" w:eastAsia="仿宋" w:cs="??_GB2312"/>
          <w:sz w:val="32"/>
          <w:szCs w:val="32"/>
        </w:rPr>
      </w:pPr>
    </w:p>
    <w:p>
      <w:pPr>
        <w:numPr>
          <w:ilvl w:val="0"/>
          <w:numId w:val="8"/>
        </w:numPr>
        <w:spacing w:line="580" w:lineRule="exact"/>
        <w:ind w:firstLine="640" w:firstLineChars="200"/>
        <w:rPr>
          <w:rFonts w:ascii="仿宋" w:hAnsi="仿宋" w:eastAsia="仿宋" w:cs="??_GB2312"/>
          <w:sz w:val="32"/>
          <w:szCs w:val="32"/>
        </w:rPr>
      </w:pPr>
      <w:r>
        <w:rPr>
          <w:rFonts w:hint="eastAsia" w:ascii="仿宋" w:hAnsi="仿宋" w:eastAsia="仿宋"/>
          <w:sz w:val="32"/>
          <w:szCs w:val="32"/>
        </w:rPr>
        <w:t>部门财政资金支出情况。</w:t>
      </w:r>
    </w:p>
    <w:p>
      <w:pPr>
        <w:spacing w:line="580" w:lineRule="exact"/>
        <w:ind w:firstLine="320" w:firstLineChars="100"/>
        <w:rPr>
          <w:rFonts w:ascii="仿宋" w:hAnsi="仿宋" w:eastAsia="仿宋" w:cs="??_GB2312"/>
          <w:sz w:val="32"/>
          <w:szCs w:val="32"/>
        </w:rPr>
      </w:pPr>
      <w:r>
        <w:rPr>
          <w:rFonts w:ascii="??_GB2312" w:hAnsi="仿宋" w:eastAsia="Times New Roman"/>
          <w:sz w:val="32"/>
          <w:szCs w:val="32"/>
        </w:rPr>
        <w:t>本年支出合计274.75万元，与2017年相比增加212.14万元，增长338%，其中：基本支出74.63万元，占27%；项目支出200万元，占73%。基本支出结转：0.12，占0.001%</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（一）部门预算管理。</w:t>
      </w:r>
    </w:p>
    <w:p>
      <w:pPr>
        <w:spacing w:line="360" w:lineRule="auto"/>
        <w:ind w:firstLine="640" w:firstLineChars="200"/>
        <w:rPr>
          <w:rFonts w:ascii="??_GB2312" w:hAnsi="仿宋" w:eastAsia="Times New Roman"/>
          <w:sz w:val="32"/>
          <w:szCs w:val="32"/>
        </w:rPr>
      </w:pPr>
      <w:r>
        <w:rPr>
          <w:rFonts w:ascii="??_GB2312" w:hAnsi="仿宋" w:eastAsia="Times New Roman" w:cs="??_GB2312"/>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640" w:firstLineChars="200"/>
        <w:rPr>
          <w:rFonts w:ascii="??_GB2312" w:hAnsi="仿宋" w:eastAsia="Times New Roman"/>
          <w:sz w:val="32"/>
          <w:szCs w:val="32"/>
        </w:rPr>
      </w:pPr>
      <w:r>
        <w:rPr>
          <w:rFonts w:ascii="??_GB2312" w:hAnsi="仿宋" w:eastAsia="Times New Roman" w:cs="??_GB2312"/>
          <w:sz w:val="32"/>
          <w:szCs w:val="32"/>
        </w:rPr>
        <w:t>为加强财务管理，勤俭办学,厉行节约，促进党风廉政建设,保证教学、科研、行政后勤等各项工作的顺利进行，我单位制定了财务管理制度，固定资产管理制度，并严格按照《会计法》《会计档案管理办法》进行会计凭证、账簿登记和会计档案管理。</w:t>
      </w:r>
    </w:p>
    <w:p>
      <w:pPr>
        <w:pStyle w:val="3"/>
        <w:ind w:firstLine="321" w:firstLineChars="100"/>
        <w:rPr>
          <w:rFonts w:ascii="仿宋" w:hAnsi="仿宋" w:eastAsia="仿宋"/>
        </w:rPr>
      </w:pPr>
      <w:r>
        <w:rPr>
          <w:rFonts w:hint="eastAsia" w:ascii="楷体" w:hAnsi="楷体" w:eastAsia="楷体" w:cs="楷体"/>
        </w:rPr>
        <w:t>（二）专项预算管理</w:t>
      </w:r>
    </w:p>
    <w:p>
      <w:pPr>
        <w:spacing w:line="580" w:lineRule="exact"/>
        <w:ind w:firstLine="640" w:firstLineChars="200"/>
        <w:rPr>
          <w:rFonts w:ascii="??_GB2312" w:hAnsi="仿宋" w:eastAsia="Times New Roman"/>
          <w:sz w:val="32"/>
          <w:szCs w:val="32"/>
        </w:rPr>
      </w:pPr>
      <w:r>
        <w:rPr>
          <w:rFonts w:ascii="??_GB2312" w:hAnsi="仿宋" w:eastAsia="Times New Roman" w:cs="??_GB2312"/>
          <w:sz w:val="32"/>
          <w:szCs w:val="32"/>
        </w:rPr>
        <w:t>本单位不涉及专项预算管理。</w:t>
      </w:r>
    </w:p>
    <w:p>
      <w:pPr>
        <w:pStyle w:val="3"/>
        <w:ind w:firstLine="321" w:firstLineChars="100"/>
        <w:rPr>
          <w:rFonts w:ascii="仿宋" w:hAnsi="仿宋" w:eastAsia="仿宋"/>
        </w:rPr>
      </w:pPr>
      <w:r>
        <w:rPr>
          <w:rFonts w:hint="eastAsia" w:ascii="楷体" w:hAnsi="楷体" w:eastAsia="楷体" w:cs="楷体"/>
        </w:rPr>
        <w:t>（三）结果应用情况</w:t>
      </w:r>
    </w:p>
    <w:p>
      <w:pPr>
        <w:spacing w:line="580" w:lineRule="exact"/>
        <w:ind w:firstLine="640" w:firstLineChars="200"/>
        <w:rPr>
          <w:rFonts w:ascii="??_GB2312" w:hAnsi="仿宋" w:eastAsia="Times New Roman"/>
          <w:sz w:val="32"/>
          <w:szCs w:val="32"/>
        </w:rPr>
      </w:pPr>
      <w:r>
        <w:rPr>
          <w:rFonts w:ascii="??_GB2312" w:hAnsi="仿宋" w:eastAsia="Times New Roman" w:cs="??_GB2312"/>
          <w:sz w:val="32"/>
          <w:szCs w:val="32"/>
        </w:rPr>
        <w:t>我单位对部门预算绩效管理工作开展 情况进行了自查自评，将评价结果作为预算安排的重要依据，优化资金配置，不断强化绩效理念，推动我单位整体绩效管理水平不断提升。</w:t>
      </w:r>
    </w:p>
    <w:p>
      <w:pPr>
        <w:spacing w:line="580" w:lineRule="exact"/>
        <w:ind w:firstLine="640" w:firstLineChars="200"/>
        <w:rPr>
          <w:rFonts w:ascii="仿宋" w:hAnsi="仿宋" w:eastAsia="仿宋" w:cs="??_GB2312"/>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360" w:lineRule="auto"/>
        <w:ind w:firstLine="643" w:firstLineChars="200"/>
        <w:rPr>
          <w:rFonts w:ascii="楷体" w:hAnsi="楷体" w:eastAsia="楷体"/>
          <w:b/>
          <w:bCs/>
          <w:sz w:val="32"/>
          <w:szCs w:val="32"/>
        </w:rPr>
      </w:pPr>
      <w:bookmarkStart w:id="60" w:name="_Toc15396617"/>
      <w:r>
        <w:rPr>
          <w:rFonts w:hint="eastAsia" w:ascii="楷体" w:hAnsi="楷体" w:eastAsia="楷体" w:cs="楷体"/>
          <w:b/>
          <w:bCs/>
          <w:sz w:val="32"/>
          <w:szCs w:val="32"/>
        </w:rPr>
        <w:t>（一）评价结论</w:t>
      </w:r>
    </w:p>
    <w:p>
      <w:pPr>
        <w:spacing w:line="360" w:lineRule="auto"/>
        <w:ind w:firstLine="640" w:firstLineChars="200"/>
        <w:rPr>
          <w:rFonts w:ascii="??_GB2312" w:hAnsi="楷体" w:eastAsia="Times New Roman"/>
          <w:sz w:val="32"/>
          <w:szCs w:val="32"/>
        </w:rPr>
      </w:pPr>
      <w:r>
        <w:rPr>
          <w:rFonts w:ascii="??_GB2312" w:hAnsi="楷体" w:eastAsia="Times New Roman" w:cs="??_GB2312"/>
          <w:sz w:val="32"/>
          <w:szCs w:val="32"/>
        </w:rPr>
        <w:t>本年，根据我单位年初工作规划，围绕县委、县政府全面建成小康社会的发展蓝图，积极履职，强化管理，较好的完成了上年度工作目标,整体评价良好。通过加强预算收支管理，不断建立健全内部管理制度，梳理内部管理流程，单位整体支出管理情况得到提升。</w:t>
      </w:r>
    </w:p>
    <w:p>
      <w:pPr>
        <w:widowControl/>
        <w:adjustRightInd w:val="0"/>
        <w:snapToGrid w:val="0"/>
        <w:spacing w:line="360" w:lineRule="auto"/>
        <w:ind w:firstLine="301" w:firstLineChars="100"/>
        <w:jc w:val="left"/>
        <w:rPr>
          <w:rStyle w:val="17"/>
          <w:rFonts w:ascii="楷体" w:hAnsi="楷体" w:eastAsia="楷体"/>
        </w:rPr>
      </w:pPr>
      <w:r>
        <w:rPr>
          <w:rFonts w:hint="eastAsia" w:ascii="楷体" w:hAnsi="楷体" w:eastAsia="楷体" w:cs="楷体"/>
          <w:b/>
          <w:bCs/>
          <w:sz w:val="30"/>
          <w:szCs w:val="30"/>
        </w:rPr>
        <w:t>（二）存在问题</w:t>
      </w:r>
    </w:p>
    <w:p>
      <w:pPr>
        <w:widowControl/>
        <w:adjustRightInd w:val="0"/>
        <w:snapToGrid w:val="0"/>
        <w:spacing w:line="360" w:lineRule="auto"/>
        <w:ind w:firstLine="320" w:firstLineChars="100"/>
        <w:jc w:val="left"/>
        <w:rPr>
          <w:rFonts w:ascii="??_GB2312" w:hAnsi="仿宋" w:eastAsia="Times New Roman"/>
          <w:sz w:val="32"/>
          <w:szCs w:val="32"/>
        </w:rPr>
      </w:pPr>
      <w:r>
        <w:rPr>
          <w:rFonts w:ascii="??_GB2312" w:hAnsi="仿宋" w:eastAsia="Times New Roman" w:cs="??_GB2312"/>
          <w:sz w:val="32"/>
          <w:szCs w:val="32"/>
        </w:rPr>
        <w:t>业务水平有待提升，内部管理制度还需不断健全</w:t>
      </w:r>
    </w:p>
    <w:p>
      <w:pPr>
        <w:pStyle w:val="3"/>
        <w:ind w:firstLine="321" w:firstLineChars="100"/>
        <w:rPr>
          <w:rStyle w:val="17"/>
          <w:rFonts w:ascii="黑体" w:hAnsi="黑体" w:eastAsia="黑体"/>
          <w:b w:val="0"/>
          <w:bCs w:val="0"/>
        </w:rPr>
      </w:pPr>
      <w:r>
        <w:rPr>
          <w:rFonts w:hint="eastAsia" w:ascii="楷体" w:hAnsi="楷体" w:eastAsia="楷体" w:cs="楷体"/>
        </w:rPr>
        <w:t>（三）改进建议</w:t>
      </w:r>
    </w:p>
    <w:p>
      <w:pPr>
        <w:spacing w:line="360" w:lineRule="auto"/>
        <w:ind w:firstLine="320" w:firstLineChars="100"/>
        <w:rPr>
          <w:rFonts w:ascii="??_GB2312" w:hAnsi="仿宋" w:eastAsia="Times New Roman"/>
          <w:sz w:val="32"/>
          <w:szCs w:val="32"/>
        </w:rPr>
      </w:pPr>
      <w:r>
        <w:rPr>
          <w:rFonts w:ascii="??_GB2312" w:hAnsi="仿宋" w:eastAsia="Times New Roman" w:cs="??_GB2312"/>
          <w:sz w:val="32"/>
          <w:szCs w:val="32"/>
        </w:rPr>
        <w:t>通过加强预算收支管理，不断建立健全内部管理制度，梳理内部管理流程，单位整体支出管理情况得到提升。</w:t>
      </w:r>
    </w:p>
    <w:p/>
    <w:p/>
    <w:p/>
    <w:p/>
    <w:tbl>
      <w:tblPr>
        <w:tblStyle w:val="15"/>
        <w:tblpPr w:leftFromText="180" w:rightFromText="180" w:vertAnchor="text" w:horzAnchor="margin" w:tblpY="180"/>
        <w:tblW w:w="8520" w:type="dxa"/>
        <w:tblInd w:w="0" w:type="dxa"/>
        <w:tblLayout w:type="fixed"/>
        <w:tblCellMar>
          <w:top w:w="0" w:type="dxa"/>
          <w:left w:w="0" w:type="dxa"/>
          <w:bottom w:w="0" w:type="dxa"/>
          <w:right w:w="0" w:type="dxa"/>
        </w:tblCellMar>
      </w:tblPr>
      <w:tblGrid>
        <w:gridCol w:w="678"/>
        <w:gridCol w:w="1105"/>
        <w:gridCol w:w="2509"/>
        <w:gridCol w:w="338"/>
        <w:gridCol w:w="374"/>
        <w:gridCol w:w="3500"/>
        <w:gridCol w:w="16"/>
      </w:tblGrid>
      <w:tr>
        <w:tblPrEx>
          <w:tblLayout w:type="fixed"/>
          <w:tblCellMar>
            <w:top w:w="0" w:type="dxa"/>
            <w:left w:w="0" w:type="dxa"/>
            <w:bottom w:w="0" w:type="dxa"/>
            <w:right w:w="0" w:type="dxa"/>
          </w:tblCellMar>
        </w:tblPrEx>
        <w:trPr>
          <w:gridAfter w:val="1"/>
          <w:wAfter w:w="16" w:type="dxa"/>
          <w:trHeight w:val="335" w:hRule="atLeast"/>
        </w:trPr>
        <w:tc>
          <w:tcPr>
            <w:tcW w:w="8504" w:type="dxa"/>
            <w:gridSpan w:val="6"/>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_GB2312" w:hAnsi="宋体" w:eastAsia="Times New Roman" w:cs="宋体"/>
                <w:b/>
                <w:color w:val="000000"/>
                <w:sz w:val="32"/>
                <w:szCs w:val="32"/>
              </w:rPr>
            </w:pPr>
            <w:r>
              <w:rPr>
                <w:rFonts w:ascii="??_GB2312" w:hAnsi="宋体" w:eastAsia="Times New Roman" w:cs="宋体"/>
                <w:b/>
                <w:color w:val="000000"/>
                <w:kern w:val="0"/>
                <w:sz w:val="32"/>
                <w:szCs w:val="32"/>
              </w:rPr>
              <w:t>壤塘县红十字会2018年整体支出绩效评价指标体系</w:t>
            </w:r>
          </w:p>
        </w:tc>
      </w:tr>
      <w:tr>
        <w:tblPrEx>
          <w:tblLayout w:type="fixed"/>
          <w:tblCellMar>
            <w:top w:w="0" w:type="dxa"/>
            <w:left w:w="0" w:type="dxa"/>
            <w:bottom w:w="0" w:type="dxa"/>
            <w:right w:w="0" w:type="dxa"/>
          </w:tblCellMar>
        </w:tblPrEx>
        <w:trPr>
          <w:trHeight w:val="665" w:hRule="atLeast"/>
        </w:trPr>
        <w:tc>
          <w:tcPr>
            <w:tcW w:w="6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扣分理由</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计分标准（备注）</w:t>
            </w:r>
          </w:p>
        </w:tc>
      </w:tr>
      <w:tr>
        <w:tblPrEx>
          <w:tblLayout w:type="fixed"/>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98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Layout w:type="fixed"/>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Layout w:type="fixed"/>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Layout w:type="fixed"/>
          <w:tblCellMar>
            <w:top w:w="0" w:type="dxa"/>
            <w:left w:w="0" w:type="dxa"/>
            <w:bottom w:w="0" w:type="dxa"/>
            <w:right w:w="0" w:type="dxa"/>
          </w:tblCellMar>
        </w:tblPrEx>
        <w:trPr>
          <w:trHeight w:val="665" w:hRule="atLeast"/>
        </w:trPr>
        <w:tc>
          <w:tcPr>
            <w:tcW w:w="678"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1057"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62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057" w:hRule="atLeast"/>
        </w:trPr>
        <w:tc>
          <w:tcPr>
            <w:tcW w:w="67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r>
              <w:rPr>
                <w:rFonts w:ascii="宋体" w:hAnsi="宋体" w:cs="宋体"/>
                <w:color w:val="000000"/>
                <w:sz w:val="16"/>
                <w:szCs w:val="16"/>
              </w:rPr>
              <w:t>1.5</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r>
              <w:rPr>
                <w:rFonts w:hint="eastAsia" w:ascii="宋体" w:hAnsi="宋体" w:cs="宋体"/>
                <w:color w:val="000000"/>
                <w:sz w:val="16"/>
                <w:szCs w:val="16"/>
              </w:rPr>
              <w:t>制度还需要不断健全</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Layout w:type="fixed"/>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Layout w:type="fixed"/>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Layout w:type="fixed"/>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Layout w:type="fixed"/>
          <w:tblCellMar>
            <w:top w:w="0" w:type="dxa"/>
            <w:left w:w="0" w:type="dxa"/>
            <w:bottom w:w="0" w:type="dxa"/>
            <w:right w:w="0" w:type="dxa"/>
          </w:tblCellMar>
        </w:tblPrEx>
        <w:trPr>
          <w:trHeight w:val="345"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部门和评价组根据部门实际设置</w:t>
            </w:r>
          </w:p>
        </w:tc>
      </w:tr>
      <w:tr>
        <w:tblPrEx>
          <w:tblLayout w:type="fixed"/>
          <w:tblCellMar>
            <w:top w:w="0" w:type="dxa"/>
            <w:left w:w="0" w:type="dxa"/>
            <w:bottom w:w="0" w:type="dxa"/>
            <w:right w:w="0" w:type="dxa"/>
          </w:tblCellMar>
        </w:tblPrEx>
        <w:trPr>
          <w:trHeight w:val="1280" w:hRule="atLeast"/>
        </w:trPr>
        <w:tc>
          <w:tcPr>
            <w:tcW w:w="67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6"/>
                <w:szCs w:val="16"/>
              </w:rPr>
            </w:pPr>
          </w:p>
        </w:tc>
        <w:tc>
          <w:tcPr>
            <w:tcW w:w="351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16"/>
                <w:szCs w:val="16"/>
              </w:rPr>
            </w:pPr>
          </w:p>
        </w:tc>
      </w:tr>
      <w:tr>
        <w:tblPrEx>
          <w:tblLayout w:type="fixed"/>
          <w:tblCellMar>
            <w:top w:w="0" w:type="dxa"/>
            <w:left w:w="0" w:type="dxa"/>
            <w:bottom w:w="0" w:type="dxa"/>
            <w:right w:w="0" w:type="dxa"/>
          </w:tblCellMar>
        </w:tblPrEx>
        <w:trPr>
          <w:gridAfter w:val="1"/>
          <w:wAfter w:w="16" w:type="dxa"/>
          <w:trHeight w:val="665" w:hRule="atLeast"/>
        </w:trPr>
        <w:tc>
          <w:tcPr>
            <w:tcW w:w="8504" w:type="dxa"/>
            <w:gridSpan w:val="6"/>
            <w:tcBorders>
              <w:top w:val="single" w:color="000000" w:sz="4" w:space="0"/>
              <w:left w:val="nil"/>
              <w:bottom w:val="nil"/>
              <w:right w:val="nil"/>
            </w:tcBorders>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color w:val="000000"/>
                <w:kern w:val="0"/>
                <w:sz w:val="16"/>
                <w:szCs w:val="16"/>
              </w:rPr>
              <w:t>/</w:t>
            </w:r>
            <w:r>
              <w:rPr>
                <w:rFonts w:hint="eastAsia" w:ascii="宋体" w:hAnsi="宋体" w:cs="宋体"/>
                <w:b/>
                <w:color w:val="000000"/>
                <w:kern w:val="0"/>
                <w:sz w:val="16"/>
                <w:szCs w:val="16"/>
              </w:rPr>
              <w:t>（</w:t>
            </w:r>
            <w:r>
              <w:rPr>
                <w:rFonts w:ascii="宋体" w:hAnsi="宋体" w:cs="宋体"/>
                <w:b/>
                <w:color w:val="000000"/>
                <w:kern w:val="0"/>
                <w:sz w:val="16"/>
                <w:szCs w:val="16"/>
              </w:rPr>
              <w:t>100-</w:t>
            </w:r>
            <w:r>
              <w:rPr>
                <w:rFonts w:hint="eastAsia" w:ascii="宋体" w:hAnsi="宋体" w:cs="宋体"/>
                <w:b/>
                <w:color w:val="000000"/>
                <w:kern w:val="0"/>
                <w:sz w:val="16"/>
                <w:szCs w:val="16"/>
              </w:rPr>
              <w:t>该评价内容或指标所占分值）</w:t>
            </w:r>
            <w:r>
              <w:rPr>
                <w:rFonts w:ascii="宋体" w:hAnsi="宋体" w:cs="宋体"/>
                <w:b/>
                <w:color w:val="000000"/>
                <w:kern w:val="0"/>
                <w:sz w:val="16"/>
                <w:szCs w:val="16"/>
              </w:rPr>
              <w:t>*100</w:t>
            </w:r>
            <w:r>
              <w:rPr>
                <w:rFonts w:hint="eastAsia" w:ascii="宋体" w:hAnsi="宋体" w:cs="宋体"/>
                <w:b/>
                <w:color w:val="000000"/>
                <w:kern w:val="0"/>
                <w:sz w:val="16"/>
                <w:szCs w:val="16"/>
              </w:rPr>
              <w:t>。</w:t>
            </w:r>
          </w:p>
        </w:tc>
      </w:tr>
    </w:tbl>
    <w:p/>
    <w:bookmarkEnd w:id="60"/>
    <w:p>
      <w:pPr>
        <w:spacing w:line="600" w:lineRule="exact"/>
        <w:jc w:val="center"/>
        <w:outlineLvl w:val="0"/>
        <w:rPr>
          <w:rFonts w:ascii="黑体" w:hAnsi="黑体" w:eastAsia="黑体"/>
          <w:color w:val="000000"/>
          <w:sz w:val="44"/>
          <w:szCs w:val="44"/>
        </w:rPr>
      </w:pPr>
      <w:bookmarkStart w:id="61"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58"/>
      <w:bookmarkEnd w:id="61"/>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62"/>
    </w:p>
    <w:p>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17"/>
          <w:rFonts w:hint="eastAsia" w:ascii="仿宋" w:hAnsi="仿宋" w:eastAsia="仿宋"/>
          <w:b w:val="0"/>
          <w:bCs w:val="0"/>
        </w:rPr>
        <w:t>入总表</w:t>
      </w:r>
      <w:bookmarkEnd w:id="63"/>
    </w:p>
    <w:p>
      <w:pPr>
        <w:pStyle w:val="3"/>
        <w:rPr>
          <w:rFonts w:ascii="仿宋" w:hAnsi="仿宋" w:eastAsia="仿宋"/>
          <w:color w:val="000000"/>
        </w:rPr>
      </w:pPr>
      <w:bookmarkStart w:id="64"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出总表</w:t>
      </w:r>
      <w:bookmarkEnd w:id="64"/>
    </w:p>
    <w:p>
      <w:pPr>
        <w:pStyle w:val="3"/>
        <w:rPr>
          <w:rFonts w:ascii="仿宋" w:hAnsi="仿宋" w:eastAsia="仿宋"/>
          <w:b w:val="0"/>
          <w:color w:val="000000"/>
        </w:rPr>
      </w:pPr>
      <w:bookmarkStart w:id="65"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5"/>
    </w:p>
    <w:p>
      <w:pPr>
        <w:pStyle w:val="3"/>
        <w:rPr>
          <w:rFonts w:ascii="仿宋" w:hAnsi="仿宋" w:eastAsia="仿宋"/>
          <w:color w:val="000000"/>
        </w:rPr>
      </w:pPr>
      <w:bookmarkStart w:id="66"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政拨款支出决算明细表（政府经济分类科目）</w:t>
      </w:r>
      <w:bookmarkEnd w:id="66"/>
    </w:p>
    <w:p>
      <w:pPr>
        <w:pStyle w:val="3"/>
        <w:rPr>
          <w:rFonts w:ascii="仿宋" w:hAnsi="仿宋" w:eastAsia="仿宋"/>
          <w:color w:val="000000"/>
        </w:rPr>
      </w:pPr>
      <w:bookmarkStart w:id="67" w:name="_Toc15396624"/>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7"/>
    </w:p>
    <w:p>
      <w:pPr>
        <w:pStyle w:val="3"/>
        <w:rPr>
          <w:rFonts w:ascii="仿宋" w:hAnsi="仿宋" w:eastAsia="仿宋"/>
          <w:color w:val="000000"/>
        </w:rPr>
      </w:pPr>
      <w:bookmarkStart w:id="68"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8"/>
    </w:p>
    <w:p>
      <w:pPr>
        <w:pStyle w:val="3"/>
        <w:rPr>
          <w:rFonts w:ascii="仿宋" w:hAnsi="仿宋" w:eastAsia="仿宋"/>
          <w:color w:val="000000"/>
        </w:rPr>
      </w:pPr>
      <w:bookmarkStart w:id="69"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69"/>
    </w:p>
    <w:p>
      <w:pPr>
        <w:pStyle w:val="3"/>
        <w:rPr>
          <w:rFonts w:ascii="仿宋" w:hAnsi="仿宋" w:eastAsia="仿宋"/>
          <w:color w:val="000000"/>
        </w:rPr>
      </w:pPr>
      <w:bookmarkStart w:id="70"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70"/>
    </w:p>
    <w:p>
      <w:pPr>
        <w:pStyle w:val="3"/>
        <w:rPr>
          <w:rFonts w:ascii="仿宋" w:hAnsi="仿宋" w:eastAsia="仿宋"/>
          <w:color w:val="000000"/>
        </w:rPr>
      </w:pPr>
      <w:bookmarkStart w:id="71"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71"/>
    </w:p>
    <w:p>
      <w:pPr>
        <w:pStyle w:val="3"/>
        <w:rPr>
          <w:rFonts w:ascii="仿宋" w:hAnsi="仿宋" w:eastAsia="仿宋"/>
          <w:color w:val="000000"/>
        </w:rPr>
      </w:pPr>
      <w:bookmarkStart w:id="72"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72"/>
    </w:p>
    <w:p>
      <w:pPr>
        <w:pStyle w:val="3"/>
        <w:rPr>
          <w:rFonts w:ascii="仿宋" w:hAnsi="仿宋" w:eastAsia="仿宋"/>
          <w:color w:val="000000"/>
        </w:rPr>
      </w:pPr>
      <w:bookmarkStart w:id="73"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73"/>
    </w:p>
    <w:p>
      <w:pPr>
        <w:pStyle w:val="3"/>
        <w:rPr>
          <w:rFonts w:ascii="仿宋" w:hAnsi="仿宋" w:eastAsia="仿宋"/>
          <w:color w:val="000000"/>
        </w:rPr>
      </w:pPr>
      <w:bookmarkStart w:id="74"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Albertus Extra Bold">
    <w:altName w:val="Segoe Print"/>
    <w:panose1 w:val="00000000000000000000"/>
    <w:charset w:val="00"/>
    <w:family w:val="swiss"/>
    <w:pitch w:val="default"/>
    <w:sig w:usb0="00000000" w:usb1="00000000" w:usb2="00000000" w:usb3="00000000" w:csb0="00000001"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27</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993B48"/>
    <w:multiLevelType w:val="singleLevel"/>
    <w:tmpl w:val="86993B48"/>
    <w:lvl w:ilvl="0" w:tentative="0">
      <w:start w:val="2"/>
      <w:numFmt w:val="chineseCounting"/>
      <w:suff w:val="nothing"/>
      <w:lvlText w:val="（%1）"/>
      <w:lvlJc w:val="left"/>
      <w:rPr>
        <w:rFonts w:hint="eastAsia"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F13D1272"/>
    <w:multiLevelType w:val="singleLevel"/>
    <w:tmpl w:val="F13D1272"/>
    <w:lvl w:ilvl="0" w:tentative="0">
      <w:start w:val="1"/>
      <w:numFmt w:val="decimal"/>
      <w:lvlText w:val="%1."/>
      <w:lvlJc w:val="left"/>
      <w:pPr>
        <w:tabs>
          <w:tab w:val="left" w:pos="312"/>
        </w:tabs>
      </w:pPr>
      <w:rPr>
        <w:rFonts w:cs="Times New Roman"/>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7">
    <w:nsid w:val="57835B30"/>
    <w:multiLevelType w:val="singleLevel"/>
    <w:tmpl w:val="57835B30"/>
    <w:lvl w:ilvl="0" w:tentative="0">
      <w:start w:val="1"/>
      <w:numFmt w:val="decimal"/>
      <w:suff w:val="nothing"/>
      <w:lvlText w:val="（%1）"/>
      <w:lvlJc w:val="left"/>
      <w:rPr>
        <w:rFonts w:cs="Times New Roman"/>
      </w:rPr>
    </w:lvl>
  </w:abstractNum>
  <w:num w:numId="1">
    <w:abstractNumId w:val="7"/>
  </w:num>
  <w:num w:numId="2">
    <w:abstractNumId w:val="5"/>
  </w:num>
  <w:num w:numId="3">
    <w:abstractNumId w:val="4"/>
  </w:num>
  <w:num w:numId="4">
    <w:abstractNumId w:val="1"/>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3220D"/>
    <w:rsid w:val="0014729F"/>
    <w:rsid w:val="00157BAB"/>
    <w:rsid w:val="001654D1"/>
    <w:rsid w:val="001770C6"/>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2DE5"/>
    <w:rsid w:val="00235629"/>
    <w:rsid w:val="00260C38"/>
    <w:rsid w:val="002616C0"/>
    <w:rsid w:val="002662AA"/>
    <w:rsid w:val="00280496"/>
    <w:rsid w:val="00293AB4"/>
    <w:rsid w:val="00294E76"/>
    <w:rsid w:val="00295495"/>
    <w:rsid w:val="002B2326"/>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05A5"/>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3970"/>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64C"/>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490F"/>
    <w:rsid w:val="00C91CBB"/>
    <w:rsid w:val="00CC09B6"/>
    <w:rsid w:val="00CC4155"/>
    <w:rsid w:val="00CC666F"/>
    <w:rsid w:val="00CD1E3F"/>
    <w:rsid w:val="00CE44F6"/>
    <w:rsid w:val="00CE49DA"/>
    <w:rsid w:val="00CE7B61"/>
    <w:rsid w:val="00D00095"/>
    <w:rsid w:val="00D20620"/>
    <w:rsid w:val="00D227D4"/>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34934"/>
    <w:rsid w:val="00E50624"/>
    <w:rsid w:val="00E568DF"/>
    <w:rsid w:val="00E64269"/>
    <w:rsid w:val="00E82267"/>
    <w:rsid w:val="00E873D2"/>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47CC0"/>
    <w:rsid w:val="00F602DF"/>
    <w:rsid w:val="00F61B31"/>
    <w:rsid w:val="00F81FD9"/>
    <w:rsid w:val="00F841AA"/>
    <w:rsid w:val="00FA23E8"/>
    <w:rsid w:val="00FD3CC1"/>
    <w:rsid w:val="00FF1E02"/>
    <w:rsid w:val="00FF30B4"/>
    <w:rsid w:val="10C055FF"/>
    <w:rsid w:val="1692010A"/>
    <w:rsid w:val="16BB723D"/>
    <w:rsid w:val="240371BF"/>
    <w:rsid w:val="29FD04D3"/>
    <w:rsid w:val="319F7F4E"/>
    <w:rsid w:val="3FD5379F"/>
    <w:rsid w:val="56E456D4"/>
    <w:rsid w:val="5CD33A6D"/>
    <w:rsid w:val="73357C1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99" w:semiHidden="0" w:name="toc 2"/>
    <w:lsdException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2">
    <w:name w:val="Default Paragraph Font"/>
    <w:semiHidden/>
    <w:qFormat/>
    <w:uiPriority w:val="99"/>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_GB2312" w:eastAsia="Times New Roman"/>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0"/>
    <w:semiHidden/>
    <w:uiPriority w:val="99"/>
    <w:rPr>
      <w:sz w:val="18"/>
      <w:szCs w:val="18"/>
    </w:rPr>
  </w:style>
  <w:style w:type="paragraph" w:styleId="8">
    <w:name w:val="footer"/>
    <w:basedOn w:val="1"/>
    <w:link w:val="24"/>
    <w:uiPriority w:val="99"/>
    <w:pPr>
      <w:tabs>
        <w:tab w:val="center" w:pos="4153"/>
        <w:tab w:val="right" w:pos="8306"/>
      </w:tabs>
      <w:snapToGrid w:val="0"/>
      <w:jc w:val="left"/>
    </w:pPr>
    <w:rPr>
      <w:kern w:val="0"/>
      <w:sz w:val="18"/>
      <w:szCs w:val="20"/>
    </w:rPr>
  </w:style>
  <w:style w:type="paragraph" w:styleId="9">
    <w:name w:val="header"/>
    <w:basedOn w:val="1"/>
    <w:link w:val="23"/>
    <w:semiHidden/>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character" w:styleId="13">
    <w:name w:val="Strong"/>
    <w:basedOn w:val="12"/>
    <w:qFormat/>
    <w:uiPriority w:val="99"/>
    <w:rPr>
      <w:rFonts w:cs="Times New Roman"/>
      <w:b/>
    </w:rPr>
  </w:style>
  <w:style w:type="character" w:styleId="14">
    <w:name w:val="Hyperlink"/>
    <w:basedOn w:val="12"/>
    <w:qFormat/>
    <w:uiPriority w:val="99"/>
    <w:rPr>
      <w:rFonts w:cs="Times New Roman"/>
      <w:color w:val="0000FF"/>
      <w:u w:val="single"/>
    </w:rPr>
  </w:style>
  <w:style w:type="character" w:customStyle="1" w:styleId="16">
    <w:name w:val="Heading 1 Char"/>
    <w:basedOn w:val="12"/>
    <w:link w:val="2"/>
    <w:qFormat/>
    <w:locked/>
    <w:uiPriority w:val="99"/>
    <w:rPr>
      <w:rFonts w:ascii="Times New Roman" w:hAnsi="Times New Roman" w:cs="Times New Roman"/>
      <w:b/>
      <w:bCs/>
      <w:kern w:val="44"/>
      <w:sz w:val="44"/>
      <w:szCs w:val="44"/>
    </w:rPr>
  </w:style>
  <w:style w:type="character" w:customStyle="1" w:styleId="17">
    <w:name w:val="Heading 2 Char"/>
    <w:basedOn w:val="12"/>
    <w:link w:val="3"/>
    <w:qFormat/>
    <w:locked/>
    <w:uiPriority w:val="99"/>
    <w:rPr>
      <w:rFonts w:ascii="Cambria" w:hAnsi="Cambria" w:eastAsia="宋体" w:cs="Times New Roman"/>
      <w:b/>
      <w:bCs/>
      <w:kern w:val="2"/>
      <w:sz w:val="32"/>
      <w:szCs w:val="32"/>
    </w:rPr>
  </w:style>
  <w:style w:type="character" w:customStyle="1" w:styleId="18">
    <w:name w:val="Heading 3 Char"/>
    <w:basedOn w:val="12"/>
    <w:link w:val="4"/>
    <w:locked/>
    <w:uiPriority w:val="99"/>
    <w:rPr>
      <w:rFonts w:ascii="Times New Roman" w:hAnsi="Times New Roman" w:cs="Times New Roman"/>
      <w:b/>
      <w:bCs/>
      <w:kern w:val="2"/>
      <w:sz w:val="32"/>
      <w:szCs w:val="32"/>
    </w:rPr>
  </w:style>
  <w:style w:type="character" w:customStyle="1" w:styleId="19">
    <w:name w:val="Body Text Char"/>
    <w:basedOn w:val="12"/>
    <w:link w:val="5"/>
    <w:semiHidden/>
    <w:locked/>
    <w:uiPriority w:val="99"/>
    <w:rPr>
      <w:rFonts w:ascii="Times New Roman" w:hAnsi="Times New Roman" w:cs="Times New Roman"/>
      <w:sz w:val="24"/>
      <w:szCs w:val="24"/>
    </w:rPr>
  </w:style>
  <w:style w:type="character" w:customStyle="1" w:styleId="20">
    <w:name w:val="Balloon Text Char"/>
    <w:basedOn w:val="12"/>
    <w:link w:val="7"/>
    <w:semiHidden/>
    <w:locked/>
    <w:uiPriority w:val="99"/>
    <w:rPr>
      <w:rFonts w:ascii="Times New Roman" w:hAnsi="Times New Roman" w:cs="Times New Roman"/>
      <w:kern w:val="2"/>
      <w:sz w:val="18"/>
      <w:szCs w:val="18"/>
    </w:rPr>
  </w:style>
  <w:style w:type="character" w:customStyle="1" w:styleId="21">
    <w:name w:val="Footer Char"/>
    <w:basedOn w:val="12"/>
    <w:link w:val="8"/>
    <w:semiHidden/>
    <w:locked/>
    <w:uiPriority w:val="99"/>
    <w:rPr>
      <w:rFonts w:ascii="Times New Roman" w:hAnsi="Times New Roman" w:cs="Times New Roman"/>
      <w:sz w:val="18"/>
      <w:szCs w:val="18"/>
    </w:rPr>
  </w:style>
  <w:style w:type="character" w:customStyle="1" w:styleId="22">
    <w:name w:val="Header Char"/>
    <w:basedOn w:val="12"/>
    <w:link w:val="9"/>
    <w:semiHidden/>
    <w:locked/>
    <w:uiPriority w:val="99"/>
    <w:rPr>
      <w:rFonts w:ascii="Times New Roman" w:hAnsi="Times New Roman" w:cs="Times New Roman"/>
      <w:sz w:val="18"/>
      <w:szCs w:val="18"/>
    </w:rPr>
  </w:style>
  <w:style w:type="character" w:customStyle="1" w:styleId="23">
    <w:name w:val="Header Char1"/>
    <w:link w:val="9"/>
    <w:semiHidden/>
    <w:locked/>
    <w:uiPriority w:val="99"/>
    <w:rPr>
      <w:sz w:val="18"/>
    </w:rPr>
  </w:style>
  <w:style w:type="character" w:customStyle="1" w:styleId="24">
    <w:name w:val="Footer Char1"/>
    <w:link w:val="8"/>
    <w:qFormat/>
    <w:locked/>
    <w:uiPriority w:val="99"/>
    <w:rPr>
      <w:sz w:val="18"/>
    </w:rPr>
  </w:style>
  <w:style w:type="character" w:customStyle="1" w:styleId="25">
    <w:name w:val="Body Text Char1"/>
    <w:link w:val="5"/>
    <w:qFormat/>
    <w:locked/>
    <w:uiPriority w:val="99"/>
    <w:rPr>
      <w:rFonts w:ascii="??_GB2312" w:hAnsi="Times New Roman" w:eastAsia="Times New Roman"/>
      <w:sz w:val="24"/>
    </w:rPr>
  </w:style>
  <w:style w:type="paragraph" w:customStyle="1" w:styleId="26">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1"/>
    <w:basedOn w:val="2"/>
    <w:next w:val="1"/>
    <w:uiPriority w:val="99"/>
    <w:pPr>
      <w:widowControl/>
      <w:spacing w:before="480" w:after="0" w:line="276" w:lineRule="auto"/>
      <w:jc w:val="left"/>
      <w:outlineLvl w:val="9"/>
    </w:pPr>
    <w:rPr>
      <w:rFonts w:ascii="Cambria" w:hAnsi="Cambria"/>
      <w:color w:val="365F91"/>
      <w:kern w:val="0"/>
      <w:sz w:val="28"/>
      <w:szCs w:val="28"/>
    </w:rPr>
  </w:style>
  <w:style w:type="paragraph" w:customStyle="1" w:styleId="29">
    <w:name w:val="普通(网站) New"/>
    <w:basedOn w:val="30"/>
    <w:qFormat/>
    <w:uiPriority w:val="99"/>
    <w:pPr>
      <w:widowControl/>
      <w:spacing w:beforeAutospacing="1" w:afterAutospacing="1"/>
      <w:jc w:val="left"/>
    </w:pPr>
    <w:rPr>
      <w:rFonts w:ascii="宋体" w:hAnsi="宋体" w:cs="宋体"/>
      <w:kern w:val="0"/>
      <w:sz w:val="24"/>
      <w:szCs w:val="22"/>
    </w:rPr>
  </w:style>
  <w:style w:type="paragraph" w:customStyle="1" w:styleId="30">
    <w:name w:val="正文 New"/>
    <w:qFormat/>
    <w:uiPriority w:val="99"/>
    <w:pPr>
      <w:widowControl w:val="0"/>
      <w:jc w:val="both"/>
    </w:pPr>
    <w:rPr>
      <w:rFonts w:ascii="Albertus Extra Bold" w:hAnsi="Albertus Extra Bold"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27</Pages>
  <Words>2003</Words>
  <Characters>11420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2019-10-23T03:00:00Z</dcterms:created>
  <dc:creator>张彬茜</dc:creator>
  <cp:lastModifiedBy>陶淑群</cp:lastModifiedBy>
  <cp:lastPrinted>2019-10-23T02:49:00Z</cp:lastPrinted>
  <dcterms:modified xsi:type="dcterms:W3CDTF">2019-10-24T03:14:46Z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