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壤塘县吾伊乡卫生院</w:t>
      </w:r>
    </w:p>
    <w:p>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仿宋_GB2312" w:hAnsi="仿宋_GB2312" w:eastAsia="仿宋_GB2312" w:cs="仿宋_GB2312"/>
          <w:sz w:val="52"/>
          <w:szCs w:val="52"/>
        </w:rPr>
      </w:pPr>
      <w:r>
        <w:rPr>
          <w:rFonts w:hint="eastAsia" w:ascii="仿宋_GB2312" w:hAnsi="仿宋_GB2312" w:eastAsia="仿宋_GB2312" w:cs="仿宋_GB2312"/>
          <w:sz w:val="52"/>
          <w:szCs w:val="52"/>
        </w:rPr>
        <w:t>目录</w:t>
      </w:r>
    </w:p>
    <w:p>
      <w:pPr>
        <w:pStyle w:val="9"/>
        <w:ind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一、基本职能及主要工作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（一）部门职能简介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年重点工作</w:t>
      </w:r>
    </w:p>
    <w:p>
      <w:p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二、部门预算单位构成</w:t>
      </w:r>
    </w:p>
    <w:p>
      <w:p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三、收支预算情况说明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（一）收入预算情况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（二）支出预算情况</w:t>
      </w:r>
    </w:p>
    <w:p>
      <w:p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四、财政拨款收支预算情况说明</w:t>
      </w:r>
    </w:p>
    <w:p>
      <w:p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五、一般公共预算当年拨款情况说明</w:t>
      </w:r>
    </w:p>
    <w:p>
      <w:p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sz w:val="32"/>
          <w:szCs w:val="32"/>
        </w:rPr>
        <w:t>（一）一般公共预算当年拨款规模变化情况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（二）一般公共预算当年拨款结构情况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b/>
          <w:bCs/>
          <w:kern w:val="2"/>
          <w:sz w:val="32"/>
          <w:szCs w:val="32"/>
          <w:lang w:val="en-US" w:eastAsia="zh-CN" w:bidi="ar-SA"/>
        </w:rPr>
        <w:t>（三）一般公共预算当年拨款具体使用情况</w:t>
      </w:r>
      <w:r>
        <w:rPr>
          <w:rFonts w:hint="eastAsia" w:ascii="仿宋_GB2312" w:hAnsi="仿宋_GB2312" w:eastAsia="仿宋_GB2312" w:cs="仿宋_GB2312"/>
          <w:b/>
          <w:bCs/>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六、一般公共预算基本支出情况说明</w:t>
      </w:r>
      <w:r>
        <w:rPr>
          <w:rFonts w:hint="eastAsia" w:ascii="仿宋_GB2312" w:hAnsi="仿宋_GB2312" w:eastAsia="仿宋_GB2312" w:cs="仿宋_GB2312"/>
          <w:b/>
          <w:bCs/>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七、“三公”经费财政拨款预算安排情况说明</w:t>
      </w:r>
      <w:r>
        <w:rPr>
          <w:rFonts w:hint="eastAsia" w:ascii="仿宋_GB2312" w:hAnsi="仿宋_GB2312" w:eastAsia="仿宋_GB2312" w:cs="仿宋_GB2312"/>
          <w:b/>
          <w:bCs/>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八、政府性基金预算支出情况说明</w:t>
      </w:r>
      <w:r>
        <w:rPr>
          <w:rFonts w:hint="eastAsia" w:ascii="仿宋_GB2312" w:hAnsi="仿宋_GB2312" w:eastAsia="仿宋_GB2312" w:cs="仿宋_GB2312"/>
          <w:b/>
          <w:bCs/>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九、其他重要事项的情况说明</w:t>
      </w:r>
      <w:r>
        <w:rPr>
          <w:rFonts w:hint="eastAsia" w:ascii="仿宋_GB2312" w:hAnsi="仿宋_GB2312" w:eastAsia="仿宋_GB2312" w:cs="仿宋_GB2312"/>
          <w:b/>
          <w:bCs/>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十、名称解释</w:t>
      </w:r>
    </w:p>
    <w:p>
      <w:pPr>
        <w:rPr>
          <w:rFonts w:hint="eastAsia" w:ascii="仿宋_GB2312" w:hAnsi="仿宋_GB2312" w:eastAsia="仿宋_GB2312" w:cs="仿宋_GB2312"/>
          <w:b/>
          <w:bCs/>
          <w:kern w:val="2"/>
          <w:sz w:val="32"/>
          <w:szCs w:val="32"/>
          <w:lang w:val="en-US" w:eastAsia="zh-CN" w:bidi="ar-SA"/>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hint="eastAsia" w:ascii="黑体" w:eastAsia="黑体"/>
          <w:sz w:val="32"/>
          <w:szCs w:val="32"/>
        </w:rPr>
      </w:pPr>
    </w:p>
    <w:p>
      <w:pPr>
        <w:pStyle w:val="9"/>
        <w:numPr>
          <w:ilvl w:val="0"/>
          <w:numId w:val="1"/>
        </w:numPr>
        <w:ind w:left="0" w:leftChars="0" w:firstLine="0" w:firstLineChars="0"/>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基本职能及主要工作</w:t>
      </w:r>
    </w:p>
    <w:p>
      <w:pPr>
        <w:pStyle w:val="9"/>
        <w:numPr>
          <w:ilvl w:val="0"/>
          <w:numId w:val="0"/>
        </w:numPr>
        <w:ind w:leftChars="0"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（一）部门职能简介</w:t>
      </w:r>
    </w:p>
    <w:p>
      <w:pPr>
        <w:ind w:firstLine="640" w:firstLineChars="200"/>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、在县卫生健康局</w:t>
      </w:r>
      <w:r>
        <w:rPr>
          <w:rFonts w:hint="eastAsia" w:ascii="仿宋_GB2312" w:hAnsi="仿宋_GB2312" w:eastAsia="仿宋_GB2312" w:cs="仿宋_GB2312"/>
          <w:sz w:val="32"/>
          <w:szCs w:val="32"/>
          <w:lang w:val="en-US" w:eastAsia="zh-CN"/>
        </w:rPr>
        <w:t>的</w:t>
      </w:r>
      <w:r>
        <w:rPr>
          <w:rFonts w:hint="default" w:ascii="仿宋_GB2312" w:hAnsi="仿宋_GB2312" w:eastAsia="仿宋_GB2312" w:cs="仿宋_GB2312"/>
          <w:sz w:val="32"/>
          <w:szCs w:val="32"/>
          <w:lang w:val="en-US" w:eastAsia="zh-CN"/>
        </w:rPr>
        <w:t>领导</w:t>
      </w:r>
      <w:r>
        <w:rPr>
          <w:rFonts w:hint="eastAsia" w:ascii="仿宋_GB2312" w:hAnsi="仿宋_GB2312" w:eastAsia="仿宋_GB2312" w:cs="仿宋_GB2312"/>
          <w:sz w:val="32"/>
          <w:szCs w:val="32"/>
          <w:lang w:val="en-US" w:eastAsia="zh-CN"/>
        </w:rPr>
        <w:t>及</w:t>
      </w:r>
      <w:r>
        <w:rPr>
          <w:rFonts w:hint="default" w:ascii="仿宋_GB2312" w:hAnsi="仿宋_GB2312" w:eastAsia="仿宋_GB2312" w:cs="仿宋_GB2312"/>
          <w:sz w:val="32"/>
          <w:szCs w:val="32"/>
          <w:lang w:val="en-US" w:eastAsia="zh-CN"/>
        </w:rPr>
        <w:t>协调下开展对重大疾病、流行病、传染病及突发公共卫生事件进行预防控制工作，配合有关部门对重大事件实施防控，</w:t>
      </w:r>
      <w:r>
        <w:rPr>
          <w:rFonts w:hint="eastAsia" w:ascii="仿宋_GB2312" w:hAnsi="仿宋_GB2312" w:eastAsia="仿宋_GB2312" w:cs="仿宋_GB2312"/>
          <w:sz w:val="32"/>
          <w:szCs w:val="32"/>
          <w:lang w:val="en-US" w:eastAsia="zh-CN"/>
        </w:rPr>
        <w:t>并及时</w:t>
      </w:r>
      <w:r>
        <w:rPr>
          <w:rFonts w:hint="default" w:ascii="仿宋_GB2312" w:hAnsi="仿宋_GB2312" w:eastAsia="仿宋_GB2312" w:cs="仿宋_GB2312"/>
          <w:sz w:val="32"/>
          <w:szCs w:val="32"/>
          <w:lang w:val="en-US" w:eastAsia="zh-CN"/>
        </w:rPr>
        <w:t>报告病情信息。</w:t>
      </w:r>
    </w:p>
    <w:p>
      <w:pPr>
        <w:ind w:firstLine="640" w:firstLineChars="200"/>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、参与县各乡镇的应急、救灾等方面工作</w:t>
      </w:r>
      <w:r>
        <w:rPr>
          <w:rFonts w:hint="eastAsia" w:ascii="仿宋_GB2312" w:hAnsi="仿宋_GB2312" w:eastAsia="仿宋_GB2312" w:cs="仿宋_GB2312"/>
          <w:sz w:val="32"/>
          <w:szCs w:val="32"/>
          <w:lang w:val="en-US" w:eastAsia="zh-CN"/>
        </w:rPr>
        <w:t>。</w:t>
      </w:r>
    </w:p>
    <w:p>
      <w:pPr>
        <w:ind w:firstLine="640" w:firstLineChars="200"/>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、负责乡镇范围内群众的健康保健指导，对群众及职工进行健康检查，以及开展预防、保健知识的宣传和咨询工作。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、负责乡镇基层乡村卫生工作者的业务培训。</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年重点工作</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1、提质升级基本医疗服务</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加大人才引育力度，通过公开招聘、定向培养补充专业技术人员，鼓励医护人员参加继续教育与技能培训。积极争取资金支持，逐步完善医疗设备配置，重点引进等急需设备，拓展诊疗项目。深化与上级医院医联体合作，建立远程会诊、双向转诊机制，提升疑难病症处置能力，吸引群众就近就医。</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2、深化基本公共卫生服务</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优化公卫服务团队配置，明确岗位职责，减轻工作负荷，提升服务精细化水平。推进健康档案信息化建设，实现与上级医院、村卫生室信息互联互通，提高档案利用率。创新健康宣传方式，结合短视频、微信公众号等新媒体平台与线下活动，增强宣传针对性与实效性，提高群众健康意识与参与度。重点加强慢性病综合防治、老年人健康管理、妇幼保健等工作，进一步提升重点人群服务覆盖率与规范管理率。</w:t>
      </w: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3、深入推进医防融合发展</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完善临床科室与公卫科室协同配合机制，建立健全信息共享平台，实现医疗与公卫服务信息互联互通。进一步优化医防融合服务模式，加强健康管理与临床诊疗深度融合，加大健康宣传教育力度，引导居民树立“预防为先、主动健康”理念，全面提升辖区居民健康管理水平。</w:t>
      </w:r>
    </w:p>
    <w:p>
      <w:p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二、部门预算单位构成</w:t>
      </w:r>
    </w:p>
    <w:p>
      <w:pPr>
        <w:spacing w:line="540" w:lineRule="exact"/>
        <w:ind w:firstLine="640" w:firstLineChars="200"/>
        <w:rPr>
          <w:rFonts w:ascii="仿宋_GB2312" w:eastAsia="仿宋_GB2312"/>
          <w:sz w:val="32"/>
          <w:szCs w:val="32"/>
        </w:rPr>
      </w:pPr>
      <w:r>
        <w:rPr>
          <w:rFonts w:hint="eastAsia" w:ascii="仿宋_GB2312" w:hAnsi="仿宋" w:eastAsia="仿宋_GB2312" w:cs="仿宋_GB2312"/>
          <w:kern w:val="2"/>
          <w:sz w:val="32"/>
          <w:szCs w:val="32"/>
          <w:lang w:val="en-US" w:eastAsia="zh-CN" w:bidi="ar"/>
        </w:rPr>
        <w:t>吾伊乡卫生院属二级预算单位，属事业编制。</w:t>
      </w:r>
    </w:p>
    <w:p>
      <w:pPr>
        <w:pStyle w:val="9"/>
        <w:numPr>
          <w:ilvl w:val="0"/>
          <w:numId w:val="0"/>
        </w:num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三、收支预算情况说明</w:t>
      </w:r>
    </w:p>
    <w:p>
      <w:pPr>
        <w:pStyle w:val="10"/>
        <w:spacing w:before="0" w:line="360" w:lineRule="auto"/>
        <w:ind w:firstLine="640" w:firstLineChars="200"/>
        <w:rPr>
          <w:rFonts w:hint="eastAsia" w:ascii="仿宋_GB2312" w:hAnsi="仿宋" w:eastAsia="仿宋_GB2312" w:cs="仿宋_GB2312"/>
          <w:kern w:val="2"/>
          <w:sz w:val="32"/>
          <w:szCs w:val="32"/>
          <w:lang w:val="en-US" w:eastAsia="zh-CN" w:bidi="ar"/>
        </w:rPr>
      </w:pPr>
      <w:r>
        <w:rPr>
          <w:rFonts w:hint="eastAsia" w:ascii="仿宋_GB2312" w:hAnsi="仿宋" w:eastAsia="仿宋_GB2312" w:cs="仿宋_GB2312"/>
          <w:kern w:val="2"/>
          <w:sz w:val="32"/>
          <w:szCs w:val="32"/>
          <w:lang w:val="en-US" w:eastAsia="zh-CN" w:bidi="ar"/>
        </w:rPr>
        <w:t>按照综合预算的原则，吾依乡卫生院所有收入和支出均纳入部门预算管理。收入包括：一般公共预算拨款收入184.40万元，事业收入0万元，其他收入0万元，上年结转0万元；支出包括：一般公共服务支出0万元，教育支出0万元，文化体育与传媒支出0万元，社会保障和就业支出28.47万元，卫生健康支出140.15万元，住房保障支出15.78万元。吾依乡卫生院2026年收支总预算184.40万元,比2025年收支预算总数减少18.10万元，主要原因</w:t>
      </w:r>
      <w:r>
        <w:rPr>
          <w:rFonts w:hint="eastAsia" w:hAnsi="仿宋" w:cs="仿宋_GB2312"/>
          <w:kern w:val="2"/>
          <w:sz w:val="32"/>
          <w:szCs w:val="32"/>
          <w:lang w:val="en-US" w:eastAsia="zh-CN" w:bidi="ar"/>
        </w:rPr>
        <w:t>：</w:t>
      </w:r>
      <w:r>
        <w:rPr>
          <w:rFonts w:hint="eastAsia" w:ascii="仿宋_GB2312" w:hAnsi="仿宋" w:eastAsia="仿宋_GB2312" w:cs="仿宋_GB2312"/>
          <w:kern w:val="2"/>
          <w:sz w:val="32"/>
          <w:szCs w:val="32"/>
          <w:lang w:val="en-US" w:eastAsia="zh-CN" w:bidi="ar"/>
        </w:rPr>
        <w:t>本年度人员及人员经费减少，</w:t>
      </w:r>
    </w:p>
    <w:p>
      <w:pPr>
        <w:pStyle w:val="10"/>
        <w:numPr>
          <w:ilvl w:val="0"/>
          <w:numId w:val="2"/>
        </w:numPr>
        <w:spacing w:before="0" w:line="360" w:lineRule="auto"/>
        <w:ind w:firstLine="320" w:firstLineChars="100"/>
        <w:rPr>
          <w:rFonts w:hAnsi="黑体" w:cs="Times New Roman"/>
          <w:kern w:val="2"/>
          <w:sz w:val="32"/>
          <w:szCs w:val="32"/>
        </w:rPr>
      </w:pPr>
      <w:r>
        <w:rPr>
          <w:rFonts w:hint="eastAsia" w:ascii="仿宋_GB2312" w:hAnsi="仿宋" w:eastAsia="仿宋_GB2312" w:cs="仿宋_GB2312"/>
          <w:kern w:val="2"/>
          <w:sz w:val="32"/>
          <w:szCs w:val="32"/>
          <w:lang w:val="en-US" w:eastAsia="zh-CN" w:bidi="ar"/>
        </w:rPr>
        <w:t>收入预算情况</w:t>
      </w:r>
      <w:r>
        <w:rPr>
          <w:rFonts w:hint="eastAsia" w:ascii="仿宋_GB2312" w:hAnsi="仿宋" w:eastAsia="仿宋_GB2312" w:cs="仿宋_GB2312"/>
          <w:kern w:val="2"/>
          <w:sz w:val="32"/>
          <w:szCs w:val="32"/>
          <w:lang w:val="en-US" w:eastAsia="zh-CN" w:bidi="ar"/>
        </w:rPr>
        <w:br w:type="textWrapping"/>
      </w:r>
      <w:r>
        <w:rPr>
          <w:rFonts w:hint="eastAsia" w:ascii="仿宋_GB2312" w:hAnsi="仿宋" w:eastAsia="仿宋_GB2312" w:cs="仿宋_GB2312"/>
          <w:kern w:val="2"/>
          <w:sz w:val="32"/>
          <w:szCs w:val="32"/>
          <w:lang w:val="en-US" w:eastAsia="zh-CN" w:bidi="ar"/>
        </w:rPr>
        <w:t>　　吾伊乡卫生院2026年收入预算184.40万元，其中：上年结转0万元，占0%；一般公共预算拨款收入184.40万元，占100；事业收入0万元，占0%；其他收入0万元，占0%。</w:t>
      </w:r>
      <w:r>
        <w:rPr>
          <w:rFonts w:hint="eastAsia" w:ascii="仿宋_GB2312" w:hAnsi="仿宋" w:eastAsia="仿宋_GB2312" w:cs="仿宋_GB2312"/>
          <w:kern w:val="2"/>
          <w:sz w:val="32"/>
          <w:szCs w:val="32"/>
          <w:lang w:val="en-US" w:eastAsia="zh-CN" w:bidi="ar"/>
        </w:rPr>
        <w:br w:type="textWrapping"/>
      </w:r>
      <w:r>
        <w:rPr>
          <w:rFonts w:hint="eastAsia" w:hAnsi="黑体"/>
          <w:kern w:val="2"/>
          <w:sz w:val="32"/>
          <w:szCs w:val="32"/>
        </w:rPr>
        <w:t>　（二）支出预算情况</w:t>
      </w:r>
    </w:p>
    <w:p>
      <w:pPr>
        <w:pStyle w:val="10"/>
        <w:spacing w:before="0" w:line="360" w:lineRule="auto"/>
        <w:ind w:firstLine="627" w:firstLineChars="196"/>
        <w:rPr>
          <w:rFonts w:hAnsi="黑体" w:cs="Times New Roman"/>
          <w:kern w:val="2"/>
          <w:sz w:val="32"/>
          <w:szCs w:val="32"/>
        </w:rPr>
      </w:pPr>
      <w:r>
        <w:rPr>
          <w:rFonts w:hint="eastAsia" w:ascii="仿宋_GB2312" w:hAnsi="仿宋" w:eastAsia="仿宋_GB2312" w:cs="仿宋_GB2312"/>
          <w:kern w:val="2"/>
          <w:sz w:val="32"/>
          <w:szCs w:val="32"/>
          <w:lang w:val="en-US" w:eastAsia="zh-CN" w:bidi="ar"/>
        </w:rPr>
        <w:t>吾</w:t>
      </w:r>
      <w:r>
        <w:rPr>
          <w:rFonts w:hint="eastAsia" w:hAnsi="仿宋" w:cs="仿宋_GB2312"/>
          <w:kern w:val="2"/>
          <w:sz w:val="32"/>
          <w:szCs w:val="32"/>
          <w:lang w:val="en-US" w:eastAsia="zh-CN" w:bidi="ar"/>
        </w:rPr>
        <w:t>伊</w:t>
      </w:r>
      <w:r>
        <w:rPr>
          <w:rFonts w:hint="eastAsia" w:ascii="仿宋_GB2312" w:hAnsi="仿宋" w:eastAsia="仿宋_GB2312" w:cs="仿宋_GB2312"/>
          <w:kern w:val="2"/>
          <w:sz w:val="32"/>
          <w:szCs w:val="32"/>
          <w:lang w:val="en-US" w:eastAsia="zh-CN" w:bidi="ar"/>
        </w:rPr>
        <w:t>乡卫生院202</w:t>
      </w:r>
      <w:r>
        <w:rPr>
          <w:rFonts w:hint="eastAsia" w:hAnsi="仿宋" w:cs="仿宋_GB2312"/>
          <w:kern w:val="2"/>
          <w:sz w:val="32"/>
          <w:szCs w:val="32"/>
          <w:lang w:val="en-US" w:eastAsia="zh-CN" w:bidi="ar"/>
        </w:rPr>
        <w:t>6</w:t>
      </w:r>
      <w:r>
        <w:rPr>
          <w:rFonts w:hint="eastAsia" w:ascii="仿宋_GB2312" w:hAnsi="仿宋" w:eastAsia="仿宋_GB2312" w:cs="仿宋_GB2312"/>
          <w:kern w:val="2"/>
          <w:sz w:val="32"/>
          <w:szCs w:val="32"/>
          <w:lang w:val="en-US" w:eastAsia="zh-CN" w:bidi="ar"/>
        </w:rPr>
        <w:t>年支出预算</w:t>
      </w:r>
      <w:r>
        <w:rPr>
          <w:rFonts w:hint="eastAsia" w:hAnsi="仿宋" w:cs="仿宋_GB2312"/>
          <w:kern w:val="2"/>
          <w:sz w:val="32"/>
          <w:szCs w:val="32"/>
          <w:lang w:val="en-US" w:eastAsia="zh-CN" w:bidi="ar"/>
        </w:rPr>
        <w:t>184.40</w:t>
      </w:r>
      <w:r>
        <w:rPr>
          <w:rFonts w:hint="eastAsia" w:ascii="仿宋_GB2312" w:hAnsi="仿宋" w:eastAsia="仿宋_GB2312" w:cs="仿宋_GB2312"/>
          <w:kern w:val="2"/>
          <w:sz w:val="32"/>
          <w:szCs w:val="32"/>
          <w:lang w:val="en-US" w:eastAsia="zh-CN" w:bidi="ar"/>
        </w:rPr>
        <w:t>万元，其中：基本支出</w:t>
      </w:r>
      <w:r>
        <w:rPr>
          <w:rFonts w:hint="eastAsia" w:hAnsi="仿宋" w:cs="仿宋_GB2312"/>
          <w:kern w:val="2"/>
          <w:sz w:val="32"/>
          <w:szCs w:val="32"/>
          <w:lang w:val="en-US" w:eastAsia="zh-CN" w:bidi="ar"/>
        </w:rPr>
        <w:t>182.68</w:t>
      </w:r>
      <w:r>
        <w:rPr>
          <w:rFonts w:hint="eastAsia" w:ascii="仿宋_GB2312" w:hAnsi="仿宋" w:eastAsia="仿宋_GB2312" w:cs="仿宋_GB2312"/>
          <w:kern w:val="2"/>
          <w:sz w:val="32"/>
          <w:szCs w:val="32"/>
          <w:lang w:val="en-US" w:eastAsia="zh-CN" w:bidi="ar"/>
        </w:rPr>
        <w:t>万元，占99.</w:t>
      </w:r>
      <w:r>
        <w:rPr>
          <w:rFonts w:hint="eastAsia" w:hAnsi="仿宋" w:cs="仿宋_GB2312"/>
          <w:kern w:val="2"/>
          <w:sz w:val="32"/>
          <w:szCs w:val="32"/>
          <w:lang w:val="en-US" w:eastAsia="zh-CN" w:bidi="ar"/>
        </w:rPr>
        <w:t>07</w:t>
      </w:r>
      <w:r>
        <w:rPr>
          <w:rFonts w:hint="eastAsia" w:ascii="仿宋_GB2312" w:hAnsi="仿宋" w:eastAsia="仿宋_GB2312" w:cs="仿宋_GB2312"/>
          <w:kern w:val="2"/>
          <w:sz w:val="32"/>
          <w:szCs w:val="32"/>
          <w:lang w:val="en-US" w:eastAsia="zh-CN" w:bidi="ar"/>
        </w:rPr>
        <w:t>%；项目支出1.73万元，占0.</w:t>
      </w:r>
      <w:r>
        <w:rPr>
          <w:rFonts w:hint="eastAsia" w:hAnsi="仿宋" w:cs="仿宋_GB2312"/>
          <w:kern w:val="2"/>
          <w:sz w:val="32"/>
          <w:szCs w:val="32"/>
          <w:lang w:val="en-US" w:eastAsia="zh-CN" w:bidi="ar"/>
        </w:rPr>
        <w:t>93</w:t>
      </w:r>
      <w:r>
        <w:rPr>
          <w:rFonts w:hint="eastAsia" w:ascii="仿宋_GB2312" w:hAnsi="仿宋" w:eastAsia="仿宋_GB2312" w:cs="仿宋_GB2312"/>
          <w:kern w:val="2"/>
          <w:sz w:val="32"/>
          <w:szCs w:val="32"/>
          <w:lang w:val="en-US" w:eastAsia="zh-CN" w:bidi="ar"/>
        </w:rPr>
        <w:t>%</w:t>
      </w:r>
      <w:r>
        <w:rPr>
          <w:rFonts w:hint="eastAsia" w:hAnsi="仿宋" w:cs="仿宋_GB2312"/>
          <w:kern w:val="2"/>
          <w:sz w:val="32"/>
          <w:szCs w:val="32"/>
          <w:lang w:val="en-US" w:eastAsia="zh-CN" w:bidi="ar"/>
        </w:rPr>
        <w:t>。</w:t>
      </w:r>
    </w:p>
    <w:p>
      <w:pPr>
        <w:pStyle w:val="10"/>
        <w:numPr>
          <w:ilvl w:val="0"/>
          <w:numId w:val="3"/>
        </w:numPr>
        <w:spacing w:before="0" w:line="360" w:lineRule="auto"/>
        <w:ind w:left="643" w:hanging="643" w:hangingChars="200"/>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财政拨款收支预算情况说明</w:t>
      </w:r>
    </w:p>
    <w:p>
      <w:pPr>
        <w:pStyle w:val="10"/>
        <w:numPr>
          <w:ilvl w:val="0"/>
          <w:numId w:val="0"/>
        </w:numPr>
        <w:spacing w:before="0" w:line="360" w:lineRule="auto"/>
        <w:ind w:leftChars="-200" w:firstLine="640" w:firstLineChars="200"/>
        <w:rPr>
          <w:rFonts w:hint="eastAsia" w:ascii="仿宋_GB2312" w:hAnsi="仿宋" w:eastAsia="仿宋_GB2312" w:cs="仿宋_GB2312"/>
          <w:kern w:val="2"/>
          <w:sz w:val="32"/>
          <w:szCs w:val="32"/>
          <w:lang w:val="en-US" w:eastAsia="zh-CN" w:bidi="ar"/>
        </w:rPr>
      </w:pPr>
      <w:r>
        <w:rPr>
          <w:rFonts w:hint="eastAsia" w:ascii="仿宋_GB2312" w:hAnsi="仿宋" w:eastAsia="仿宋_GB2312" w:cs="仿宋_GB2312"/>
          <w:kern w:val="2"/>
          <w:sz w:val="32"/>
          <w:szCs w:val="32"/>
          <w:lang w:val="en-US" w:eastAsia="zh-CN" w:bidi="ar"/>
        </w:rPr>
        <w:t>吾伊乡卫生院2026年财政拨款收支总预算184.40万元,比2025年财政拨款收支总预算减少18.10万元，主要原因</w:t>
      </w:r>
      <w:r>
        <w:rPr>
          <w:rFonts w:hint="eastAsia" w:hAnsi="仿宋" w:cs="仿宋_GB2312"/>
          <w:kern w:val="2"/>
          <w:sz w:val="32"/>
          <w:szCs w:val="32"/>
          <w:lang w:val="en-US" w:eastAsia="zh-CN" w:bidi="ar"/>
        </w:rPr>
        <w:t>：</w:t>
      </w:r>
      <w:r>
        <w:rPr>
          <w:rFonts w:hint="eastAsia" w:ascii="仿宋_GB2312" w:hAnsi="仿宋" w:eastAsia="仿宋_GB2312" w:cs="仿宋_GB2312"/>
          <w:kern w:val="2"/>
          <w:sz w:val="32"/>
          <w:szCs w:val="32"/>
          <w:lang w:val="en-US" w:eastAsia="zh-CN" w:bidi="ar"/>
        </w:rPr>
        <w:t>本年度人员及人员经费减少。</w:t>
      </w:r>
    </w:p>
    <w:p>
      <w:pPr>
        <w:pStyle w:val="10"/>
        <w:spacing w:before="0" w:line="360" w:lineRule="auto"/>
        <w:ind w:firstLine="627" w:firstLineChars="196"/>
        <w:rPr>
          <w:rFonts w:hint="eastAsia" w:ascii="仿宋_GB2312" w:hAnsi="仿宋" w:eastAsia="仿宋_GB2312" w:cs="仿宋_GB2312"/>
          <w:kern w:val="2"/>
          <w:sz w:val="32"/>
          <w:szCs w:val="32"/>
          <w:lang w:val="en-US" w:eastAsia="zh-CN" w:bidi="ar"/>
        </w:rPr>
      </w:pPr>
      <w:r>
        <w:rPr>
          <w:rFonts w:hint="eastAsia" w:ascii="仿宋_GB2312" w:hAnsi="仿宋" w:eastAsia="仿宋_GB2312" w:cs="仿宋_GB2312"/>
          <w:kern w:val="2"/>
          <w:sz w:val="32"/>
          <w:szCs w:val="32"/>
          <w:lang w:val="en-US" w:eastAsia="zh-CN" w:bidi="ar"/>
        </w:rPr>
        <w:t>收入包括：本年一般公共预算拨款收入184.40万元，上年结转一般公共预算收入0万元，上年结转财政拨款资金0万元；</w:t>
      </w:r>
      <w:r>
        <w:rPr>
          <w:rFonts w:hint="eastAsia" w:ascii="仿宋_GB2312" w:hAnsi="仿宋" w:eastAsia="仿宋_GB2312" w:cs="仿宋_GB2312"/>
          <w:kern w:val="2"/>
          <w:sz w:val="32"/>
          <w:szCs w:val="32"/>
          <w:lang w:val="en-US" w:eastAsia="zh-CN" w:bidi="ar"/>
        </w:rPr>
        <w:br w:type="textWrapping"/>
      </w:r>
      <w:r>
        <w:rPr>
          <w:rFonts w:hint="eastAsia" w:ascii="仿宋_GB2312" w:hAnsi="仿宋" w:eastAsia="仿宋_GB2312" w:cs="仿宋_GB2312"/>
          <w:kern w:val="2"/>
          <w:sz w:val="32"/>
          <w:szCs w:val="32"/>
          <w:lang w:val="en-US" w:eastAsia="zh-CN" w:bidi="ar"/>
        </w:rPr>
        <w:t>　　支出包括：一般公共服务支出0万元，教育支出0万元，文化体育与传媒支出0万元，社会保障和就业支出28.47万元，卫生健康支出140.15万元，住房保障支出15.78万元。</w:t>
      </w:r>
    </w:p>
    <w:p>
      <w:p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五、一般公共预算当年拨款情况说明</w:t>
      </w:r>
    </w:p>
    <w:p>
      <w:pPr>
        <w:pStyle w:val="10"/>
        <w:spacing w:before="0" w:line="360" w:lineRule="auto"/>
        <w:rPr>
          <w:rFonts w:hint="eastAsia" w:ascii="仿宋_GB2312" w:hAnsi="仿宋" w:eastAsia="仿宋_GB2312" w:cs="仿宋_GB2312"/>
          <w:kern w:val="2"/>
          <w:sz w:val="32"/>
          <w:szCs w:val="32"/>
          <w:lang w:val="en-US" w:eastAsia="zh-CN" w:bidi="ar"/>
        </w:rPr>
      </w:pPr>
      <w:r>
        <w:rPr>
          <w:rFonts w:hint="eastAsia" w:ascii="仿宋_GB2312" w:hAnsi="仿宋" w:eastAsia="仿宋_GB2312" w:cs="仿宋_GB2312"/>
          <w:kern w:val="2"/>
          <w:sz w:val="32"/>
          <w:szCs w:val="32"/>
          <w:lang w:val="en-US" w:eastAsia="zh-CN" w:bidi="ar"/>
        </w:rPr>
        <w:t>（一）一般公共预算当年拨款规模变化情况</w:t>
      </w:r>
    </w:p>
    <w:p>
      <w:pPr>
        <w:pStyle w:val="10"/>
        <w:spacing w:before="0" w:line="360" w:lineRule="auto"/>
        <w:ind w:firstLine="627" w:firstLineChars="196"/>
        <w:rPr>
          <w:rFonts w:hint="default" w:ascii="仿宋_GB2312" w:hAnsi="仿宋" w:eastAsia="仿宋_GB2312" w:cs="仿宋_GB2312"/>
          <w:kern w:val="2"/>
          <w:sz w:val="32"/>
          <w:szCs w:val="32"/>
          <w:lang w:val="en-US" w:eastAsia="zh-CN" w:bidi="ar"/>
        </w:rPr>
      </w:pPr>
      <w:r>
        <w:rPr>
          <w:rFonts w:hint="eastAsia" w:hAnsi="仿宋" w:cs="仿宋_GB2312"/>
          <w:kern w:val="2"/>
          <w:sz w:val="32"/>
          <w:szCs w:val="32"/>
          <w:lang w:val="en-US" w:eastAsia="zh-CN" w:bidi="ar"/>
        </w:rPr>
        <w:t>1、</w:t>
      </w:r>
      <w:r>
        <w:rPr>
          <w:rFonts w:hint="eastAsia" w:ascii="仿宋_GB2312" w:hAnsi="仿宋" w:eastAsia="仿宋_GB2312" w:cs="仿宋_GB2312"/>
          <w:kern w:val="2"/>
          <w:sz w:val="32"/>
          <w:szCs w:val="32"/>
          <w:lang w:val="en-US" w:eastAsia="zh-CN" w:bidi="ar"/>
        </w:rPr>
        <w:t>吾伊乡卫生院2026年一般公共预算当年拨款184.40万元，比202年预算数减少18.10万元，主要原因</w:t>
      </w:r>
      <w:r>
        <w:rPr>
          <w:rFonts w:hint="eastAsia" w:hAnsi="仿宋" w:cs="仿宋_GB2312"/>
          <w:kern w:val="2"/>
          <w:sz w:val="32"/>
          <w:szCs w:val="32"/>
          <w:lang w:val="en-US" w:eastAsia="zh-CN" w:bidi="ar"/>
        </w:rPr>
        <w:t>：</w:t>
      </w:r>
      <w:r>
        <w:rPr>
          <w:rFonts w:hint="eastAsia" w:ascii="仿宋_GB2312" w:hAnsi="仿宋" w:eastAsia="仿宋_GB2312" w:cs="仿宋_GB2312"/>
          <w:kern w:val="2"/>
          <w:sz w:val="32"/>
          <w:szCs w:val="32"/>
          <w:lang w:val="en-US" w:eastAsia="zh-CN" w:bidi="ar"/>
        </w:rPr>
        <w:t>本年度人员及人员经费减少。</w:t>
      </w:r>
      <w:r>
        <w:rPr>
          <w:rFonts w:hint="eastAsia" w:ascii="仿宋_GB2312" w:hAnsi="仿宋" w:eastAsia="仿宋_GB2312" w:cs="仿宋_GB2312"/>
          <w:kern w:val="2"/>
          <w:sz w:val="32"/>
          <w:szCs w:val="32"/>
          <w:lang w:val="en-US" w:eastAsia="zh-CN" w:bidi="ar"/>
        </w:rPr>
        <w:br w:type="textWrapping"/>
      </w:r>
      <w:r>
        <w:rPr>
          <w:rFonts w:hint="eastAsia" w:ascii="仿宋_GB2312" w:hAnsi="仿宋" w:eastAsia="仿宋_GB2312" w:cs="仿宋_GB2312"/>
          <w:kern w:val="2"/>
          <w:sz w:val="32"/>
          <w:szCs w:val="32"/>
          <w:lang w:val="en-US" w:eastAsia="zh-CN" w:bidi="ar"/>
        </w:rPr>
        <w:t>　　</w:t>
      </w:r>
      <w:r>
        <w:rPr>
          <w:rFonts w:hint="eastAsia" w:hAnsi="仿宋" w:cs="仿宋_GB2312"/>
          <w:kern w:val="2"/>
          <w:sz w:val="32"/>
          <w:szCs w:val="32"/>
          <w:lang w:val="en-US" w:eastAsia="zh-CN" w:bidi="ar"/>
        </w:rPr>
        <w:t>2、</w:t>
      </w:r>
      <w:r>
        <w:rPr>
          <w:rFonts w:hint="eastAsia" w:ascii="仿宋_GB2312" w:hAnsi="仿宋" w:eastAsia="仿宋_GB2312" w:cs="仿宋_GB2312"/>
          <w:kern w:val="2"/>
          <w:sz w:val="32"/>
          <w:szCs w:val="32"/>
          <w:lang w:val="en-US" w:eastAsia="zh-CN" w:bidi="ar"/>
        </w:rPr>
        <w:t>一般公共预算当年拨款结构情况</w:t>
      </w:r>
      <w:r>
        <w:rPr>
          <w:rFonts w:hint="eastAsia" w:ascii="仿宋_GB2312" w:hAnsi="仿宋" w:eastAsia="仿宋_GB2312" w:cs="仿宋_GB2312"/>
          <w:kern w:val="2"/>
          <w:sz w:val="32"/>
          <w:szCs w:val="32"/>
          <w:lang w:val="en-US" w:eastAsia="zh-CN" w:bidi="ar"/>
        </w:rPr>
        <w:br w:type="textWrapping"/>
      </w:r>
      <w:r>
        <w:rPr>
          <w:rFonts w:hint="eastAsia" w:ascii="仿宋_GB2312" w:hAnsi="仿宋" w:eastAsia="仿宋_GB2312" w:cs="仿宋_GB2312"/>
          <w:kern w:val="2"/>
          <w:sz w:val="32"/>
          <w:szCs w:val="32"/>
          <w:lang w:val="en-US" w:eastAsia="zh-CN" w:bidi="ar"/>
        </w:rPr>
        <w:t>　　一般公共服务支出0万元，占0%；教育支出0万元，占0%；文化体育与传媒支出0万元，占0%；社会保障和就业支出28.47万元，占15.44%；卫生健康支出支出140.15万元，占76%；住房保障支出15.78万元，占8.56%。</w:t>
      </w:r>
      <w:r>
        <w:rPr>
          <w:rFonts w:hint="eastAsia" w:ascii="仿宋_GB2312" w:hAnsi="仿宋" w:eastAsia="仿宋_GB2312" w:cs="仿宋_GB2312"/>
          <w:kern w:val="2"/>
          <w:sz w:val="32"/>
          <w:szCs w:val="32"/>
          <w:lang w:val="en-US" w:eastAsia="zh-CN" w:bidi="ar"/>
        </w:rPr>
        <w:br w:type="textWrapping"/>
      </w:r>
      <w:r>
        <w:rPr>
          <w:rFonts w:hint="eastAsia" w:ascii="仿宋_GB2312" w:hAnsi="仿宋" w:eastAsia="仿宋_GB2312" w:cs="仿宋_GB2312"/>
          <w:kern w:val="2"/>
          <w:sz w:val="32"/>
          <w:szCs w:val="32"/>
          <w:lang w:val="en-US" w:eastAsia="zh-CN" w:bidi="ar"/>
        </w:rPr>
        <w:t>　</w:t>
      </w:r>
      <w:r>
        <w:rPr>
          <w:rFonts w:hint="eastAsia" w:hAnsi="仿宋" w:cs="仿宋_GB2312"/>
          <w:kern w:val="2"/>
          <w:sz w:val="32"/>
          <w:szCs w:val="32"/>
          <w:lang w:val="en-US" w:eastAsia="zh-CN" w:bidi="ar"/>
        </w:rPr>
        <w:t xml:space="preserve">  3、</w:t>
      </w:r>
      <w:r>
        <w:rPr>
          <w:rFonts w:hint="eastAsia" w:ascii="仿宋_GB2312" w:hAnsi="仿宋" w:eastAsia="仿宋_GB2312" w:cs="仿宋_GB2312"/>
          <w:kern w:val="2"/>
          <w:sz w:val="32"/>
          <w:szCs w:val="32"/>
          <w:lang w:val="en-US" w:eastAsia="zh-CN" w:bidi="ar"/>
        </w:rPr>
        <w:t>一般公共预算当年拨款具体使用情况</w:t>
      </w:r>
      <w:r>
        <w:rPr>
          <w:rFonts w:hint="eastAsia" w:ascii="仿宋_GB2312" w:hAnsi="仿宋" w:eastAsia="仿宋_GB2312" w:cs="仿宋_GB2312"/>
          <w:kern w:val="2"/>
          <w:sz w:val="32"/>
          <w:szCs w:val="32"/>
          <w:lang w:val="en-US" w:eastAsia="zh-CN" w:bidi="ar"/>
        </w:rPr>
        <w:br w:type="textWrapping"/>
      </w:r>
      <w:r>
        <w:rPr>
          <w:rFonts w:hint="eastAsia" w:ascii="仿宋_GB2312" w:hAnsi="仿宋" w:eastAsia="仿宋_GB2312" w:cs="仿宋_GB2312"/>
          <w:kern w:val="2"/>
          <w:sz w:val="32"/>
          <w:szCs w:val="32"/>
          <w:lang w:val="en-US" w:eastAsia="zh-CN" w:bidi="ar"/>
        </w:rPr>
        <w:t>　  1.社会保障和就业支出（类）行政事业单位养老支出（款)机关事业单位基本养老保险缴费支出（项）2026年预算数为18.98万元，主要用于单位职工养老保险方面的支出。</w:t>
      </w:r>
    </w:p>
    <w:p>
      <w:pPr>
        <w:pStyle w:val="10"/>
        <w:spacing w:before="0" w:line="360" w:lineRule="auto"/>
        <w:ind w:firstLine="627" w:firstLineChars="196"/>
        <w:rPr>
          <w:rFonts w:hint="default" w:ascii="仿宋_GB2312" w:hAnsi="仿宋" w:eastAsia="仿宋_GB2312" w:cs="仿宋_GB2312"/>
          <w:kern w:val="2"/>
          <w:sz w:val="32"/>
          <w:szCs w:val="32"/>
          <w:lang w:val="en-US" w:eastAsia="zh-CN" w:bidi="ar"/>
        </w:rPr>
      </w:pPr>
      <w:r>
        <w:rPr>
          <w:rFonts w:hint="eastAsia" w:ascii="仿宋_GB2312" w:hAnsi="仿宋" w:eastAsia="仿宋_GB2312" w:cs="仿宋_GB2312"/>
          <w:kern w:val="2"/>
          <w:sz w:val="32"/>
          <w:szCs w:val="32"/>
          <w:lang w:val="en-US" w:eastAsia="zh-CN" w:bidi="ar"/>
        </w:rPr>
        <w:t>2.社会保障和就业支出（类）行政事业单位养老支出（款)机关事业单位职业年金缴费支出（项）2026年预算数为9.49万元，主要用于单位职工职业年金方面的支出。</w:t>
      </w:r>
    </w:p>
    <w:p>
      <w:pPr>
        <w:pStyle w:val="10"/>
        <w:spacing w:before="0" w:line="360" w:lineRule="auto"/>
        <w:ind w:firstLine="627" w:firstLineChars="196"/>
        <w:rPr>
          <w:rFonts w:hint="eastAsia" w:ascii="仿宋_GB2312" w:hAnsi="仿宋" w:eastAsia="仿宋_GB2312" w:cs="仿宋_GB2312"/>
          <w:kern w:val="2"/>
          <w:sz w:val="32"/>
          <w:szCs w:val="32"/>
          <w:lang w:val="en-US" w:eastAsia="zh-CN" w:bidi="ar"/>
        </w:rPr>
      </w:pPr>
      <w:r>
        <w:rPr>
          <w:rFonts w:hint="eastAsia" w:ascii="仿宋_GB2312" w:hAnsi="仿宋" w:eastAsia="仿宋_GB2312" w:cs="仿宋_GB2312"/>
          <w:kern w:val="2"/>
          <w:sz w:val="32"/>
          <w:szCs w:val="32"/>
          <w:lang w:val="en-US" w:eastAsia="zh-CN" w:bidi="ar"/>
        </w:rPr>
        <w:t>3.卫生健康支出</w:t>
      </w:r>
      <w:r>
        <w:rPr>
          <w:rFonts w:hint="eastAsia" w:ascii="仿宋_GB2312" w:hAnsi="仿宋" w:eastAsia="仿宋_GB2312" w:cs="仿宋_GB2312"/>
          <w:kern w:val="2"/>
          <w:sz w:val="32"/>
          <w:szCs w:val="32"/>
          <w:lang w:val="en-US" w:eastAsia="zh-Hans" w:bidi="ar"/>
        </w:rPr>
        <w:t>（类）基层医疗卫生机构（款）乡镇卫生院（项）</w:t>
      </w:r>
      <w:r>
        <w:rPr>
          <w:rFonts w:hint="eastAsia" w:ascii="仿宋_GB2312" w:hAnsi="仿宋" w:eastAsia="仿宋_GB2312" w:cs="仿宋_GB2312"/>
          <w:kern w:val="2"/>
          <w:sz w:val="32"/>
          <w:szCs w:val="32"/>
          <w:lang w:val="en-US" w:eastAsia="zh-CN" w:bidi="ar"/>
        </w:rPr>
        <w:t>2025年预算数为130.12万元，主要用于乡镇卫生院方面的支出。　</w:t>
      </w:r>
    </w:p>
    <w:p>
      <w:pPr>
        <w:pStyle w:val="10"/>
        <w:spacing w:before="0" w:line="360" w:lineRule="auto"/>
        <w:ind w:firstLine="627" w:firstLineChars="196"/>
        <w:rPr>
          <w:rFonts w:hint="default" w:ascii="仿宋_GB2312" w:hAnsi="仿宋" w:eastAsia="仿宋_GB2312" w:cs="仿宋_GB2312"/>
          <w:kern w:val="2"/>
          <w:sz w:val="32"/>
          <w:szCs w:val="32"/>
          <w:lang w:val="en-US" w:eastAsia="zh-CN" w:bidi="ar"/>
        </w:rPr>
      </w:pPr>
      <w:r>
        <w:rPr>
          <w:rFonts w:hint="eastAsia" w:ascii="仿宋_GB2312" w:hAnsi="仿宋" w:eastAsia="仿宋_GB2312" w:cs="仿宋_GB2312"/>
          <w:kern w:val="2"/>
          <w:sz w:val="32"/>
          <w:szCs w:val="32"/>
          <w:lang w:val="en-US" w:eastAsia="zh-CN" w:bidi="ar"/>
        </w:rPr>
        <w:t>4.</w:t>
      </w:r>
      <w:r>
        <w:rPr>
          <w:rFonts w:hint="eastAsia" w:ascii="仿宋_GB2312" w:hAnsi="仿宋" w:eastAsia="仿宋_GB2312" w:cs="仿宋_GB2312"/>
          <w:kern w:val="2"/>
          <w:sz w:val="32"/>
          <w:szCs w:val="32"/>
          <w:lang w:val="en-US" w:eastAsia="zh-Hans" w:bidi="ar"/>
        </w:rPr>
        <w:t>卫生健康支出</w:t>
      </w:r>
      <w:r>
        <w:rPr>
          <w:rFonts w:hint="eastAsia" w:ascii="仿宋_GB2312" w:hAnsi="仿宋" w:eastAsia="仿宋_GB2312" w:cs="仿宋_GB2312"/>
          <w:kern w:val="2"/>
          <w:sz w:val="32"/>
          <w:szCs w:val="32"/>
          <w:lang w:val="en-US" w:eastAsia="zh-CN" w:bidi="ar"/>
        </w:rPr>
        <w:t>（类）行政事业单位医疗（款）事业单位医疗（项）2026年预算数为8.30万元，主要用于单位事业人员医疗保险支出。　</w:t>
      </w:r>
    </w:p>
    <w:p>
      <w:pPr>
        <w:pStyle w:val="10"/>
        <w:spacing w:before="0" w:line="360" w:lineRule="auto"/>
        <w:ind w:firstLine="627" w:firstLineChars="196"/>
        <w:rPr>
          <w:rFonts w:hint="default" w:ascii="仿宋_GB2312" w:hAnsi="仿宋" w:eastAsia="仿宋_GB2312" w:cs="仿宋_GB2312"/>
          <w:kern w:val="2"/>
          <w:sz w:val="32"/>
          <w:szCs w:val="32"/>
          <w:lang w:val="en-US" w:eastAsia="zh-CN" w:bidi="ar"/>
        </w:rPr>
      </w:pPr>
      <w:r>
        <w:rPr>
          <w:rFonts w:hint="eastAsia" w:ascii="仿宋_GB2312" w:hAnsi="仿宋" w:eastAsia="仿宋_GB2312" w:cs="仿宋_GB2312"/>
          <w:kern w:val="2"/>
          <w:sz w:val="32"/>
          <w:szCs w:val="32"/>
          <w:lang w:val="en-US" w:eastAsia="zh-CN" w:bidi="ar"/>
        </w:rPr>
        <w:t>5.</w:t>
      </w:r>
      <w:r>
        <w:rPr>
          <w:rFonts w:hint="eastAsia" w:ascii="仿宋_GB2312" w:hAnsi="仿宋" w:eastAsia="仿宋_GB2312" w:cs="仿宋_GB2312"/>
          <w:kern w:val="2"/>
          <w:sz w:val="32"/>
          <w:szCs w:val="32"/>
          <w:lang w:val="en-US" w:eastAsia="zh-Hans" w:bidi="ar"/>
        </w:rPr>
        <w:t>卫生健康支出</w:t>
      </w:r>
      <w:r>
        <w:rPr>
          <w:rFonts w:hint="eastAsia" w:ascii="仿宋_GB2312" w:hAnsi="仿宋" w:eastAsia="仿宋_GB2312" w:cs="仿宋_GB2312"/>
          <w:kern w:val="2"/>
          <w:sz w:val="32"/>
          <w:szCs w:val="32"/>
          <w:lang w:val="en-US" w:eastAsia="zh-CN" w:bidi="ar"/>
        </w:rPr>
        <w:t>（类）行政事业单位医疗（款）其他行政事业单位医疗支出（项）2026年预算数为1.73万元，主要用于单位事业人员医疗支出。</w:t>
      </w:r>
    </w:p>
    <w:p>
      <w:pPr>
        <w:pStyle w:val="10"/>
        <w:spacing w:before="0" w:line="360" w:lineRule="auto"/>
        <w:ind w:firstLine="627" w:firstLineChars="196"/>
        <w:rPr>
          <w:rFonts w:hint="eastAsia" w:ascii="仿宋_GB2312" w:hAnsi="仿宋" w:eastAsia="仿宋_GB2312" w:cs="仿宋_GB2312"/>
          <w:kern w:val="2"/>
          <w:sz w:val="32"/>
          <w:szCs w:val="32"/>
          <w:lang w:val="en-US" w:eastAsia="zh-CN" w:bidi="ar"/>
        </w:rPr>
      </w:pPr>
      <w:r>
        <w:rPr>
          <w:rFonts w:hint="eastAsia" w:ascii="仿宋_GB2312" w:hAnsi="仿宋" w:eastAsia="仿宋_GB2312" w:cs="仿宋_GB2312"/>
          <w:kern w:val="2"/>
          <w:sz w:val="32"/>
          <w:szCs w:val="32"/>
          <w:lang w:val="en-US" w:eastAsia="zh-CN" w:bidi="ar"/>
        </w:rPr>
        <w:t>6.住房保障支出（类）住房改革支出（款）住房公积金（项）2026年预算数为15.78万元，主要用于单位人员住房公积金支出。　</w:t>
      </w:r>
    </w:p>
    <w:p>
      <w:pPr>
        <w:pStyle w:val="10"/>
        <w:spacing w:before="0" w:line="360" w:lineRule="auto"/>
        <w:rPr>
          <w:rFonts w:hint="eastAsia" w:ascii="仿宋_GB2312" w:hAnsi="仿宋" w:eastAsia="仿宋_GB2312" w:cs="仿宋_GB2312"/>
          <w:b/>
          <w:bCs/>
          <w:kern w:val="2"/>
          <w:sz w:val="32"/>
          <w:szCs w:val="32"/>
          <w:lang w:val="en-US" w:eastAsia="zh-CN" w:bidi="ar"/>
        </w:rPr>
      </w:pPr>
      <w:r>
        <w:rPr>
          <w:rFonts w:hint="eastAsia" w:ascii="仿宋_GB2312" w:hAnsi="仿宋" w:eastAsia="仿宋_GB2312" w:cs="仿宋_GB2312"/>
          <w:b/>
          <w:bCs/>
          <w:kern w:val="2"/>
          <w:sz w:val="32"/>
          <w:szCs w:val="32"/>
          <w:lang w:val="en-US" w:eastAsia="zh-CN" w:bidi="ar"/>
        </w:rPr>
        <w:t>六、一般公共预算基本支出情况说明</w:t>
      </w:r>
    </w:p>
    <w:p>
      <w:pPr>
        <w:pStyle w:val="10"/>
        <w:spacing w:before="0" w:line="360" w:lineRule="auto"/>
        <w:ind w:firstLine="640" w:firstLineChars="200"/>
        <w:rPr>
          <w:rFonts w:cs="仿宋_GB2312"/>
          <w:kern w:val="2"/>
          <w:sz w:val="32"/>
          <w:szCs w:val="32"/>
        </w:rPr>
      </w:pPr>
      <w:r>
        <w:rPr>
          <w:rFonts w:hint="eastAsia" w:ascii="仿宋_GB2312" w:hAnsi="仿宋" w:eastAsia="仿宋_GB2312" w:cs="仿宋_GB2312"/>
          <w:kern w:val="2"/>
          <w:sz w:val="32"/>
          <w:szCs w:val="32"/>
          <w:lang w:val="en-US" w:eastAsia="zh-CN" w:bidi="ar"/>
        </w:rPr>
        <w:t>吾</w:t>
      </w:r>
      <w:r>
        <w:rPr>
          <w:rFonts w:hint="eastAsia" w:hAnsi="仿宋" w:cs="仿宋_GB2312"/>
          <w:kern w:val="2"/>
          <w:sz w:val="32"/>
          <w:szCs w:val="32"/>
          <w:lang w:val="en-US" w:eastAsia="zh-CN" w:bidi="ar"/>
        </w:rPr>
        <w:t>伊</w:t>
      </w:r>
      <w:r>
        <w:rPr>
          <w:rFonts w:hint="eastAsia" w:ascii="仿宋_GB2312" w:hAnsi="仿宋" w:eastAsia="仿宋_GB2312" w:cs="仿宋_GB2312"/>
          <w:kern w:val="2"/>
          <w:sz w:val="32"/>
          <w:szCs w:val="32"/>
          <w:lang w:val="en-US" w:eastAsia="zh-CN" w:bidi="ar"/>
        </w:rPr>
        <w:t>乡卫生院</w:t>
      </w:r>
      <w:r>
        <w:rPr>
          <w:rFonts w:hint="eastAsia" w:cs="仿宋_GB2312"/>
          <w:kern w:val="2"/>
          <w:sz w:val="32"/>
          <w:szCs w:val="32"/>
          <w:lang w:eastAsia="zh-CN"/>
        </w:rPr>
        <w:t>2026</w:t>
      </w:r>
      <w:r>
        <w:rPr>
          <w:rFonts w:hint="eastAsia" w:cs="仿宋_GB2312"/>
          <w:kern w:val="2"/>
          <w:sz w:val="32"/>
          <w:szCs w:val="32"/>
        </w:rPr>
        <w:t>年一般公共预算基本支出</w:t>
      </w:r>
      <w:r>
        <w:rPr>
          <w:rFonts w:hint="eastAsia" w:cs="仿宋_GB2312"/>
          <w:kern w:val="2"/>
          <w:sz w:val="32"/>
          <w:szCs w:val="32"/>
          <w:lang w:val="en-US" w:eastAsia="zh-CN"/>
        </w:rPr>
        <w:t>182.68</w:t>
      </w:r>
      <w:r>
        <w:rPr>
          <w:rFonts w:hint="eastAsia" w:cs="仿宋_GB2312"/>
          <w:kern w:val="2"/>
          <w:sz w:val="32"/>
          <w:szCs w:val="32"/>
        </w:rPr>
        <w:t>万元，其中：人员经费</w:t>
      </w:r>
      <w:r>
        <w:rPr>
          <w:rFonts w:hint="eastAsia" w:cs="仿宋_GB2312"/>
          <w:kern w:val="2"/>
          <w:sz w:val="32"/>
          <w:szCs w:val="32"/>
          <w:lang w:val="en-US" w:eastAsia="zh-CN"/>
        </w:rPr>
        <w:t>180.28</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2.40</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p>
    <w:p>
      <w:pPr>
        <w:pStyle w:val="10"/>
        <w:spacing w:before="0" w:line="360" w:lineRule="auto"/>
        <w:rPr>
          <w:rFonts w:ascii="黑体" w:eastAsia="黑体"/>
          <w:sz w:val="32"/>
          <w:szCs w:val="32"/>
        </w:rPr>
      </w:pPr>
      <w:r>
        <w:rPr>
          <w:rFonts w:hint="eastAsia" w:ascii="仿宋_GB2312" w:hAnsi="仿宋" w:eastAsia="仿宋_GB2312" w:cs="仿宋_GB2312"/>
          <w:b/>
          <w:bCs/>
          <w:kern w:val="2"/>
          <w:sz w:val="32"/>
          <w:szCs w:val="32"/>
          <w:lang w:val="en-US" w:eastAsia="zh-CN" w:bidi="ar"/>
        </w:rPr>
        <w:t>七、“三公”经费财政拨款预算安排情况说明</w:t>
      </w:r>
    </w:p>
    <w:p>
      <w:pPr>
        <w:pStyle w:val="10"/>
        <w:spacing w:before="0" w:line="360" w:lineRule="auto"/>
        <w:ind w:firstLine="640" w:firstLineChars="200"/>
        <w:rPr>
          <w:rFonts w:cs="仿宋_GB2312"/>
          <w:kern w:val="2"/>
          <w:sz w:val="32"/>
          <w:szCs w:val="32"/>
        </w:rPr>
      </w:pPr>
      <w:r>
        <w:rPr>
          <w:rFonts w:hint="eastAsia" w:ascii="仿宋_GB2312" w:hAnsi="仿宋" w:eastAsia="仿宋_GB2312" w:cs="仿宋_GB2312"/>
          <w:kern w:val="2"/>
          <w:sz w:val="32"/>
          <w:szCs w:val="32"/>
          <w:lang w:val="en-US" w:eastAsia="zh-CN" w:bidi="ar"/>
        </w:rPr>
        <w:t>吾</w:t>
      </w:r>
      <w:r>
        <w:rPr>
          <w:rFonts w:hint="eastAsia" w:hAnsi="仿宋" w:cs="仿宋_GB2312"/>
          <w:kern w:val="2"/>
          <w:sz w:val="32"/>
          <w:szCs w:val="32"/>
          <w:lang w:val="en-US" w:eastAsia="zh-CN" w:bidi="ar"/>
        </w:rPr>
        <w:t>伊</w:t>
      </w:r>
      <w:r>
        <w:rPr>
          <w:rFonts w:hint="eastAsia" w:ascii="仿宋_GB2312" w:hAnsi="仿宋" w:eastAsia="仿宋_GB2312" w:cs="仿宋_GB2312"/>
          <w:kern w:val="2"/>
          <w:sz w:val="32"/>
          <w:szCs w:val="32"/>
          <w:lang w:val="en-US" w:eastAsia="zh-CN" w:bidi="ar"/>
        </w:rPr>
        <w:t>乡卫生院</w:t>
      </w:r>
      <w:r>
        <w:rPr>
          <w:rFonts w:hint="eastAsia" w:cs="仿宋_GB2312"/>
          <w:kern w:val="2"/>
          <w:sz w:val="32"/>
          <w:szCs w:val="32"/>
          <w:lang w:eastAsia="zh-CN"/>
        </w:rPr>
        <w:t>2026</w:t>
      </w:r>
      <w:r>
        <w:rPr>
          <w:rFonts w:hint="eastAsia" w:cs="仿宋_GB2312"/>
          <w:kern w:val="2"/>
          <w:sz w:val="32"/>
          <w:szCs w:val="32"/>
        </w:rPr>
        <w:t>年“三公”经费财政拨款预算数</w:t>
      </w:r>
      <w:r>
        <w:rPr>
          <w:rFonts w:hint="eastAsia" w:cs="仿宋_GB2312"/>
          <w:kern w:val="2"/>
          <w:sz w:val="32"/>
          <w:szCs w:val="32"/>
          <w:lang w:val="en-US" w:eastAsia="zh-CN"/>
        </w:rPr>
        <w:t>0</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w:t>
      </w:r>
      <w:r>
        <w:rPr>
          <w:rFonts w:hint="eastAsia" w:cs="仿宋_GB2312"/>
          <w:kern w:val="2"/>
          <w:sz w:val="32"/>
          <w:szCs w:val="32"/>
        </w:rPr>
        <w:t>万元，公务用车购置及运行维护费</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cs="仿宋_GB2312"/>
          <w:kern w:val="2"/>
          <w:sz w:val="32"/>
          <w:szCs w:val="32"/>
        </w:rPr>
        <w:t>（一）</w:t>
      </w:r>
      <w:r>
        <w:rPr>
          <w:rFonts w:hint="eastAsia" w:cs="仿宋_GB2312"/>
          <w:kern w:val="2"/>
          <w:sz w:val="32"/>
          <w:szCs w:val="32"/>
          <w:lang w:eastAsia="zh-CN"/>
        </w:rPr>
        <w:t>2026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lang w:eastAsia="zh-CN"/>
        </w:rPr>
        <w:t>2026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0</w:t>
      </w:r>
      <w:r>
        <w:rPr>
          <w:rFonts w:hint="eastAsia" w:cs="仿宋_GB2312"/>
          <w:color w:val="000000"/>
          <w:kern w:val="2"/>
          <w:sz w:val="32"/>
          <w:szCs w:val="32"/>
        </w:rPr>
        <w:t>%，</w:t>
      </w:r>
    </w:p>
    <w:p>
      <w:pPr>
        <w:pStyle w:val="10"/>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w:t>
      </w:r>
      <w:r>
        <w:rPr>
          <w:rFonts w:hint="eastAsia" w:cs="仿宋_GB2312"/>
          <w:color w:val="000000"/>
          <w:kern w:val="2"/>
          <w:sz w:val="32"/>
          <w:szCs w:val="32"/>
          <w:lang w:eastAsia="zh-CN"/>
        </w:rPr>
        <w:t>2026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w:t>
      </w:r>
    </w:p>
    <w:p>
      <w:pPr>
        <w:pStyle w:val="10"/>
        <w:spacing w:before="0" w:line="360" w:lineRule="auto"/>
        <w:rPr>
          <w:rFonts w:hint="eastAsia" w:ascii="仿宋_GB2312" w:hAnsi="仿宋" w:eastAsia="仿宋_GB2312" w:cs="仿宋_GB2312"/>
          <w:b/>
          <w:bCs/>
          <w:kern w:val="2"/>
          <w:sz w:val="32"/>
          <w:szCs w:val="32"/>
          <w:lang w:val="en-US" w:eastAsia="zh-CN" w:bidi="ar"/>
        </w:rPr>
      </w:pPr>
      <w:r>
        <w:rPr>
          <w:rFonts w:hint="eastAsia" w:ascii="仿宋_GB2312" w:hAnsi="仿宋" w:eastAsia="仿宋_GB2312" w:cs="仿宋_GB2312"/>
          <w:b/>
          <w:bCs/>
          <w:kern w:val="2"/>
          <w:sz w:val="32"/>
          <w:szCs w:val="32"/>
          <w:lang w:val="en-US" w:eastAsia="zh-CN" w:bidi="ar"/>
        </w:rPr>
        <w:t>八、政府性基金预算支出情况说明</w:t>
      </w:r>
    </w:p>
    <w:p>
      <w:pPr>
        <w:pStyle w:val="10"/>
        <w:spacing w:before="0" w:line="360" w:lineRule="auto"/>
        <w:ind w:firstLine="640" w:firstLineChars="200"/>
        <w:rPr>
          <w:rFonts w:cs="仿宋_GB2312"/>
          <w:kern w:val="2"/>
          <w:sz w:val="32"/>
          <w:szCs w:val="32"/>
        </w:rPr>
      </w:pPr>
      <w:r>
        <w:rPr>
          <w:rFonts w:hint="eastAsia" w:ascii="仿宋_GB2312" w:hAnsi="仿宋" w:eastAsia="仿宋_GB2312" w:cs="仿宋_GB2312"/>
          <w:kern w:val="2"/>
          <w:sz w:val="32"/>
          <w:szCs w:val="32"/>
          <w:lang w:val="en-US" w:eastAsia="zh-CN" w:bidi="ar"/>
        </w:rPr>
        <w:t>吾</w:t>
      </w:r>
      <w:r>
        <w:rPr>
          <w:rFonts w:hint="eastAsia" w:hAnsi="仿宋" w:cs="仿宋_GB2312"/>
          <w:kern w:val="2"/>
          <w:sz w:val="32"/>
          <w:szCs w:val="32"/>
          <w:lang w:val="en-US" w:eastAsia="zh-CN" w:bidi="ar"/>
        </w:rPr>
        <w:t>伊</w:t>
      </w:r>
      <w:r>
        <w:rPr>
          <w:rFonts w:hint="eastAsia" w:ascii="仿宋_GB2312" w:hAnsi="仿宋" w:eastAsia="仿宋_GB2312" w:cs="仿宋_GB2312"/>
          <w:kern w:val="2"/>
          <w:sz w:val="32"/>
          <w:szCs w:val="32"/>
          <w:lang w:val="en-US" w:eastAsia="zh-CN" w:bidi="ar"/>
        </w:rPr>
        <w:t>乡卫生院</w:t>
      </w:r>
      <w:r>
        <w:rPr>
          <w:rFonts w:hint="eastAsia" w:cs="仿宋_GB2312"/>
          <w:kern w:val="2"/>
          <w:sz w:val="32"/>
          <w:szCs w:val="32"/>
          <w:lang w:eastAsia="zh-CN"/>
        </w:rPr>
        <w:t>2026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w:t>
      </w:r>
      <w:r>
        <w:rPr>
          <w:rFonts w:hint="eastAsia" w:cs="仿宋_GB2312"/>
          <w:kern w:val="2"/>
          <w:sz w:val="32"/>
          <w:szCs w:val="32"/>
          <w:lang w:eastAsia="zh-CN"/>
        </w:rPr>
        <w:t>2025</w:t>
      </w:r>
      <w:r>
        <w:rPr>
          <w:rFonts w:hint="eastAsia" w:cs="仿宋_GB2312"/>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pPr>
        <w:pStyle w:val="10"/>
        <w:spacing w:before="0" w:line="360" w:lineRule="auto"/>
        <w:rPr>
          <w:rFonts w:hint="eastAsia" w:ascii="仿宋_GB2312" w:hAnsi="仿宋" w:eastAsia="仿宋_GB2312" w:cs="仿宋_GB2312"/>
          <w:b/>
          <w:bCs/>
          <w:kern w:val="2"/>
          <w:sz w:val="32"/>
          <w:szCs w:val="32"/>
          <w:lang w:val="en-US" w:eastAsia="zh-CN" w:bidi="ar"/>
        </w:rPr>
      </w:pPr>
      <w:r>
        <w:rPr>
          <w:rFonts w:hint="eastAsia" w:ascii="仿宋_GB2312" w:hAnsi="仿宋" w:eastAsia="仿宋_GB2312" w:cs="仿宋_GB2312"/>
          <w:b/>
          <w:bCs/>
          <w:kern w:val="2"/>
          <w:sz w:val="32"/>
          <w:szCs w:val="32"/>
          <w:lang w:val="en-US" w:eastAsia="zh-CN" w:bidi="ar"/>
        </w:rPr>
        <w:t>九、其他重要事项的情况说明</w:t>
      </w:r>
    </w:p>
    <w:p>
      <w:pPr>
        <w:pStyle w:val="10"/>
        <w:spacing w:before="0" w:line="360" w:lineRule="auto"/>
        <w:ind w:left="639" w:leftChars="152" w:hanging="320" w:hangingChars="100"/>
        <w:rPr>
          <w:rFonts w:hint="eastAsia" w:cs="仿宋_GB2312"/>
          <w:color w:val="000000"/>
          <w:kern w:val="2"/>
          <w:sz w:val="32"/>
          <w:szCs w:val="32"/>
        </w:rPr>
      </w:pPr>
      <w:r>
        <w:rPr>
          <w:rFonts w:hint="eastAsia" w:cs="仿宋_GB2312"/>
          <w:color w:val="000000"/>
          <w:kern w:val="2"/>
          <w:sz w:val="32"/>
          <w:szCs w:val="32"/>
        </w:rPr>
        <w:t>（一）机关运行经费</w:t>
      </w:r>
    </w:p>
    <w:p>
      <w:pPr>
        <w:pStyle w:val="10"/>
        <w:spacing w:before="0" w:line="360" w:lineRule="auto"/>
        <w:ind w:firstLine="640" w:firstLineChars="200"/>
        <w:rPr>
          <w:rFonts w:hint="eastAsia" w:cs="仿宋_GB2312"/>
          <w:color w:val="000000"/>
          <w:kern w:val="2"/>
          <w:sz w:val="32"/>
          <w:szCs w:val="32"/>
        </w:rPr>
      </w:pPr>
      <w:r>
        <w:rPr>
          <w:rFonts w:hint="eastAsia" w:cs="仿宋_GB2312"/>
          <w:color w:val="000000"/>
          <w:kern w:val="2"/>
          <w:sz w:val="32"/>
          <w:szCs w:val="32"/>
          <w:lang w:val="en-US" w:eastAsia="zh-CN"/>
        </w:rPr>
        <w:t>吾伊乡卫生院</w:t>
      </w:r>
      <w:r>
        <w:rPr>
          <w:rFonts w:hint="eastAsia" w:cs="仿宋_GB2312"/>
          <w:color w:val="000000"/>
          <w:kern w:val="2"/>
          <w:sz w:val="32"/>
          <w:szCs w:val="32"/>
          <w:lang w:eastAsia="zh-CN"/>
        </w:rPr>
        <w:t>2026</w:t>
      </w:r>
      <w:r>
        <w:rPr>
          <w:rFonts w:hint="eastAsia" w:cs="仿宋_GB2312"/>
          <w:color w:val="000000"/>
          <w:kern w:val="2"/>
          <w:sz w:val="32"/>
          <w:szCs w:val="32"/>
        </w:rPr>
        <w:t>年机关运行经费财政拨款预算为</w:t>
      </w:r>
      <w:r>
        <w:rPr>
          <w:rFonts w:hint="eastAsia" w:cs="仿宋_GB2312"/>
          <w:color w:val="000000"/>
          <w:kern w:val="2"/>
          <w:sz w:val="32"/>
          <w:szCs w:val="32"/>
          <w:lang w:val="en-US" w:eastAsia="zh-CN"/>
        </w:rPr>
        <w:t>2.40</w:t>
      </w:r>
      <w:r>
        <w:rPr>
          <w:rFonts w:hint="eastAsia" w:cs="仿宋_GB2312"/>
          <w:color w:val="000000"/>
          <w:kern w:val="2"/>
          <w:sz w:val="32"/>
          <w:szCs w:val="32"/>
        </w:rPr>
        <w:t>万元，</w:t>
      </w:r>
      <w:r>
        <w:rPr>
          <w:rFonts w:hint="eastAsia" w:cs="仿宋_GB2312"/>
          <w:color w:val="000000"/>
          <w:kern w:val="2"/>
          <w:sz w:val="32"/>
          <w:szCs w:val="32"/>
          <w:lang w:val="en-US" w:eastAsia="zh-CN"/>
        </w:rPr>
        <w:t>与</w:t>
      </w:r>
      <w:r>
        <w:rPr>
          <w:rFonts w:hint="eastAsia" w:cs="仿宋_GB2312"/>
          <w:color w:val="000000"/>
          <w:kern w:val="2"/>
          <w:sz w:val="32"/>
          <w:szCs w:val="32"/>
          <w:lang w:eastAsia="zh-CN"/>
        </w:rPr>
        <w:t>202</w:t>
      </w:r>
      <w:r>
        <w:rPr>
          <w:rFonts w:hint="eastAsia" w:cs="仿宋_GB2312"/>
          <w:color w:val="000000"/>
          <w:kern w:val="2"/>
          <w:sz w:val="32"/>
          <w:szCs w:val="32"/>
          <w:lang w:val="en-US" w:eastAsia="zh-CN"/>
        </w:rPr>
        <w:t>5</w:t>
      </w:r>
      <w:r>
        <w:rPr>
          <w:rFonts w:hint="eastAsia" w:cs="仿宋_GB2312"/>
          <w:color w:val="000000"/>
          <w:kern w:val="2"/>
          <w:sz w:val="32"/>
          <w:szCs w:val="32"/>
          <w:lang w:eastAsia="zh-CN"/>
        </w:rPr>
        <w:t>年</w:t>
      </w:r>
      <w:r>
        <w:rPr>
          <w:rFonts w:hint="eastAsia" w:cs="仿宋_GB2312"/>
          <w:color w:val="000000"/>
          <w:kern w:val="2"/>
          <w:sz w:val="32"/>
          <w:szCs w:val="32"/>
        </w:rPr>
        <w:t>预算</w:t>
      </w:r>
      <w:r>
        <w:rPr>
          <w:rFonts w:hint="eastAsia" w:cs="仿宋_GB2312"/>
          <w:color w:val="000000"/>
          <w:kern w:val="2"/>
          <w:sz w:val="32"/>
          <w:szCs w:val="32"/>
          <w:lang w:val="en-US" w:eastAsia="zh-CN"/>
        </w:rPr>
        <w:t>数相等</w:t>
      </w:r>
      <w:r>
        <w:rPr>
          <w:rFonts w:hint="eastAsia" w:cs="仿宋_GB2312"/>
          <w:color w:val="000000"/>
          <w:kern w:val="2"/>
          <w:sz w:val="32"/>
          <w:szCs w:val="32"/>
        </w:rPr>
        <w:t xml:space="preserve">。 </w:t>
      </w:r>
    </w:p>
    <w:p>
      <w:pPr>
        <w:pStyle w:val="10"/>
        <w:spacing w:before="0" w:line="360" w:lineRule="auto"/>
        <w:ind w:firstLine="320" w:firstLineChars="100"/>
        <w:rPr>
          <w:rFonts w:hint="eastAsia" w:cs="仿宋_GB2312"/>
          <w:color w:val="000000"/>
          <w:kern w:val="2"/>
          <w:sz w:val="32"/>
          <w:szCs w:val="32"/>
        </w:rPr>
      </w:pPr>
      <w:r>
        <w:rPr>
          <w:rFonts w:hint="eastAsia" w:cs="仿宋_GB2312"/>
          <w:color w:val="000000"/>
          <w:kern w:val="2"/>
          <w:sz w:val="32"/>
          <w:szCs w:val="32"/>
        </w:rPr>
        <w:t>（二）政府采购情况</w:t>
      </w:r>
      <w:r>
        <w:rPr>
          <w:rFonts w:hint="eastAsia" w:cs="仿宋_GB2312"/>
          <w:color w:val="000000"/>
          <w:kern w:val="2"/>
          <w:sz w:val="32"/>
          <w:szCs w:val="32"/>
        </w:rPr>
        <w:br w:type="textWrapping"/>
      </w:r>
      <w:r>
        <w:rPr>
          <w:rFonts w:hint="eastAsia" w:cs="仿宋_GB2312"/>
          <w:color w:val="000000"/>
          <w:kern w:val="2"/>
          <w:sz w:val="32"/>
          <w:szCs w:val="32"/>
        </w:rPr>
        <w:t xml:space="preserve">　　 </w:t>
      </w:r>
      <w:r>
        <w:rPr>
          <w:rFonts w:hint="eastAsia" w:cs="仿宋_GB2312"/>
          <w:color w:val="000000"/>
          <w:kern w:val="2"/>
          <w:sz w:val="32"/>
          <w:szCs w:val="32"/>
          <w:lang w:eastAsia="zh-CN"/>
        </w:rPr>
        <w:t>2026</w:t>
      </w:r>
      <w:r>
        <w:rPr>
          <w:rFonts w:hint="eastAsia" w:cs="仿宋_GB2312"/>
          <w:color w:val="000000"/>
          <w:kern w:val="2"/>
          <w:sz w:val="32"/>
          <w:szCs w:val="32"/>
        </w:rPr>
        <w:t>年</w:t>
      </w:r>
      <w:r>
        <w:rPr>
          <w:rFonts w:hint="eastAsia" w:cs="仿宋_GB2312"/>
          <w:color w:val="000000"/>
          <w:kern w:val="2"/>
          <w:sz w:val="32"/>
          <w:szCs w:val="32"/>
          <w:lang w:val="en-US" w:eastAsia="zh-CN"/>
        </w:rPr>
        <w:t>吾伊乡卫生院</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p>
    <w:p>
      <w:pPr>
        <w:pStyle w:val="10"/>
        <w:spacing w:before="0" w:line="360" w:lineRule="auto"/>
        <w:ind w:firstLine="320" w:firstLineChars="100"/>
        <w:rPr>
          <w:rFonts w:hint="eastAsia" w:cs="仿宋_GB2312"/>
          <w:color w:val="000000"/>
          <w:kern w:val="2"/>
          <w:sz w:val="32"/>
          <w:szCs w:val="32"/>
        </w:rPr>
      </w:pPr>
      <w:r>
        <w:rPr>
          <w:rFonts w:hint="eastAsia" w:cs="仿宋_GB2312"/>
          <w:color w:val="000000"/>
          <w:kern w:val="2"/>
          <w:sz w:val="32"/>
          <w:szCs w:val="32"/>
        </w:rPr>
        <w:t>（三）国有资产占有使用情况</w:t>
      </w:r>
    </w:p>
    <w:p>
      <w:pPr>
        <w:pStyle w:val="10"/>
        <w:spacing w:before="0" w:line="360" w:lineRule="auto"/>
        <w:ind w:firstLine="960" w:firstLineChars="300"/>
        <w:rPr>
          <w:rFonts w:hint="eastAsia" w:cs="仿宋_GB2312"/>
          <w:color w:val="000000"/>
          <w:kern w:val="2"/>
          <w:sz w:val="32"/>
          <w:szCs w:val="32"/>
          <w:lang w:eastAsia="zh-CN"/>
        </w:rPr>
      </w:pPr>
      <w:bookmarkStart w:id="0" w:name="_GoBack"/>
      <w:bookmarkEnd w:id="0"/>
      <w:r>
        <w:rPr>
          <w:rFonts w:hint="eastAsia" w:cs="仿宋_GB2312"/>
          <w:color w:val="000000"/>
          <w:kern w:val="2"/>
          <w:sz w:val="32"/>
          <w:szCs w:val="32"/>
          <w:lang w:eastAsia="zh-CN"/>
        </w:rPr>
        <w:t>无</w:t>
      </w:r>
    </w:p>
    <w:p>
      <w:pPr>
        <w:pStyle w:val="10"/>
        <w:spacing w:before="0" w:line="360" w:lineRule="auto"/>
        <w:ind w:firstLine="320" w:firstLineChars="100"/>
        <w:rPr>
          <w:rFonts w:hint="eastAsia" w:cs="仿宋_GB2312"/>
          <w:color w:val="000000"/>
          <w:kern w:val="2"/>
          <w:sz w:val="32"/>
          <w:szCs w:val="32"/>
        </w:rPr>
      </w:pPr>
      <w:r>
        <w:rPr>
          <w:rFonts w:hint="eastAsia" w:cs="仿宋_GB2312"/>
          <w:color w:val="000000"/>
          <w:kern w:val="2"/>
          <w:sz w:val="32"/>
          <w:szCs w:val="32"/>
        </w:rPr>
        <w:t>（四）绩效目标设置情况</w:t>
      </w:r>
      <w:r>
        <w:rPr>
          <w:rFonts w:hint="eastAsia" w:cs="仿宋_GB2312"/>
          <w:color w:val="000000"/>
          <w:kern w:val="2"/>
          <w:sz w:val="32"/>
          <w:szCs w:val="32"/>
        </w:rPr>
        <w:br w:type="textWrapping"/>
      </w:r>
      <w:r>
        <w:rPr>
          <w:rFonts w:hint="eastAsia" w:cs="仿宋_GB2312"/>
          <w:color w:val="000000"/>
          <w:kern w:val="2"/>
          <w:sz w:val="32"/>
          <w:szCs w:val="32"/>
        </w:rPr>
        <w:t>　　</w:t>
      </w:r>
      <w:r>
        <w:rPr>
          <w:rFonts w:hint="eastAsia" w:cs="仿宋_GB2312"/>
          <w:color w:val="000000"/>
          <w:kern w:val="2"/>
          <w:sz w:val="32"/>
          <w:szCs w:val="32"/>
          <w:lang w:eastAsia="zh-CN"/>
        </w:rPr>
        <w:t>2026</w:t>
      </w:r>
      <w:r>
        <w:rPr>
          <w:rFonts w:hint="eastAsia" w:cs="仿宋_GB2312"/>
          <w:color w:val="000000"/>
          <w:kern w:val="2"/>
          <w:sz w:val="32"/>
          <w:szCs w:val="32"/>
        </w:rPr>
        <w:t>年</w:t>
      </w:r>
      <w:r>
        <w:rPr>
          <w:rFonts w:hint="eastAsia" w:cs="仿宋_GB2312"/>
          <w:color w:val="000000"/>
          <w:kern w:val="2"/>
          <w:sz w:val="32"/>
          <w:szCs w:val="32"/>
          <w:lang w:val="en-US" w:eastAsia="zh-CN"/>
        </w:rPr>
        <w:t>吾伊乡卫生院</w:t>
      </w:r>
      <w:r>
        <w:rPr>
          <w:rFonts w:hint="eastAsia" w:cs="仿宋_GB2312"/>
          <w:color w:val="000000"/>
          <w:kern w:val="2"/>
          <w:sz w:val="32"/>
          <w:szCs w:val="32"/>
        </w:rPr>
        <w:t>通用项目和专用项目均按要求实行绩效目标管理，涉及一般公共预算当年拨款</w:t>
      </w:r>
      <w:r>
        <w:rPr>
          <w:rFonts w:hint="eastAsia" w:cs="仿宋_GB2312"/>
          <w:color w:val="000000"/>
          <w:kern w:val="2"/>
          <w:sz w:val="32"/>
          <w:szCs w:val="32"/>
          <w:lang w:val="en-US" w:eastAsia="zh-CN"/>
        </w:rPr>
        <w:t>184.40</w:t>
      </w:r>
      <w:r>
        <w:rPr>
          <w:rFonts w:hint="eastAsia" w:cs="仿宋_GB2312"/>
          <w:color w:val="000000"/>
          <w:kern w:val="2"/>
          <w:sz w:val="32"/>
          <w:szCs w:val="32"/>
        </w:rPr>
        <w:t>万元。</w:t>
      </w:r>
    </w:p>
    <w:p>
      <w:pPr>
        <w:pStyle w:val="10"/>
        <w:spacing w:before="0" w:line="360" w:lineRule="auto"/>
        <w:ind w:firstLine="321" w:firstLineChars="100"/>
        <w:rPr>
          <w:rFonts w:hint="eastAsia" w:cs="仿宋_GB2312"/>
          <w:color w:val="000000"/>
          <w:kern w:val="2"/>
          <w:sz w:val="32"/>
          <w:szCs w:val="32"/>
        </w:rPr>
      </w:pPr>
      <w:r>
        <w:rPr>
          <w:rFonts w:hint="eastAsia" w:ascii="仿宋_GB2312" w:hAnsi="仿宋" w:eastAsia="仿宋_GB2312" w:cs="仿宋_GB2312"/>
          <w:b/>
          <w:bCs/>
          <w:kern w:val="2"/>
          <w:sz w:val="32"/>
          <w:szCs w:val="32"/>
          <w:lang w:val="en-US" w:eastAsia="zh-CN" w:bidi="ar"/>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cs="仿宋_GB2312"/>
          <w:color w:val="000000"/>
          <w:kern w:val="2"/>
          <w:sz w:val="32"/>
          <w:szCs w:val="32"/>
        </w:rPr>
        <w:t>（一）财政拨款收入：指由财政拨款形成的部门收入。按现行管理制度，部门预算中反映的财政拨款仅包括一般公共预算拨款和政府性基金预算拨款。</w:t>
      </w:r>
      <w:r>
        <w:rPr>
          <w:rFonts w:hint="eastAsia" w:cs="仿宋_GB2312"/>
          <w:color w:val="000000"/>
          <w:kern w:val="2"/>
          <w:sz w:val="32"/>
          <w:szCs w:val="32"/>
        </w:rPr>
        <w:br w:type="textWrapping"/>
      </w:r>
      <w:r>
        <w:rPr>
          <w:rFonts w:hint="eastAsia" w:cs="仿宋_GB2312"/>
          <w:color w:val="000000"/>
          <w:kern w:val="2"/>
          <w:sz w:val="32"/>
          <w:szCs w:val="32"/>
        </w:rPr>
        <w:t>　　（二）事业收入：指所属事业单位开展专业业务活动及辅助活动所取得的收入。</w:t>
      </w:r>
      <w:r>
        <w:rPr>
          <w:rFonts w:hint="eastAsia" w:cs="仿宋_GB2312"/>
          <w:color w:val="000000"/>
          <w:kern w:val="2"/>
          <w:sz w:val="32"/>
          <w:szCs w:val="32"/>
        </w:rPr>
        <w:br w:type="textWrapping"/>
      </w:r>
      <w:r>
        <w:rPr>
          <w:rFonts w:hint="eastAsia" w:cs="仿宋_GB2312"/>
          <w:color w:val="000000"/>
          <w:kern w:val="2"/>
          <w:sz w:val="32"/>
          <w:szCs w:val="32"/>
        </w:rPr>
        <w:t>　　（三）事业单位经营收入：指所属事业单位在专业业务活动及其辅助活动之外开展非独立核算经营活动取得的收入。</w:t>
      </w:r>
      <w:r>
        <w:rPr>
          <w:rFonts w:hint="eastAsia" w:cs="仿宋_GB2312"/>
          <w:color w:val="000000"/>
          <w:kern w:val="2"/>
          <w:sz w:val="32"/>
          <w:szCs w:val="32"/>
        </w:rPr>
        <w:br w:type="textWrapping"/>
      </w:r>
      <w:r>
        <w:rPr>
          <w:rFonts w:hint="eastAsia" w:cs="仿宋_GB2312"/>
          <w:color w:val="000000"/>
          <w:kern w:val="2"/>
          <w:sz w:val="32"/>
          <w:szCs w:val="32"/>
        </w:rPr>
        <w:t>　　（四）其他收入：指除上述“财政拨款收入”、“事业收入”、“事业单位经营收入”等以外的收入，主要是所属行政事业单位按规定动用的售房收入、存款利息收入等。</w:t>
      </w:r>
      <w:r>
        <w:rPr>
          <w:rFonts w:hint="eastAsia" w:cs="仿宋_GB2312"/>
          <w:color w:val="000000"/>
          <w:kern w:val="2"/>
          <w:sz w:val="32"/>
          <w:szCs w:val="32"/>
        </w:rPr>
        <w:br w:type="textWrapping"/>
      </w:r>
      <w:r>
        <w:rPr>
          <w:rFonts w:hint="eastAsia" w:cs="仿宋_GB2312"/>
          <w:color w:val="000000"/>
          <w:kern w:val="2"/>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cs="仿宋_GB2312"/>
          <w:color w:val="000000"/>
          <w:kern w:val="2"/>
          <w:sz w:val="32"/>
          <w:szCs w:val="32"/>
        </w:rPr>
        <w:br w:type="textWrapping"/>
      </w:r>
      <w:r>
        <w:rPr>
          <w:rFonts w:hint="eastAsia" w:cs="仿宋_GB2312"/>
          <w:color w:val="000000"/>
          <w:kern w:val="2"/>
          <w:sz w:val="32"/>
          <w:szCs w:val="32"/>
        </w:rPr>
        <w:t>　　（六）上年结转：指所属行政事业单位以前年度尚未完成、结转至本年按原规定用途继续使用的资金和以前年度已完成项目剩余资金经批准用于新用途使用的资金。</w:t>
      </w:r>
    </w:p>
    <w:p>
      <w:pPr>
        <w:pStyle w:val="10"/>
        <w:spacing w:before="0" w:line="360" w:lineRule="auto"/>
        <w:ind w:firstLine="320" w:firstLineChars="100"/>
        <w:rPr>
          <w:rFonts w:hint="eastAsia" w:cs="仿宋_GB2312"/>
          <w:color w:val="000000"/>
          <w:kern w:val="2"/>
          <w:sz w:val="32"/>
          <w:szCs w:val="32"/>
        </w:rPr>
      </w:pPr>
    </w:p>
    <w:sectPr>
      <w:headerReference r:id="rId3" w:type="default"/>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9A52B6"/>
    <w:multiLevelType w:val="singleLevel"/>
    <w:tmpl w:val="899A52B6"/>
    <w:lvl w:ilvl="0" w:tentative="0">
      <w:start w:val="1"/>
      <w:numFmt w:val="chineseCounting"/>
      <w:suff w:val="nothing"/>
      <w:lvlText w:val="%1、"/>
      <w:lvlJc w:val="left"/>
      <w:rPr>
        <w:rFonts w:hint="eastAsia"/>
      </w:rPr>
    </w:lvl>
  </w:abstractNum>
  <w:abstractNum w:abstractNumId="1">
    <w:nsid w:val="AA61B0C5"/>
    <w:multiLevelType w:val="singleLevel"/>
    <w:tmpl w:val="AA61B0C5"/>
    <w:lvl w:ilvl="0" w:tentative="0">
      <w:start w:val="4"/>
      <w:numFmt w:val="chineseCounting"/>
      <w:suff w:val="nothing"/>
      <w:lvlText w:val="%1、"/>
      <w:lvlJc w:val="left"/>
      <w:rPr>
        <w:rFonts w:hint="eastAsia"/>
      </w:rPr>
    </w:lvl>
  </w:abstractNum>
  <w:abstractNum w:abstractNumId="2">
    <w:nsid w:val="560B6969"/>
    <w:multiLevelType w:val="singleLevel"/>
    <w:tmpl w:val="560B6969"/>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2FCB7292"/>
    <w:rsid w:val="3E706E42"/>
    <w:rsid w:val="47A67093"/>
    <w:rsid w:val="4B7011A6"/>
    <w:rsid w:val="58672ADC"/>
    <w:rsid w:val="655C2C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1</TotalTime>
  <ScaleCrop>false</ScaleCrop>
  <LinksUpToDate>false</LinksUpToDate>
  <CharactersWithSpaces>1800</CharactersWithSpaces>
  <Application>WPS Office_11.8.2.8411_F1E327BC-269C-435d-A152-05C5408002CA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2026-02-04T01:47:00Z</cp:lastPrinted>
  <dcterms:modified xsi:type="dcterms:W3CDTF">2026-08-01T02:21:51Z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