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壤塘县宗科乡卫生院</w:t>
      </w:r>
    </w:p>
    <w:p>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仿宋_GB2312" w:hAnsi="仿宋_GB2312" w:eastAsia="仿宋_GB2312" w:cs="仿宋_GB2312"/>
          <w:b/>
          <w:bCs/>
          <w:sz w:val="52"/>
          <w:szCs w:val="52"/>
        </w:rPr>
      </w:pPr>
      <w:r>
        <w:rPr>
          <w:rFonts w:hint="eastAsia" w:ascii="仿宋_GB2312" w:hAnsi="仿宋_GB2312" w:eastAsia="仿宋_GB2312" w:cs="仿宋_GB2312"/>
          <w:b/>
          <w:bCs/>
          <w:sz w:val="52"/>
          <w:szCs w:val="52"/>
        </w:rPr>
        <w:t>目录</w:t>
      </w:r>
    </w:p>
    <w:p>
      <w:pPr>
        <w:pStyle w:val="10"/>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pStyle w:val="10"/>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二、部门预算单位构成</w:t>
      </w:r>
    </w:p>
    <w:p>
      <w:pPr>
        <w:pStyle w:val="10"/>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三、收支预算情况说明</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（一）收入预算情况</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（二）支出预算情况</w:t>
      </w:r>
    </w:p>
    <w:p>
      <w:pPr>
        <w:pStyle w:val="10"/>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四、财政拨款收支预算情况说明</w:t>
      </w:r>
    </w:p>
    <w:p>
      <w:pPr>
        <w:pStyle w:val="10"/>
        <w:ind w:firstLine="0" w:firstLineChars="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五、一般公共预算当年拨款情况说明</w:t>
      </w:r>
    </w:p>
    <w:p>
      <w:p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sz w:val="32"/>
          <w:szCs w:val="32"/>
        </w:rPr>
        <w:t>（一）一般公共预算当年拨款规模变化情况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（二）一般公共预算当年拨款结构情况</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（三）一般公共预算当年拨款具体使用情况</w:t>
      </w:r>
      <w:r>
        <w:rPr>
          <w:rFonts w:hint="eastAsia" w:ascii="仿宋_GB2312" w:hAnsi="仿宋_GB2312" w:eastAsia="仿宋_GB2312" w:cs="仿宋_GB2312"/>
          <w:kern w:val="0"/>
          <w:sz w:val="32"/>
          <w:szCs w:val="32"/>
        </w:rPr>
        <w:br w:type="textWrapping"/>
      </w:r>
      <w:r>
        <w:rPr>
          <w:rFonts w:hint="eastAsia" w:ascii="仿宋_GB2312" w:hAnsi="仿宋_GB2312" w:eastAsia="仿宋_GB2312" w:cs="仿宋_GB2312"/>
          <w:b/>
          <w:bCs/>
          <w:kern w:val="2"/>
          <w:sz w:val="32"/>
          <w:szCs w:val="32"/>
          <w:lang w:val="en-US" w:eastAsia="zh-CN" w:bidi="ar-SA"/>
        </w:rPr>
        <w:t>六、一般公共预算基本支出情况说明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七、“三公”经费财政拨款预算安排情况说明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八、政府性基金预算支出情况说明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九、其他重要事项的情况说明</w:t>
      </w:r>
      <w:r>
        <w:rPr>
          <w:rFonts w:hint="eastAsia" w:ascii="仿宋_GB2312" w:hAnsi="仿宋_GB2312" w:eastAsia="仿宋_GB2312" w:cs="仿宋_GB2312"/>
          <w:b/>
          <w:bCs/>
          <w:kern w:val="2"/>
          <w:sz w:val="32"/>
          <w:szCs w:val="32"/>
          <w:lang w:val="en-US" w:eastAsia="zh-CN" w:bidi="ar-SA"/>
        </w:rPr>
        <w:br w:type="textWrapping"/>
      </w:r>
      <w:r>
        <w:rPr>
          <w:rFonts w:hint="eastAsia" w:ascii="仿宋_GB2312" w:hAnsi="仿宋_GB2312" w:eastAsia="仿宋_GB2312" w:cs="仿宋_GB2312"/>
          <w:b/>
          <w:bCs/>
          <w:kern w:val="2"/>
          <w:sz w:val="32"/>
          <w:szCs w:val="32"/>
          <w:lang w:val="en-US" w:eastAsia="zh-CN" w:bidi="ar-SA"/>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hint="eastAsia" w:ascii="黑体" w:eastAsia="黑体"/>
          <w:sz w:val="32"/>
          <w:szCs w:val="32"/>
        </w:rPr>
      </w:pPr>
    </w:p>
    <w:p>
      <w:pPr>
        <w:pStyle w:val="10"/>
        <w:ind w:left="0" w:leftChars="0" w:firstLine="0" w:firstLineChars="0"/>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一、基本职能及主要工作</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（一）部门职能简介</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在县卫生健康局</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领导</w:t>
      </w:r>
      <w:r>
        <w:rPr>
          <w:rFonts w:hint="eastAsia" w:ascii="仿宋_GB2312" w:hAnsi="仿宋_GB2312" w:eastAsia="仿宋_GB2312" w:cs="仿宋_GB2312"/>
          <w:sz w:val="32"/>
          <w:szCs w:val="32"/>
          <w:lang w:eastAsia="zh-CN"/>
        </w:rPr>
        <w:t>及</w:t>
      </w:r>
      <w:r>
        <w:rPr>
          <w:rFonts w:hint="eastAsia" w:ascii="仿宋_GB2312" w:hAnsi="仿宋_GB2312" w:eastAsia="仿宋_GB2312" w:cs="仿宋_GB2312"/>
          <w:sz w:val="32"/>
          <w:szCs w:val="32"/>
        </w:rPr>
        <w:t>协调下开展对重大疾病、流行病、传染病及突发公共卫生事件进行预防控制工作，配合有关部门对重大事件实施防控，</w:t>
      </w:r>
      <w:r>
        <w:rPr>
          <w:rFonts w:hint="eastAsia" w:ascii="仿宋_GB2312" w:hAnsi="仿宋_GB2312" w:eastAsia="仿宋_GB2312" w:cs="仿宋_GB2312"/>
          <w:sz w:val="32"/>
          <w:szCs w:val="32"/>
          <w:lang w:eastAsia="zh-CN"/>
        </w:rPr>
        <w:t>并及时</w:t>
      </w:r>
      <w:r>
        <w:rPr>
          <w:rFonts w:hint="eastAsia" w:ascii="仿宋_GB2312" w:hAnsi="仿宋_GB2312" w:eastAsia="仿宋_GB2312" w:cs="仿宋_GB2312"/>
          <w:sz w:val="32"/>
          <w:szCs w:val="32"/>
        </w:rPr>
        <w:t>报告病情信息。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参与县各乡镇的应急、救灾等方面工作；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负责乡镇范围内群众的健康保健指导，对群众及职工进行健康检查，以及开展预防、保健知识的宣传和咨询工作。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负责乡镇基层乡村卫生工作者的业务培训。</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2026</w:t>
      </w:r>
      <w:r>
        <w:rPr>
          <w:rFonts w:hint="eastAsia" w:ascii="仿宋_GB2312" w:hAnsi="仿宋_GB2312" w:eastAsia="仿宋_GB2312" w:cs="仿宋_GB2312"/>
          <w:sz w:val="32"/>
          <w:szCs w:val="32"/>
        </w:rPr>
        <w:t>年重点工作</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一、深化基本医疗服务能力，筑牢基层首诊网底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优化科室</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增设慢性病门诊</w:t>
      </w:r>
      <w:r>
        <w:rPr>
          <w:rFonts w:hint="eastAsia" w:ascii="仿宋_GB2312" w:hAnsi="仿宋_GB2312" w:eastAsia="仿宋_GB2312" w:cs="仿宋_GB2312"/>
          <w:sz w:val="32"/>
          <w:szCs w:val="32"/>
          <w:lang w:eastAsia="zh-CN"/>
        </w:rPr>
        <w:t>就诊随访</w:t>
      </w:r>
      <w:r>
        <w:rPr>
          <w:rFonts w:hint="eastAsia" w:ascii="仿宋_GB2312" w:hAnsi="仿宋_GB2312" w:eastAsia="仿宋_GB2312" w:cs="仿宋_GB2312"/>
          <w:sz w:val="32"/>
          <w:szCs w:val="32"/>
        </w:rPr>
        <w:t>（高血压、糖尿病、慢阻肺），妇产科建立高危孕产妇转诊“绿色通道”。</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规范诊疗流程与质量：每月点评门诊处方，将门诊抗菌药物使用率控制在20%以内。</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二、深化公共卫生服务，守护全民健康防线</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 做实重点人群管理，推进65岁以上老年人健康管理率达75%，高血压、糖尿病规范管理率分别提升至90%、88%；强化孕产妇、0-6岁儿童全周期保健，早孕建册率、免疫规划疫苗接种率均达95%以上。</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筑牢传染病防控屏障，规范发热哨点运行，落实传染病“逢疑必检、及时直报”，每半年开展1次</w:t>
      </w:r>
      <w:bookmarkStart w:id="0" w:name="OLE_LINK1"/>
      <w:r>
        <w:rPr>
          <w:rFonts w:hint="eastAsia" w:ascii="仿宋_GB2312" w:hAnsi="仿宋_GB2312" w:eastAsia="仿宋_GB2312" w:cs="仿宋_GB2312"/>
          <w:sz w:val="32"/>
          <w:szCs w:val="32"/>
        </w:rPr>
        <w:t>突发公共卫生事件</w:t>
      </w:r>
      <w:bookmarkEnd w:id="0"/>
      <w:r>
        <w:rPr>
          <w:rFonts w:hint="eastAsia" w:ascii="仿宋_GB2312" w:hAnsi="仿宋_GB2312" w:eastAsia="仿宋_GB2312" w:cs="仿宋_GB2312"/>
          <w:sz w:val="32"/>
          <w:szCs w:val="32"/>
        </w:rPr>
        <w:t>应急演练，储备30天用量应急物资。</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加强健康促进与宣教，每月开展1次健康知识讲座，覆盖全部行政村，通过村广播、微信群等多渠道传播防控知识，居民健康素养水平提升5个百分点。</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强化惠民举措，提升群众就医体验</w:t>
      </w: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1. 深化家庭医生签约服务，设计基础包、增强包等个性化服务包，重点人群签约率达80%以上，提供上门巡诊、远程健康监测等便民服务。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落实惠民政策落地，动态调整基本药物目录，新增20种常用药，保障急救药品2小时内送达；设立老年人、残疾人优先窗口，提供轮椅、陪检等贴心服务。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加强村卫生室业务指导：每月对辖区村卫生室开展1次业务督导，重点检查公卫服务落实、药品管理、院感防控等情况；每季度组织村医开展技能培训和考核，提升基层卫生服务网络终端效能，实现城乡服务同质化。</w:t>
      </w:r>
    </w:p>
    <w:p>
      <w:pPr>
        <w:ind w:firstLine="320" w:firstLineChars="1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、健全保障措施，确保计划落地见效</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 加强组织领导：成立工作领导小组，院长任组长，各科室负责人为成员，将年度目标任务分解到岗、责任到人，每月召开工作推进会，及时解决实施中的问题。</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 强化监督考核：制定各科室、各岗位量化考核细则，将考核结果与绩效分配、评优评先、职称评聘直接挂钩；每季度开展工作自查，接受上级卫生健康部门的督导检查，对未完成任务的科室和个人限期整改。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 严守廉政与院感底线：加强医务人员医德医风教育，规范医疗服务行为，杜绝乱收费、大处方等问题；严格落实院感防控各项制度，加强消毒灭菌、医疗废物处理等环节管理，确保医疗质量安全。</w:t>
      </w:r>
    </w:p>
    <w:p>
      <w:pPr>
        <w:pStyle w:val="10"/>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二、部门预算单位构成</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宗科</w:t>
      </w:r>
      <w:r>
        <w:rPr>
          <w:rFonts w:hint="eastAsia" w:ascii="仿宋_GB2312" w:hAnsi="仿宋_GB2312" w:eastAsia="仿宋_GB2312" w:cs="仿宋_GB2312"/>
          <w:sz w:val="32"/>
          <w:szCs w:val="32"/>
        </w:rPr>
        <w:t>乡卫生院属二级预算单位，</w:t>
      </w:r>
      <w:r>
        <w:rPr>
          <w:rFonts w:hint="eastAsia" w:ascii="仿宋_GB2312" w:hAnsi="仿宋_GB2312" w:eastAsia="仿宋_GB2312" w:cs="仿宋_GB2312"/>
          <w:sz w:val="32"/>
          <w:szCs w:val="32"/>
          <w:lang w:eastAsia="zh-CN"/>
        </w:rPr>
        <w:t>属事业编制</w:t>
      </w:r>
      <w:r>
        <w:rPr>
          <w:rFonts w:hint="eastAsia" w:ascii="仿宋_GB2312" w:hAnsi="仿宋_GB2312" w:eastAsia="仿宋_GB2312" w:cs="仿宋_GB2312"/>
          <w:sz w:val="32"/>
          <w:szCs w:val="32"/>
        </w:rPr>
        <w:t>。</w:t>
      </w:r>
    </w:p>
    <w:p>
      <w:pPr>
        <w:pStyle w:val="10"/>
        <w:numPr>
          <w:ilvl w:val="0"/>
          <w:numId w:val="0"/>
        </w:numPr>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三、收支预算情况说明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按照综合预算的原则，宗科乡卫生院所有收入和支出均纳入部门预算管理。收入包括：一般公共预算拨款收入164.59万元，事业收入0万元，其他收入0万元，上年结转0万元；支出包括：一般公共服务支出0万元，教育支出0万元，文化体育与传媒支出0万元，社会保障和就业支出23.63万元，卫生健康支出127.91万元，住房保障支出13.05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宗科乡卫生院2026年收入总预算164.59万元,　比2025年收入预算总数减少2.67万元，主要原因:人员经费减少。</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宗科乡卫生院2026年支出总预算164.59万元,比2025年支出预算总数减少2.67万元，主要原因:人员经费减少。</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_GB2312" w:eastAsia="仿宋_GB2312" w:cs="仿宋_GB2312"/>
          <w:kern w:val="2"/>
          <w:sz w:val="32"/>
          <w:szCs w:val="32"/>
          <w:lang w:val="en-US" w:eastAsia="zh-CN" w:bidi="ar-SA"/>
        </w:rPr>
      </w:pPr>
      <w:bookmarkStart w:id="1" w:name="_Toc8664"/>
      <w:r>
        <w:rPr>
          <w:rFonts w:hint="eastAsia" w:hAnsi="仿宋_GB2312" w:cs="仿宋_GB2312"/>
          <w:kern w:val="2"/>
          <w:sz w:val="32"/>
          <w:szCs w:val="32"/>
          <w:lang w:val="en-US" w:eastAsia="zh-CN" w:bidi="ar-SA"/>
        </w:rPr>
        <w:t>（一）</w:t>
      </w:r>
      <w:r>
        <w:rPr>
          <w:rFonts w:hint="eastAsia" w:ascii="仿宋_GB2312" w:hAnsi="仿宋_GB2312" w:eastAsia="仿宋_GB2312" w:cs="仿宋_GB2312"/>
          <w:kern w:val="2"/>
          <w:sz w:val="32"/>
          <w:szCs w:val="32"/>
          <w:lang w:val="en-US" w:eastAsia="zh-CN" w:bidi="ar-SA"/>
        </w:rPr>
        <w:t>收入预算情况</w:t>
      </w:r>
      <w:bookmarkEnd w:id="1"/>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宗科乡卫生院2026年收入预算164.59万元，其中：上年结转0万元，占0%；一般公共预算拨款收入164.59万元，占100%；事业收入0万元，占0%；其他收入0万元，占0%。</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320" w:firstLineChars="100"/>
        <w:textAlignment w:val="auto"/>
        <w:rPr>
          <w:rFonts w:hint="eastAsia" w:ascii="仿宋_GB2312" w:hAnsi="仿宋_GB2312" w:eastAsia="仿宋_GB2312" w:cs="仿宋_GB2312"/>
          <w:kern w:val="2"/>
          <w:sz w:val="32"/>
          <w:szCs w:val="32"/>
          <w:lang w:val="en-US" w:eastAsia="zh-CN" w:bidi="ar-SA"/>
        </w:rPr>
      </w:pPr>
      <w:bookmarkStart w:id="2" w:name="_Toc13111"/>
      <w:r>
        <w:rPr>
          <w:rFonts w:hint="eastAsia" w:ascii="仿宋_GB2312" w:hAnsi="仿宋_GB2312" w:eastAsia="仿宋_GB2312" w:cs="仿宋_GB2312"/>
          <w:kern w:val="2"/>
          <w:sz w:val="32"/>
          <w:szCs w:val="32"/>
          <w:lang w:val="en-US" w:eastAsia="zh-CN" w:bidi="ar-SA"/>
        </w:rPr>
        <w:t>（二）支出预算情况</w:t>
      </w:r>
      <w:bookmarkEnd w:id="2"/>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宗科乡卫生院2026年支出预算164.59万元，其中：基本支出163.73万元，占99.48 %；项目支出0.86万元，占0.52 %。</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仿宋_GB2312" w:eastAsia="仿宋_GB2312" w:cs="仿宋_GB2312"/>
          <w:b/>
          <w:bCs/>
          <w:kern w:val="2"/>
          <w:sz w:val="32"/>
          <w:szCs w:val="32"/>
          <w:lang w:val="en-US" w:eastAsia="zh-CN" w:bidi="ar-SA"/>
        </w:rPr>
      </w:pPr>
      <w:r>
        <w:rPr>
          <w:rFonts w:hint="eastAsia" w:hAnsi="仿宋_GB2312" w:cs="仿宋_GB2312"/>
          <w:b/>
          <w:bCs/>
          <w:kern w:val="2"/>
          <w:sz w:val="32"/>
          <w:szCs w:val="32"/>
          <w:lang w:val="en-US" w:eastAsia="zh-CN" w:bidi="ar-SA"/>
        </w:rPr>
        <w:t>四、</w:t>
      </w:r>
      <w:r>
        <w:rPr>
          <w:rFonts w:hint="eastAsia" w:ascii="仿宋_GB2312" w:hAnsi="仿宋_GB2312" w:eastAsia="仿宋_GB2312" w:cs="仿宋_GB2312"/>
          <w:b/>
          <w:bCs/>
          <w:kern w:val="2"/>
          <w:sz w:val="32"/>
          <w:szCs w:val="32"/>
          <w:lang w:val="en-US" w:eastAsia="zh-CN" w:bidi="ar-SA"/>
        </w:rPr>
        <w:t>财政拨款收支预算情况说明</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宗科乡卫生院202</w:t>
      </w:r>
      <w:r>
        <w:rPr>
          <w:rFonts w:hint="eastAsia" w:cs="Times New Roman"/>
          <w:kern w:val="2"/>
          <w:sz w:val="32"/>
          <w:szCs w:val="32"/>
          <w:lang w:val="en-US" w:eastAsia="zh-CN" w:bidi="ar-SA"/>
        </w:rPr>
        <w:t>6</w:t>
      </w:r>
      <w:r>
        <w:rPr>
          <w:rFonts w:hint="eastAsia" w:ascii="仿宋_GB2312" w:hAnsi="Calibri" w:eastAsia="仿宋_GB2312" w:cs="Times New Roman"/>
          <w:kern w:val="2"/>
          <w:sz w:val="32"/>
          <w:szCs w:val="32"/>
          <w:lang w:val="en-US" w:eastAsia="zh-CN" w:bidi="ar-SA"/>
        </w:rPr>
        <w:t>年财政拨款收入总预算</w:t>
      </w:r>
      <w:r>
        <w:rPr>
          <w:rFonts w:hint="eastAsia" w:cs="Times New Roman"/>
          <w:kern w:val="2"/>
          <w:sz w:val="32"/>
          <w:szCs w:val="32"/>
          <w:lang w:val="en-US" w:eastAsia="zh-CN" w:bidi="ar-SA"/>
        </w:rPr>
        <w:t>164.59</w:t>
      </w:r>
      <w:r>
        <w:rPr>
          <w:rFonts w:hint="eastAsia" w:ascii="仿宋_GB2312" w:hAnsi="Calibri" w:eastAsia="仿宋_GB2312" w:cs="Times New Roman"/>
          <w:kern w:val="2"/>
          <w:sz w:val="32"/>
          <w:szCs w:val="32"/>
          <w:lang w:val="en-US" w:eastAsia="zh-CN" w:bidi="ar-SA"/>
        </w:rPr>
        <w:t>万元,支出总预算</w:t>
      </w:r>
      <w:r>
        <w:rPr>
          <w:rFonts w:hint="eastAsia" w:cs="Times New Roman"/>
          <w:kern w:val="2"/>
          <w:sz w:val="32"/>
          <w:szCs w:val="32"/>
          <w:lang w:val="en-US" w:eastAsia="zh-CN" w:bidi="ar-SA"/>
        </w:rPr>
        <w:t>164.59</w:t>
      </w:r>
      <w:r>
        <w:rPr>
          <w:rFonts w:hint="eastAsia" w:ascii="仿宋_GB2312" w:hAnsi="Calibri" w:eastAsia="仿宋_GB2312" w:cs="Times New Roman"/>
          <w:kern w:val="2"/>
          <w:sz w:val="32"/>
          <w:szCs w:val="32"/>
          <w:lang w:val="en-US" w:eastAsia="zh-CN" w:bidi="ar-SA"/>
        </w:rPr>
        <w:t>万元，比202</w:t>
      </w:r>
      <w:r>
        <w:rPr>
          <w:rFonts w:hint="eastAsia" w:cs="Times New Roman"/>
          <w:kern w:val="2"/>
          <w:sz w:val="32"/>
          <w:szCs w:val="32"/>
          <w:lang w:val="en-US" w:eastAsia="zh-CN" w:bidi="ar-SA"/>
        </w:rPr>
        <w:t>5</w:t>
      </w:r>
      <w:r>
        <w:rPr>
          <w:rFonts w:hint="eastAsia" w:ascii="仿宋_GB2312" w:hAnsi="Calibri" w:eastAsia="仿宋_GB2312" w:cs="Times New Roman"/>
          <w:kern w:val="2"/>
          <w:sz w:val="32"/>
          <w:szCs w:val="32"/>
          <w:lang w:val="en-US" w:eastAsia="zh-CN" w:bidi="ar-SA"/>
        </w:rPr>
        <w:t>年财政拨款收入总预算减少2.67万元。主要原因:人员经费</w:t>
      </w:r>
      <w:r>
        <w:rPr>
          <w:rFonts w:hint="eastAsia" w:cs="Times New Roman"/>
          <w:kern w:val="2"/>
          <w:sz w:val="32"/>
          <w:szCs w:val="32"/>
          <w:lang w:val="en-US" w:eastAsia="zh-CN" w:bidi="ar-SA"/>
        </w:rPr>
        <w:t>减少</w:t>
      </w:r>
      <w:r>
        <w:rPr>
          <w:rFonts w:hint="eastAsia" w:ascii="仿宋_GB2312" w:hAnsi="Calibri" w:eastAsia="仿宋_GB2312" w:cs="Times New Roman"/>
          <w:kern w:val="2"/>
          <w:sz w:val="32"/>
          <w:szCs w:val="32"/>
          <w:lang w:val="en-US" w:eastAsia="zh-CN" w:bidi="ar-SA"/>
        </w:rPr>
        <w:t>。收入包括：本年一般公共预算拨款收入</w:t>
      </w:r>
      <w:r>
        <w:rPr>
          <w:rFonts w:hint="eastAsia" w:cs="Times New Roman"/>
          <w:kern w:val="2"/>
          <w:sz w:val="32"/>
          <w:szCs w:val="32"/>
          <w:lang w:val="en-US" w:eastAsia="zh-CN" w:bidi="ar-SA"/>
        </w:rPr>
        <w:t>164.59</w:t>
      </w:r>
      <w:r>
        <w:rPr>
          <w:rFonts w:hint="eastAsia" w:ascii="仿宋_GB2312" w:hAnsi="Calibri" w:eastAsia="仿宋_GB2312" w:cs="Times New Roman"/>
          <w:kern w:val="2"/>
          <w:sz w:val="32"/>
          <w:szCs w:val="32"/>
          <w:lang w:val="en-US" w:eastAsia="zh-CN" w:bidi="ar-SA"/>
        </w:rPr>
        <w:t>万元，上年结转一般公共预算收入0万元，上年结转财政拨款资金0万元　；</w:t>
      </w:r>
      <w:r>
        <w:rPr>
          <w:rFonts w:hint="eastAsia" w:ascii="仿宋_GB2312" w:hAnsi="Calibri" w:eastAsia="仿宋_GB2312" w:cs="Times New Roman"/>
          <w:kern w:val="2"/>
          <w:sz w:val="32"/>
          <w:szCs w:val="32"/>
          <w:lang w:val="en-US" w:eastAsia="zh-CN" w:bidi="ar-SA"/>
        </w:rPr>
        <w:br w:type="textWrapping"/>
      </w:r>
      <w:r>
        <w:rPr>
          <w:rFonts w:hint="eastAsia" w:ascii="仿宋_GB2312" w:hAnsi="Calibri" w:eastAsia="仿宋_GB2312" w:cs="Times New Roman"/>
          <w:kern w:val="2"/>
          <w:sz w:val="32"/>
          <w:szCs w:val="32"/>
          <w:lang w:val="en-US" w:eastAsia="zh-CN" w:bidi="ar-SA"/>
        </w:rPr>
        <w:t>　　支出包括：一般公共服务支出0万元，教育支出0万元，文化体育与传媒支出0万元，社会保障和就业支出</w:t>
      </w:r>
      <w:r>
        <w:rPr>
          <w:rFonts w:hint="eastAsia" w:cs="Times New Roman"/>
          <w:kern w:val="2"/>
          <w:sz w:val="32"/>
          <w:szCs w:val="32"/>
          <w:lang w:val="en-US" w:eastAsia="zh-CN" w:bidi="ar-SA"/>
        </w:rPr>
        <w:t>23.63</w:t>
      </w:r>
      <w:r>
        <w:rPr>
          <w:rFonts w:hint="eastAsia" w:ascii="仿宋_GB2312" w:hAnsi="Calibri" w:eastAsia="仿宋_GB2312" w:cs="Times New Roman"/>
          <w:kern w:val="2"/>
          <w:sz w:val="32"/>
          <w:szCs w:val="32"/>
          <w:lang w:val="en-US" w:eastAsia="zh-CN" w:bidi="ar-SA"/>
        </w:rPr>
        <w:t>万元，卫生健康支出</w:t>
      </w:r>
      <w:r>
        <w:rPr>
          <w:rFonts w:hint="eastAsia" w:cs="Times New Roman"/>
          <w:kern w:val="2"/>
          <w:sz w:val="32"/>
          <w:szCs w:val="32"/>
          <w:lang w:val="en-US" w:eastAsia="zh-CN" w:bidi="ar-SA"/>
        </w:rPr>
        <w:t>127.91</w:t>
      </w:r>
      <w:r>
        <w:rPr>
          <w:rFonts w:hint="eastAsia" w:ascii="仿宋_GB2312" w:hAnsi="Calibri" w:eastAsia="仿宋_GB2312" w:cs="Times New Roman"/>
          <w:kern w:val="2"/>
          <w:sz w:val="32"/>
          <w:szCs w:val="32"/>
          <w:lang w:val="en-US" w:eastAsia="zh-CN" w:bidi="ar-SA"/>
        </w:rPr>
        <w:t>万元，住房保障支出</w:t>
      </w:r>
      <w:r>
        <w:rPr>
          <w:rFonts w:hint="eastAsia" w:cs="Times New Roman"/>
          <w:kern w:val="2"/>
          <w:sz w:val="32"/>
          <w:szCs w:val="32"/>
          <w:lang w:val="en-US" w:eastAsia="zh-CN" w:bidi="ar-SA"/>
        </w:rPr>
        <w:t>13.05</w:t>
      </w:r>
      <w:r>
        <w:rPr>
          <w:rFonts w:hint="eastAsia" w:ascii="仿宋_GB2312" w:hAnsi="Calibri" w:eastAsia="仿宋_GB2312" w:cs="Times New Roman"/>
          <w:kern w:val="2"/>
          <w:sz w:val="32"/>
          <w:szCs w:val="32"/>
          <w:lang w:val="en-US" w:eastAsia="zh-CN" w:bidi="ar-SA"/>
        </w:rPr>
        <w:t>万元。</w:t>
      </w:r>
    </w:p>
    <w:p>
      <w:pPr>
        <w:numPr>
          <w:ilvl w:val="0"/>
          <w:numId w:val="0"/>
        </w:numPr>
        <w:rPr>
          <w:rFonts w:hint="eastAsia" w:ascii="仿宋_GB2312" w:hAnsi="Calibri" w:eastAsia="仿宋_GB2312" w:cs="Times New Roman"/>
          <w:b/>
          <w:bCs/>
          <w:kern w:val="2"/>
          <w:sz w:val="32"/>
          <w:szCs w:val="32"/>
          <w:lang w:val="en-US" w:eastAsia="zh-CN" w:bidi="ar-SA"/>
        </w:rPr>
      </w:pPr>
      <w:r>
        <w:rPr>
          <w:rFonts w:hint="eastAsia" w:ascii="仿宋_GB2312" w:eastAsia="仿宋_GB2312" w:cs="Times New Roman"/>
          <w:b/>
          <w:bCs/>
          <w:kern w:val="2"/>
          <w:sz w:val="32"/>
          <w:szCs w:val="32"/>
          <w:lang w:val="en-US" w:eastAsia="zh-CN" w:bidi="ar-SA"/>
        </w:rPr>
        <w:t>五、</w:t>
      </w:r>
      <w:r>
        <w:rPr>
          <w:rFonts w:hint="eastAsia" w:ascii="仿宋_GB2312" w:hAnsi="Calibri" w:eastAsia="仿宋_GB2312" w:cs="Times New Roman"/>
          <w:b/>
          <w:bCs/>
          <w:kern w:val="2"/>
          <w:sz w:val="32"/>
          <w:szCs w:val="32"/>
          <w:lang w:val="en-US" w:eastAsia="zh-CN" w:bidi="ar-SA"/>
        </w:rPr>
        <w:t>一般公共预算当年拨款情况说明</w:t>
      </w:r>
      <w:bookmarkStart w:id="3" w:name="_Toc2629"/>
    </w:p>
    <w:p>
      <w:pPr>
        <w:numPr>
          <w:ilvl w:val="0"/>
          <w:numId w:val="0"/>
        </w:numPr>
        <w:ind w:leftChars="-200" w:firstLine="320" w:firstLineChars="100"/>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（一）一般公共预算当年拨款规模变化情况</w:t>
      </w:r>
      <w:bookmarkEnd w:id="3"/>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宗科乡卫生院2026年一般公共预算当年拨款164.59万元，比2025年预算数减少2.67万元，主要原因:人员经费减少。</w:t>
      </w:r>
      <w:bookmarkStart w:id="4" w:name="_Toc4167"/>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（二）一般公共预算当年拨款结构情况</w:t>
      </w:r>
      <w:bookmarkEnd w:id="4"/>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一般公共服务支出0万元，占0%；教育支出0万元，占0%；文化体育与传媒支出0万元，占0%；社会保障和就业支出23.63万元，占14.36%；卫生健康支出127.91万元，占77.71 %；住房保障支出13.05万元，占7.93 %。</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Calibri" w:eastAsia="仿宋_GB2312" w:cs="Times New Roman"/>
          <w:kern w:val="2"/>
          <w:sz w:val="32"/>
          <w:szCs w:val="32"/>
          <w:lang w:val="en-US" w:eastAsia="zh-CN" w:bidi="ar-SA"/>
        </w:rPr>
      </w:pPr>
      <w:bookmarkStart w:id="5" w:name="_Toc22511"/>
      <w:r>
        <w:rPr>
          <w:rFonts w:hint="eastAsia" w:ascii="仿宋_GB2312" w:hAnsi="Calibri" w:eastAsia="仿宋_GB2312" w:cs="Times New Roman"/>
          <w:kern w:val="2"/>
          <w:sz w:val="32"/>
          <w:szCs w:val="32"/>
          <w:lang w:val="en-US" w:eastAsia="zh-CN" w:bidi="ar-SA"/>
        </w:rPr>
        <w:t>（三）一般公共预算当年拨款具体使用情况</w:t>
      </w:r>
      <w:bookmarkEnd w:id="5"/>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1.208（类）05（款）05（项）机关事业单位基本养老保险支出: 支出预算为15.76万元。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2.208（类）05（款）06（项）机关单位职业年金缴费支出: 支出预算为7.88万元。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3.210（类）03（款）02（项）乡镇卫生院:支出预算为119.50万元。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4.210（类）11（款）02（项）事业单位医疗:支出预算为6.89万元。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5.210（类）11（款）99（项） 其他行政事业单位医疗支出:支出预算为1.51万元。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ind w:firstLine="640" w:firstLineChars="200"/>
        <w:textAlignment w:val="auto"/>
        <w:rPr>
          <w:rFonts w:hint="eastAsia" w:ascii="仿宋_GB2312" w:hAnsi="Calibri" w:eastAsia="仿宋_GB2312" w:cs="Times New Roman"/>
          <w:kern w:val="2"/>
          <w:sz w:val="32"/>
          <w:szCs w:val="32"/>
          <w:lang w:val="en-US" w:eastAsia="zh-CN" w:bidi="ar-SA"/>
        </w:rPr>
      </w:pPr>
      <w:r>
        <w:rPr>
          <w:rFonts w:hint="eastAsia" w:ascii="仿宋_GB2312" w:hAnsi="Calibri" w:eastAsia="仿宋_GB2312" w:cs="Times New Roman"/>
          <w:kern w:val="2"/>
          <w:sz w:val="32"/>
          <w:szCs w:val="32"/>
          <w:lang w:val="en-US" w:eastAsia="zh-CN" w:bidi="ar-SA"/>
        </w:rPr>
        <w:t>6.221（类）02（款）01（项）住房公积金:支出预算为13.05万元。</w:t>
      </w:r>
    </w:p>
    <w:p>
      <w:pPr>
        <w:pStyle w:val="11"/>
        <w:keepNext w:val="0"/>
        <w:keepLines w:val="0"/>
        <w:pageBreakBefore w:val="0"/>
        <w:widowControl w:val="0"/>
        <w:numPr>
          <w:ilvl w:val="0"/>
          <w:numId w:val="0"/>
        </w:numPr>
        <w:kinsoku/>
        <w:wordWrap/>
        <w:overflowPunct/>
        <w:topLinePunct w:val="0"/>
        <w:autoSpaceDE/>
        <w:autoSpaceDN/>
        <w:bidi w:val="0"/>
        <w:spacing w:before="0" w:line="560" w:lineRule="exact"/>
        <w:textAlignment w:val="auto"/>
        <w:rPr>
          <w:rFonts w:hint="eastAsia" w:ascii="仿宋_GB2312" w:hAnsi="Calibri" w:eastAsia="仿宋_GB2312" w:cs="Times New Roman"/>
          <w:b/>
          <w:bCs/>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六、一般公共预算基本支出情况说明</w:t>
      </w:r>
    </w:p>
    <w:p>
      <w:pPr>
        <w:pStyle w:val="11"/>
        <w:spacing w:before="0" w:line="360" w:lineRule="auto"/>
        <w:ind w:firstLine="640" w:firstLineChars="200"/>
        <w:rPr>
          <w:rFonts w:cs="仿宋_GB2312"/>
          <w:kern w:val="2"/>
          <w:sz w:val="32"/>
          <w:szCs w:val="32"/>
        </w:rPr>
      </w:pPr>
      <w:r>
        <w:rPr>
          <w:rFonts w:hint="eastAsia" w:ascii="仿宋_GB2312" w:hAnsi="Calibri" w:eastAsia="仿宋_GB2312" w:cs="Times New Roman"/>
          <w:kern w:val="2"/>
          <w:sz w:val="32"/>
          <w:szCs w:val="32"/>
          <w:lang w:val="en-US" w:eastAsia="zh-CN" w:bidi="ar-SA"/>
        </w:rPr>
        <w:t>宗科乡卫生院</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163.73</w:t>
      </w:r>
      <w:r>
        <w:rPr>
          <w:rFonts w:hint="eastAsia" w:cs="仿宋_GB2312"/>
          <w:kern w:val="2"/>
          <w:sz w:val="32"/>
          <w:szCs w:val="32"/>
        </w:rPr>
        <w:t>万元，其中：人员经费</w:t>
      </w:r>
      <w:r>
        <w:rPr>
          <w:rFonts w:hint="eastAsia" w:cs="仿宋_GB2312"/>
          <w:kern w:val="2"/>
          <w:sz w:val="32"/>
          <w:szCs w:val="32"/>
          <w:lang w:val="en-US" w:eastAsia="zh-CN"/>
        </w:rPr>
        <w:t>161.63</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2.10</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p>
    <w:p>
      <w:pPr>
        <w:pStyle w:val="11"/>
        <w:spacing w:before="0" w:line="360" w:lineRule="auto"/>
        <w:rPr>
          <w:rFonts w:ascii="黑体" w:eastAsia="黑体"/>
          <w:sz w:val="32"/>
          <w:szCs w:val="32"/>
        </w:rPr>
      </w:pPr>
      <w:r>
        <w:rPr>
          <w:rFonts w:hint="eastAsia" w:ascii="仿宋_GB2312" w:hAnsi="Calibri" w:eastAsia="仿宋_GB2312" w:cs="Times New Roman"/>
          <w:b/>
          <w:bCs/>
          <w:kern w:val="2"/>
          <w:sz w:val="32"/>
          <w:szCs w:val="32"/>
          <w:lang w:val="en-US" w:eastAsia="zh-CN" w:bidi="ar-SA"/>
        </w:rPr>
        <w:t>七、“三公”经费财政拨款预算安排情况说明</w:t>
      </w:r>
    </w:p>
    <w:p>
      <w:pPr>
        <w:pStyle w:val="11"/>
        <w:spacing w:before="0" w:line="360" w:lineRule="auto"/>
        <w:ind w:firstLine="640" w:firstLineChars="200"/>
        <w:rPr>
          <w:rFonts w:cs="仿宋_GB2312"/>
          <w:kern w:val="2"/>
          <w:sz w:val="32"/>
          <w:szCs w:val="32"/>
        </w:rPr>
      </w:pPr>
      <w:r>
        <w:rPr>
          <w:rFonts w:hint="eastAsia" w:ascii="仿宋_GB2312" w:hAnsi="Calibri" w:eastAsia="仿宋_GB2312" w:cs="Times New Roman"/>
          <w:kern w:val="2"/>
          <w:sz w:val="32"/>
          <w:szCs w:val="32"/>
          <w:lang w:val="en-US" w:eastAsia="zh-CN" w:bidi="ar-SA"/>
        </w:rPr>
        <w:t>宗科乡卫生院</w:t>
      </w:r>
      <w:r>
        <w:rPr>
          <w:rFonts w:hint="eastAsia" w:cs="仿宋_GB2312"/>
          <w:kern w:val="2"/>
          <w:sz w:val="32"/>
          <w:szCs w:val="32"/>
          <w:lang w:eastAsia="zh-CN"/>
        </w:rPr>
        <w:t>2026</w:t>
      </w:r>
      <w:r>
        <w:rPr>
          <w:rFonts w:hint="eastAsia" w:cs="仿宋_GB2312"/>
          <w:kern w:val="2"/>
          <w:sz w:val="32"/>
          <w:szCs w:val="32"/>
        </w:rPr>
        <w:t>年“三公”经费财政拨款预算数</w:t>
      </w:r>
      <w:r>
        <w:rPr>
          <w:rFonts w:hint="eastAsia" w:cs="仿宋_GB2312"/>
          <w:kern w:val="2"/>
          <w:sz w:val="32"/>
          <w:szCs w:val="32"/>
          <w:lang w:val="en-US" w:eastAsia="zh-CN"/>
        </w:rPr>
        <w:t>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宋体"/>
          <w:sz w:val="32"/>
          <w:szCs w:val="32"/>
        </w:rPr>
        <w:t>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0</w:t>
      </w:r>
      <w:r>
        <w:rPr>
          <w:rFonts w:hint="eastAsia" w:cs="仿宋_GB2312"/>
          <w:color w:val="000000"/>
          <w:kern w:val="2"/>
          <w:sz w:val="32"/>
          <w:szCs w:val="32"/>
        </w:rPr>
        <w:t>万元。较</w:t>
      </w:r>
      <w:r>
        <w:rPr>
          <w:rFonts w:hint="eastAsia" w:cs="仿宋_GB2312"/>
          <w:color w:val="000000"/>
          <w:kern w:val="2"/>
          <w:sz w:val="32"/>
          <w:szCs w:val="32"/>
          <w:lang w:eastAsia="zh-CN"/>
        </w:rPr>
        <w:t>2025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hint="eastAsia" w:cs="仿宋_GB2312"/>
          <w:color w:val="000000"/>
          <w:kern w:val="2"/>
          <w:sz w:val="32"/>
          <w:szCs w:val="32"/>
          <w:lang w:val="en-US" w:eastAsia="zh-CN"/>
        </w:rPr>
        <w:t>0</w:t>
      </w:r>
      <w:r>
        <w:rPr>
          <w:rFonts w:hint="eastAsia" w:cs="仿宋_GB2312"/>
          <w:color w:val="000000"/>
          <w:kern w:val="2"/>
          <w:sz w:val="32"/>
          <w:szCs w:val="32"/>
        </w:rPr>
        <w:t>万元，增长</w:t>
      </w:r>
      <w:r>
        <w:rPr>
          <w:rFonts w:hint="eastAsia" w:cs="仿宋_GB2312"/>
          <w:color w:val="000000"/>
          <w:kern w:val="2"/>
          <w:sz w:val="32"/>
          <w:szCs w:val="32"/>
          <w:lang w:val="en-US" w:eastAsia="zh-CN"/>
        </w:rPr>
        <w:t>0</w:t>
      </w:r>
      <w:r>
        <w:rPr>
          <w:rFonts w:hint="eastAsia" w:cs="仿宋_GB2312"/>
          <w:color w:val="000000"/>
          <w:kern w:val="2"/>
          <w:sz w:val="32"/>
          <w:szCs w:val="32"/>
        </w:rPr>
        <w:t>%，</w:t>
      </w:r>
    </w:p>
    <w:p>
      <w:pPr>
        <w:pStyle w:val="11"/>
        <w:spacing w:before="0" w:line="360" w:lineRule="auto"/>
        <w:rPr>
          <w:rFonts w:hint="eastAsia" w:ascii="仿宋_GB2312" w:hAnsi="Calibri" w:eastAsia="仿宋_GB2312" w:cs="Times New Roman"/>
          <w:b/>
          <w:bCs/>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八、政府性基金预算支出情况说明</w:t>
      </w:r>
    </w:p>
    <w:p>
      <w:pPr>
        <w:pStyle w:val="11"/>
        <w:spacing w:before="0" w:line="360" w:lineRule="auto"/>
        <w:ind w:firstLine="640" w:firstLineChars="200"/>
        <w:rPr>
          <w:rFonts w:cs="仿宋_GB2312"/>
          <w:kern w:val="2"/>
          <w:sz w:val="32"/>
          <w:szCs w:val="32"/>
        </w:rPr>
      </w:pPr>
      <w:r>
        <w:rPr>
          <w:rFonts w:hint="eastAsia" w:ascii="仿宋_GB2312" w:hAnsi="Calibri" w:eastAsia="仿宋_GB2312" w:cs="Times New Roman"/>
          <w:kern w:val="2"/>
          <w:sz w:val="32"/>
          <w:szCs w:val="32"/>
          <w:lang w:val="en-US" w:eastAsia="zh-CN" w:bidi="ar-SA"/>
        </w:rPr>
        <w:t>宗科乡卫生院</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0</w:t>
      </w:r>
      <w:r>
        <w:rPr>
          <w:rFonts w:hint="eastAsia" w:cs="仿宋_GB2312"/>
          <w:kern w:val="2"/>
          <w:sz w:val="32"/>
          <w:szCs w:val="32"/>
        </w:rPr>
        <w:t>万元。较</w:t>
      </w:r>
      <w:r>
        <w:rPr>
          <w:rFonts w:hint="eastAsia" w:cs="仿宋_GB2312"/>
          <w:kern w:val="2"/>
          <w:sz w:val="32"/>
          <w:szCs w:val="32"/>
          <w:lang w:eastAsia="zh-CN"/>
        </w:rPr>
        <w:t>2025</w:t>
      </w:r>
      <w:r>
        <w:rPr>
          <w:rFonts w:hint="eastAsia" w:cs="仿宋_GB2312"/>
          <w:kern w:val="2"/>
          <w:sz w:val="32"/>
          <w:szCs w:val="32"/>
        </w:rPr>
        <w:t>年预算经费增加/减少</w:t>
      </w:r>
      <w:r>
        <w:rPr>
          <w:rFonts w:hint="eastAsia" w:cs="仿宋_GB2312"/>
          <w:kern w:val="2"/>
          <w:sz w:val="32"/>
          <w:szCs w:val="32"/>
          <w:lang w:val="en-US" w:eastAsia="zh-CN"/>
        </w:rPr>
        <w:t>0</w:t>
      </w:r>
      <w:r>
        <w:rPr>
          <w:rFonts w:hint="eastAsia" w:cs="仿宋_GB2312"/>
          <w:kern w:val="2"/>
          <w:sz w:val="32"/>
          <w:szCs w:val="32"/>
        </w:rPr>
        <w:t>万元，增长</w:t>
      </w:r>
      <w:r>
        <w:rPr>
          <w:rFonts w:hint="eastAsia" w:cs="仿宋_GB2312"/>
          <w:kern w:val="2"/>
          <w:sz w:val="32"/>
          <w:szCs w:val="32"/>
          <w:lang w:val="en-US" w:eastAsia="zh-CN"/>
        </w:rPr>
        <w:t>0</w:t>
      </w:r>
      <w:r>
        <w:rPr>
          <w:rFonts w:hint="eastAsia" w:cs="仿宋_GB2312"/>
          <w:kern w:val="2"/>
          <w:sz w:val="32"/>
          <w:szCs w:val="32"/>
        </w:rPr>
        <w:t>%。</w:t>
      </w:r>
    </w:p>
    <w:p>
      <w:pPr>
        <w:pStyle w:val="11"/>
        <w:spacing w:before="0" w:line="360" w:lineRule="auto"/>
        <w:rPr>
          <w:rFonts w:hint="eastAsia" w:ascii="仿宋_GB2312" w:hAnsi="Calibri" w:eastAsia="仿宋_GB2312" w:cs="Times New Roman"/>
          <w:b/>
          <w:bCs/>
          <w:kern w:val="2"/>
          <w:sz w:val="32"/>
          <w:szCs w:val="32"/>
          <w:lang w:val="en-US" w:eastAsia="zh-CN" w:bidi="ar-SA"/>
        </w:rPr>
      </w:pPr>
      <w:r>
        <w:rPr>
          <w:rFonts w:hint="eastAsia" w:ascii="仿宋_GB2312" w:hAnsi="Calibri" w:eastAsia="仿宋_GB2312" w:cs="Times New Roman"/>
          <w:b/>
          <w:bCs/>
          <w:kern w:val="2"/>
          <w:sz w:val="32"/>
          <w:szCs w:val="32"/>
          <w:lang w:val="en-US" w:eastAsia="zh-CN" w:bidi="ar-SA"/>
        </w:rPr>
        <w:t>九、其他重要事项的情况说明</w:t>
      </w:r>
    </w:p>
    <w:p>
      <w:pPr>
        <w:pStyle w:val="11"/>
        <w:spacing w:before="0" w:line="360" w:lineRule="auto"/>
        <w:ind w:left="960" w:hanging="960" w:hangingChars="300"/>
        <w:rPr>
          <w:rFonts w:hint="eastAsia" w:cs="仿宋_GB2312"/>
          <w:kern w:val="2"/>
          <w:sz w:val="32"/>
          <w:szCs w:val="32"/>
        </w:rPr>
      </w:pPr>
      <w:r>
        <w:rPr>
          <w:rFonts w:hint="eastAsia" w:cs="仿宋_GB2312"/>
          <w:kern w:val="2"/>
          <w:sz w:val="32"/>
          <w:szCs w:val="32"/>
        </w:rPr>
        <w:t>（一）机关运行经费</w:t>
      </w:r>
    </w:p>
    <w:p>
      <w:pPr>
        <w:pStyle w:val="11"/>
        <w:spacing w:before="0" w:line="360" w:lineRule="auto"/>
        <w:ind w:firstLine="640" w:firstLineChars="200"/>
        <w:rPr>
          <w:rFonts w:hint="eastAsia" w:cs="仿宋_GB2312"/>
          <w:kern w:val="2"/>
          <w:sz w:val="32"/>
          <w:szCs w:val="32"/>
        </w:rPr>
      </w:pPr>
      <w:r>
        <w:rPr>
          <w:rFonts w:hint="eastAsia" w:cs="仿宋_GB2312"/>
          <w:kern w:val="2"/>
          <w:sz w:val="32"/>
          <w:szCs w:val="32"/>
          <w:lang w:val="en-US" w:eastAsia="zh-CN"/>
        </w:rPr>
        <w:t>宗科乡卫生院</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2.10</w:t>
      </w:r>
      <w:r>
        <w:rPr>
          <w:rFonts w:hint="eastAsia" w:cs="仿宋_GB2312"/>
          <w:kern w:val="2"/>
          <w:sz w:val="32"/>
          <w:szCs w:val="32"/>
        </w:rPr>
        <w:t>万元，比</w:t>
      </w:r>
      <w:r>
        <w:rPr>
          <w:rFonts w:hint="eastAsia" w:cs="仿宋_GB2312"/>
          <w:kern w:val="2"/>
          <w:sz w:val="32"/>
          <w:szCs w:val="32"/>
          <w:lang w:eastAsia="zh-CN"/>
        </w:rPr>
        <w:t>2025</w:t>
      </w:r>
      <w:r>
        <w:rPr>
          <w:rFonts w:hint="eastAsia" w:cs="仿宋_GB2312"/>
          <w:kern w:val="2"/>
          <w:sz w:val="32"/>
          <w:szCs w:val="32"/>
        </w:rPr>
        <w:t>年预算减少</w:t>
      </w:r>
      <w:r>
        <w:rPr>
          <w:rFonts w:hint="eastAsia" w:cs="仿宋_GB2312"/>
          <w:kern w:val="2"/>
          <w:sz w:val="32"/>
          <w:szCs w:val="32"/>
          <w:lang w:val="en-US" w:eastAsia="zh-CN"/>
        </w:rPr>
        <w:t>0.30</w:t>
      </w:r>
      <w:r>
        <w:rPr>
          <w:rFonts w:hint="eastAsia" w:cs="仿宋_GB2312"/>
          <w:kern w:val="2"/>
          <w:sz w:val="32"/>
          <w:szCs w:val="32"/>
        </w:rPr>
        <w:t>万元，减少</w:t>
      </w:r>
      <w:r>
        <w:rPr>
          <w:rFonts w:hint="eastAsia" w:cs="仿宋_GB2312"/>
          <w:kern w:val="2"/>
          <w:sz w:val="32"/>
          <w:szCs w:val="32"/>
          <w:lang w:val="en-US" w:eastAsia="zh-CN"/>
        </w:rPr>
        <w:t>0.19</w:t>
      </w:r>
      <w:r>
        <w:rPr>
          <w:rFonts w:hint="eastAsia" w:cs="仿宋_GB2312"/>
          <w:kern w:val="2"/>
          <w:sz w:val="32"/>
          <w:szCs w:val="32"/>
        </w:rPr>
        <w:t xml:space="preserve">%。 </w:t>
      </w:r>
    </w:p>
    <w:p>
      <w:pPr>
        <w:pStyle w:val="11"/>
        <w:spacing w:before="0" w:line="360" w:lineRule="auto"/>
        <w:rPr>
          <w:rFonts w:hint="eastAsia" w:cs="仿宋_GB2312"/>
          <w:kern w:val="2"/>
          <w:sz w:val="32"/>
          <w:szCs w:val="32"/>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宗科乡卫生院</w:t>
      </w:r>
      <w:r>
        <w:rPr>
          <w:rFonts w:hint="eastAsia" w:cs="仿宋_GB2312"/>
          <w:kern w:val="2"/>
          <w:sz w:val="32"/>
          <w:szCs w:val="32"/>
        </w:rPr>
        <w:t>安排政府采购预算</w:t>
      </w:r>
      <w:r>
        <w:rPr>
          <w:rFonts w:hint="eastAsia" w:cs="仿宋_GB2312"/>
          <w:kern w:val="2"/>
          <w:sz w:val="32"/>
          <w:szCs w:val="32"/>
          <w:lang w:val="en-US" w:eastAsia="zh-CN"/>
        </w:rPr>
        <w:t>0</w:t>
      </w:r>
      <w:r>
        <w:rPr>
          <w:rFonts w:hint="eastAsia" w:cs="仿宋_GB2312"/>
          <w:kern w:val="2"/>
          <w:sz w:val="32"/>
          <w:szCs w:val="32"/>
        </w:rPr>
        <w:t>万元，</w:t>
      </w:r>
    </w:p>
    <w:p>
      <w:pPr>
        <w:pStyle w:val="11"/>
        <w:spacing w:before="0" w:line="360" w:lineRule="auto"/>
        <w:rPr>
          <w:rFonts w:hint="eastAsia" w:cs="仿宋_GB2312"/>
          <w:kern w:val="2"/>
          <w:sz w:val="32"/>
          <w:szCs w:val="32"/>
        </w:rPr>
      </w:pPr>
      <w:r>
        <w:rPr>
          <w:rFonts w:hint="eastAsia" w:cs="仿宋_GB2312"/>
          <w:kern w:val="2"/>
          <w:sz w:val="32"/>
          <w:szCs w:val="32"/>
        </w:rPr>
        <w:t>（三）国有资产占有使用情况</w:t>
      </w:r>
    </w:p>
    <w:p>
      <w:pPr>
        <w:pStyle w:val="11"/>
        <w:spacing w:before="0" w:line="360" w:lineRule="auto"/>
        <w:rPr>
          <w:rFonts w:hint="eastAsia" w:cs="仿宋_GB2312"/>
          <w:kern w:val="2"/>
          <w:sz w:val="32"/>
          <w:szCs w:val="32"/>
          <w:lang w:eastAsia="zh-CN"/>
        </w:rPr>
      </w:pPr>
      <w:bookmarkStart w:id="6" w:name="_GoBack"/>
      <w:bookmarkEnd w:id="6"/>
      <w:r>
        <w:rPr>
          <w:rFonts w:hint="eastAsia" w:cs="仿宋_GB2312"/>
          <w:kern w:val="2"/>
          <w:sz w:val="32"/>
          <w:szCs w:val="32"/>
          <w:lang w:eastAsia="zh-CN"/>
        </w:rPr>
        <w:t>无</w:t>
      </w:r>
    </w:p>
    <w:p>
      <w:pPr>
        <w:pStyle w:val="11"/>
        <w:spacing w:before="0" w:line="360" w:lineRule="auto"/>
        <w:rPr>
          <w:rFonts w:hint="eastAsia" w:cs="仿宋_GB2312"/>
          <w:kern w:val="2"/>
          <w:sz w:val="32"/>
          <w:szCs w:val="32"/>
        </w:rPr>
      </w:pPr>
      <w:r>
        <w:rPr>
          <w:rFonts w:hint="eastAsia"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val="en-US" w:eastAsia="zh-CN"/>
        </w:rPr>
        <w:t>宗科乡卫生院</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164.59</w:t>
      </w:r>
      <w:r>
        <w:rPr>
          <w:rFonts w:hint="eastAsia" w:cs="仿宋_GB2312"/>
          <w:kern w:val="2"/>
          <w:sz w:val="32"/>
          <w:szCs w:val="32"/>
        </w:rPr>
        <w:t>万元。</w:t>
      </w:r>
    </w:p>
    <w:p>
      <w:pPr>
        <w:pStyle w:val="11"/>
        <w:spacing w:before="0" w:line="360" w:lineRule="auto"/>
        <w:rPr>
          <w:rFonts w:hint="eastAsia" w:cs="仿宋_GB2312"/>
          <w:kern w:val="2"/>
          <w:sz w:val="32"/>
          <w:szCs w:val="32"/>
        </w:rPr>
      </w:pPr>
      <w:r>
        <w:rPr>
          <w:rFonts w:hint="eastAsia" w:ascii="仿宋_GB2312" w:hAnsi="Calibri" w:eastAsia="仿宋_GB2312" w:cs="Times New Roman"/>
          <w:b/>
          <w:bCs/>
          <w:kern w:val="2"/>
          <w:sz w:val="32"/>
          <w:szCs w:val="32"/>
          <w:lang w:val="en-US" w:eastAsia="zh-CN" w:bidi="ar-SA"/>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hint="eastAsia"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hint="eastAsia"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hint="eastAsia"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cs="仿宋_GB2312"/>
          <w:kern w:val="2"/>
          <w:sz w:val="32"/>
          <w:szCs w:val="32"/>
        </w:rPr>
        <w:t>（四）其他收入：指除上述“财政拨款收入”、“事业收入”、“事业单位经营收入”等以外的收入，主要是所属行政事业单位按规定动用的售房收入、存款利息收入等。</w:t>
      </w:r>
      <w:r>
        <w:rPr>
          <w:rFonts w:hint="eastAsia" w:cs="仿宋_GB2312"/>
          <w:kern w:val="2"/>
          <w:sz w:val="32"/>
          <w:szCs w:val="32"/>
        </w:rPr>
        <w:br w:type="textWrapping"/>
      </w:r>
      <w:r>
        <w:rPr>
          <w:rFonts w:hint="eastAsia" w:cs="仿宋_GB2312"/>
          <w:kern w:val="2"/>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47E5B30"/>
    <w:rsid w:val="2BF97C8D"/>
    <w:rsid w:val="3D3378C9"/>
    <w:rsid w:val="655C2C65"/>
    <w:rsid w:val="6F546689"/>
    <w:rsid w:val="77790ECB"/>
    <w:rsid w:val="7BD611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99"/>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6</Pages>
  <Words>1635</Words>
  <Characters>1739</Characters>
  <Lines>124</Lines>
  <Paragraphs>51</Paragraphs>
  <TotalTime>4</TotalTime>
  <ScaleCrop>false</ScaleCrop>
  <LinksUpToDate>false</LinksUpToDate>
  <CharactersWithSpaces>1800</CharactersWithSpaces>
  <Application>WPS Office_11.8.2.8411_F1E327BC-269C-435d-A152-05C5408002CA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Administrator</cp:lastModifiedBy>
  <cp:lastPrinted>2026-02-04T01:49:00Z</cp:lastPrinted>
  <dcterms:modified xsi:type="dcterms:W3CDTF">2026-08-01T02:28:48Z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