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52"/>
          <w:szCs w:val="52"/>
          <w:lang w:eastAsia="zh-CN"/>
        </w:rPr>
      </w:pPr>
      <w:r>
        <w:rPr>
          <w:rFonts w:hint="eastAsia" w:ascii="黑体" w:eastAsia="黑体"/>
          <w:sz w:val="52"/>
          <w:szCs w:val="52"/>
          <w:lang w:eastAsia="zh-CN"/>
        </w:rPr>
        <w:t>壤塘县上杜柯乡卫生院</w:t>
      </w:r>
    </w:p>
    <w:p>
      <w:pPr>
        <w:jc w:val="center"/>
        <w:rPr>
          <w:rFonts w:ascii="黑体" w:eastAsia="黑体"/>
          <w:sz w:val="52"/>
          <w:szCs w:val="52"/>
        </w:rPr>
      </w:pPr>
      <w:r>
        <w:rPr>
          <w:rFonts w:hint="eastAsia" w:ascii="黑体" w:eastAsia="黑体"/>
          <w:sz w:val="52"/>
          <w:szCs w:val="52"/>
          <w:lang w:eastAsia="zh-CN"/>
        </w:rPr>
        <w:t>2026</w:t>
      </w:r>
      <w:r>
        <w:rPr>
          <w:rFonts w:hint="eastAsia" w:ascii="黑体" w:eastAsia="黑体"/>
          <w:sz w:val="52"/>
          <w:szCs w:val="52"/>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32" w:firstLineChars="600"/>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ind w:firstLine="3080" w:firstLineChars="700"/>
        <w:rPr>
          <w:rFonts w:ascii="黑体" w:eastAsia="黑体"/>
          <w:sz w:val="44"/>
          <w:szCs w:val="44"/>
        </w:rPr>
      </w:pPr>
    </w:p>
    <w:p>
      <w:pPr>
        <w:pStyle w:val="9"/>
        <w:ind w:firstLine="0" w:firstLineChars="0"/>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二、部门预算单位构成</w:t>
      </w:r>
    </w:p>
    <w:p>
      <w:pPr>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四、财政拨款收支预算情况说明</w:t>
      </w:r>
    </w:p>
    <w:p>
      <w:pPr>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五、一般公共预算当年拨款情况说明</w:t>
      </w:r>
    </w:p>
    <w:p>
      <w:pPr>
        <w:rPr>
          <w:rFonts w:hint="eastAsia" w:ascii="仿宋_GB2312" w:hAnsi="仿宋" w:eastAsia="仿宋_GB2312" w:cs="Times New Roman"/>
          <w:b/>
          <w:bCs/>
          <w:kern w:val="0"/>
          <w:sz w:val="32"/>
          <w:szCs w:val="32"/>
          <w:lang w:val="en-US" w:eastAsia="zh-CN" w:bidi="ar-SA"/>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（三）一般公共预算当年拨款具体使用情况</w:t>
      </w:r>
      <w:r>
        <w:rPr>
          <w:rFonts w:hint="eastAsia" w:ascii="仿宋_GB2312" w:hAnsi="仿宋_GB2312" w:eastAsia="仿宋_GB2312" w:cs="仿宋_GB2312"/>
          <w:kern w:val="0"/>
          <w:sz w:val="16"/>
          <w:szCs w:val="16"/>
        </w:rPr>
        <w:br w:type="textWrapping"/>
      </w:r>
      <w:r>
        <w:rPr>
          <w:rFonts w:hint="eastAsia" w:ascii="仿宋_GB2312" w:hAnsi="仿宋" w:eastAsia="仿宋_GB2312" w:cs="Times New Roman"/>
          <w:b/>
          <w:bCs/>
          <w:kern w:val="0"/>
          <w:sz w:val="32"/>
          <w:szCs w:val="32"/>
          <w:lang w:val="en-US" w:eastAsia="zh-CN" w:bidi="ar-SA"/>
        </w:rPr>
        <w:t>六、一般公共预算基本支出情况说明</w:t>
      </w:r>
      <w:r>
        <w:rPr>
          <w:rFonts w:hint="eastAsia" w:ascii="仿宋_GB2312" w:hAnsi="仿宋" w:eastAsia="仿宋_GB2312" w:cs="Times New Roman"/>
          <w:b/>
          <w:bCs/>
          <w:kern w:val="0"/>
          <w:sz w:val="32"/>
          <w:szCs w:val="32"/>
          <w:lang w:val="en-US" w:eastAsia="zh-CN" w:bidi="ar-SA"/>
        </w:rPr>
        <w:br w:type="textWrapping"/>
      </w:r>
      <w:r>
        <w:rPr>
          <w:rFonts w:hint="eastAsia" w:ascii="仿宋_GB2312" w:hAnsi="仿宋" w:eastAsia="仿宋_GB2312" w:cs="Times New Roman"/>
          <w:b/>
          <w:bCs/>
          <w:kern w:val="0"/>
          <w:sz w:val="32"/>
          <w:szCs w:val="32"/>
          <w:lang w:val="en-US" w:eastAsia="zh-CN" w:bidi="ar-SA"/>
        </w:rPr>
        <w:t>七、“三公”经费财政拨款预算安排情况说明</w:t>
      </w:r>
      <w:r>
        <w:rPr>
          <w:rFonts w:hint="eastAsia" w:ascii="仿宋_GB2312" w:hAnsi="仿宋" w:eastAsia="仿宋_GB2312" w:cs="Times New Roman"/>
          <w:b/>
          <w:bCs/>
          <w:kern w:val="0"/>
          <w:sz w:val="32"/>
          <w:szCs w:val="32"/>
          <w:lang w:val="en-US" w:eastAsia="zh-CN" w:bidi="ar-SA"/>
        </w:rPr>
        <w:br w:type="textWrapping"/>
      </w:r>
      <w:r>
        <w:rPr>
          <w:rFonts w:hint="eastAsia" w:ascii="仿宋_GB2312" w:hAnsi="仿宋" w:eastAsia="仿宋_GB2312" w:cs="Times New Roman"/>
          <w:b/>
          <w:bCs/>
          <w:kern w:val="0"/>
          <w:sz w:val="32"/>
          <w:szCs w:val="32"/>
          <w:lang w:val="en-US" w:eastAsia="zh-CN" w:bidi="ar-SA"/>
        </w:rPr>
        <w:t>八、政府性基金预算支出情况说明</w:t>
      </w:r>
      <w:r>
        <w:rPr>
          <w:rFonts w:hint="eastAsia" w:ascii="仿宋_GB2312" w:hAnsi="仿宋" w:eastAsia="仿宋_GB2312" w:cs="Times New Roman"/>
          <w:b/>
          <w:bCs/>
          <w:kern w:val="0"/>
          <w:sz w:val="32"/>
          <w:szCs w:val="32"/>
          <w:lang w:val="en-US" w:eastAsia="zh-CN" w:bidi="ar-SA"/>
        </w:rPr>
        <w:br w:type="textWrapping"/>
      </w:r>
      <w:r>
        <w:rPr>
          <w:rFonts w:hint="eastAsia" w:ascii="仿宋_GB2312" w:hAnsi="仿宋" w:eastAsia="仿宋_GB2312" w:cs="Times New Roman"/>
          <w:b/>
          <w:bCs/>
          <w:kern w:val="0"/>
          <w:sz w:val="32"/>
          <w:szCs w:val="32"/>
          <w:lang w:val="en-US" w:eastAsia="zh-CN" w:bidi="ar-SA"/>
        </w:rPr>
        <w:t>九、其他重要事项的情况说明</w:t>
      </w:r>
      <w:r>
        <w:rPr>
          <w:rFonts w:hint="eastAsia" w:ascii="仿宋_GB2312" w:hAnsi="仿宋" w:eastAsia="仿宋_GB2312" w:cs="Times New Roman"/>
          <w:b/>
          <w:bCs/>
          <w:kern w:val="0"/>
          <w:sz w:val="32"/>
          <w:szCs w:val="32"/>
          <w:lang w:val="en-US" w:eastAsia="zh-CN" w:bidi="ar-SA"/>
        </w:rPr>
        <w:br w:type="textWrapping"/>
      </w:r>
      <w:r>
        <w:rPr>
          <w:rFonts w:hint="eastAsia" w:ascii="仿宋_GB2312" w:hAnsi="仿宋" w:eastAsia="仿宋_GB2312" w:cs="Times New Roman"/>
          <w:b/>
          <w:bCs/>
          <w:kern w:val="0"/>
          <w:sz w:val="32"/>
          <w:szCs w:val="32"/>
          <w:lang w:val="en-US" w:eastAsia="zh-CN" w:bidi="ar-SA"/>
        </w:rPr>
        <w:t>十、名称解释</w:t>
      </w:r>
    </w:p>
    <w:p>
      <w:pPr>
        <w:rPr>
          <w:rFonts w:ascii="黑体" w:eastAsia="黑体"/>
          <w:sz w:val="32"/>
          <w:szCs w:val="32"/>
        </w:rPr>
      </w:pPr>
    </w:p>
    <w:p>
      <w:pPr>
        <w:pStyle w:val="9"/>
        <w:ind w:left="0" w:leftChars="0" w:firstLine="0" w:firstLineChars="0"/>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一、基本职能及主要工作</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（一）部门职能简介</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第一条 在县卫生健康局的领导及协调下开展对重大疾病、流行病、传染病及突发公共卫生事件进行预防控制工作，配合有关部门对重大事件实施防控，并及时报告病情信息。</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第二条 参与县各乡镇的应急、救灾等方面工作。</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第三条 负责乡镇范围内群众的健康保健指导，对群众及职工进行健康检查，以及开展预防、保健知识的宣传和咨询工作。</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第四条 负责乡镇基层乡村卫生工作者的业务培训。</w:t>
      </w:r>
    </w:p>
    <w:p>
      <w:pPr>
        <w:snapToGrid w:val="0"/>
        <w:spacing w:line="520" w:lineRule="exact"/>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（二）2026年重点工作</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一、健康保障行动</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1.全民健康体检工作2026年度辖区内完成目标人群体检人数1871人，体检覆盖率达100%。</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2.地方病（大骨节病）综合防治完成辖区内确诊大骨节病患者治疗220例，建立规范管理档案，治疗有效率达85%。</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3.严重精神障碍患者规范服药管理全年严重精神障碍患者规范服药率达80%，第一季度完成辖区内17名患者的全面评估。</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4.对重点人群体检完成辖区内65岁及以上老年人、高血压、糖尿病等重点人群体检共506人，65岁以上老年人体检覆盖率达65%，其余重点人群覆盖率达100%，并建立动态健康管理台账。</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5.常规业务与公卫服务提升第一季度门诊接诊量较上年同期提升5%；完成适龄儿童疫苗接种100剂次，接种率达90%；孕产妇健康管理覆盖25人次。</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6.其余常规公共卫生工作对包虫病、结核病、65以上老年人、糖尿病、高血压、儿童、孕产妇等工作持续按月按季度进行入户随访，加强建档规范率。</w:t>
      </w:r>
    </w:p>
    <w:p>
      <w:pPr>
        <w:snapToGrid w:val="0"/>
        <w:spacing w:line="520" w:lineRule="exact"/>
        <w:ind w:firstLine="320" w:firstLineChars="1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二、依法规范执业</w:t>
      </w:r>
    </w:p>
    <w:p>
      <w:pPr>
        <w:snapToGrid w:val="0"/>
        <w:spacing w:line="520" w:lineRule="exact"/>
        <w:ind w:firstLine="640" w:firstLineChars="200"/>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 xml:space="preserve"> 目标：全年无重大违法违规执业事件，第一季度规范执行自查问题整改率100%。</w:t>
      </w:r>
    </w:p>
    <w:p>
      <w:pPr>
        <w:snapToGrid w:val="0"/>
        <w:spacing w:line="520" w:lineRule="exact"/>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二、部门预算单位构成</w:t>
      </w:r>
    </w:p>
    <w:p>
      <w:pPr>
        <w:pStyle w:val="9"/>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 w:eastAsia="仿宋_GB2312" w:cs="Times New Roman"/>
          <w:bCs w:val="0"/>
          <w:kern w:val="0"/>
          <w:sz w:val="32"/>
          <w:szCs w:val="32"/>
          <w:lang w:val="en-US" w:eastAsia="zh-CN" w:bidi="ar-SA"/>
        </w:rPr>
      </w:pPr>
      <w:r>
        <w:rPr>
          <w:rFonts w:hint="eastAsia" w:ascii="仿宋_GB2312" w:hAnsi="仿宋" w:eastAsia="仿宋_GB2312" w:cs="Times New Roman"/>
          <w:bCs w:val="0"/>
          <w:kern w:val="0"/>
          <w:sz w:val="32"/>
          <w:szCs w:val="32"/>
          <w:lang w:val="en-US" w:eastAsia="zh-CN" w:bidi="ar-SA"/>
        </w:rPr>
        <w:t>壤塘县上杜柯乡卫生院属二级预算单位，属事业单位编制。</w:t>
      </w:r>
    </w:p>
    <w:p>
      <w:pPr>
        <w:pStyle w:val="9"/>
        <w:ind w:left="0" w:leftChars="0" w:firstLine="0" w:firstLineChars="0"/>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三、收支预算情况说明</w:t>
      </w:r>
    </w:p>
    <w:p>
      <w:pPr>
        <w:pStyle w:val="10"/>
        <w:spacing w:before="0" w:line="360" w:lineRule="auto"/>
        <w:ind w:firstLine="627" w:firstLineChars="196"/>
        <w:rPr>
          <w:rFonts w:hint="eastAsia" w:hAnsi="黑体"/>
          <w:kern w:val="2"/>
          <w:sz w:val="32"/>
          <w:szCs w:val="32"/>
        </w:rPr>
      </w:pPr>
      <w:r>
        <w:rPr>
          <w:rFonts w:hint="eastAsia" w:hAnsi="黑体"/>
          <w:kern w:val="2"/>
          <w:sz w:val="32"/>
          <w:szCs w:val="32"/>
          <w:lang w:val="en-US" w:eastAsia="zh-CN"/>
        </w:rPr>
        <w:t>壤塘县上杜柯乡卫生院</w:t>
      </w:r>
      <w:r>
        <w:rPr>
          <w:rFonts w:hint="eastAsia" w:hAnsi="黑体"/>
          <w:kern w:val="2"/>
          <w:sz w:val="32"/>
          <w:szCs w:val="32"/>
        </w:rPr>
        <w:t>所有收入和支出均纳入部门预算管理。</w:t>
      </w:r>
    </w:p>
    <w:p>
      <w:pPr>
        <w:pStyle w:val="10"/>
        <w:spacing w:before="0" w:line="360" w:lineRule="auto"/>
        <w:ind w:firstLine="627" w:firstLineChars="196"/>
        <w:rPr>
          <w:rFonts w:hint="eastAsia" w:hAnsi="黑体" w:eastAsia="仿宋_GB2312"/>
          <w:kern w:val="2"/>
          <w:sz w:val="32"/>
          <w:szCs w:val="32"/>
          <w:lang w:eastAsia="zh-CN"/>
        </w:rPr>
      </w:pPr>
      <w:r>
        <w:rPr>
          <w:rFonts w:hint="eastAsia" w:hAnsi="黑体"/>
          <w:kern w:val="2"/>
          <w:sz w:val="32"/>
          <w:szCs w:val="32"/>
        </w:rPr>
        <w:t>收入包括：一般公共预算拨款收入</w:t>
      </w:r>
      <w:r>
        <w:rPr>
          <w:rFonts w:hint="eastAsia" w:hAnsi="黑体" w:cs="Times New Roman"/>
          <w:kern w:val="2"/>
          <w:sz w:val="32"/>
          <w:szCs w:val="32"/>
          <w:lang w:val="en-US" w:eastAsia="zh-CN"/>
        </w:rPr>
        <w:t>188.96</w:t>
      </w:r>
      <w:r>
        <w:rPr>
          <w:rFonts w:hint="eastAsia" w:hAnsi="黑体"/>
          <w:kern w:val="2"/>
          <w:sz w:val="32"/>
          <w:szCs w:val="32"/>
        </w:rPr>
        <w:t>万元，事业收入</w:t>
      </w:r>
      <w:r>
        <w:rPr>
          <w:rFonts w:hint="eastAsia" w:hAnsi="黑体" w:cs="Times New Roman"/>
          <w:kern w:val="2"/>
          <w:sz w:val="32"/>
          <w:szCs w:val="32"/>
          <w:lang w:val="en-US" w:eastAsia="zh-CN"/>
        </w:rPr>
        <w:t>0</w:t>
      </w:r>
      <w:r>
        <w:rPr>
          <w:rFonts w:hint="eastAsia" w:hAnsi="黑体"/>
          <w:kern w:val="2"/>
          <w:sz w:val="32"/>
          <w:szCs w:val="32"/>
        </w:rPr>
        <w:t>万元，其他收入</w:t>
      </w:r>
      <w:r>
        <w:rPr>
          <w:rFonts w:hint="eastAsia" w:hAnsi="黑体" w:cs="Times New Roman"/>
          <w:kern w:val="2"/>
          <w:sz w:val="32"/>
          <w:szCs w:val="32"/>
          <w:lang w:val="en-US" w:eastAsia="zh-CN"/>
        </w:rPr>
        <w:t>0</w:t>
      </w:r>
      <w:r>
        <w:rPr>
          <w:rFonts w:hint="eastAsia" w:hAnsi="黑体"/>
          <w:kern w:val="2"/>
          <w:sz w:val="32"/>
          <w:szCs w:val="32"/>
        </w:rPr>
        <w:t>万元，上年结转</w:t>
      </w:r>
      <w:r>
        <w:rPr>
          <w:rFonts w:hint="eastAsia" w:hAnsi="黑体" w:cs="Times New Roman"/>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rPr>
        <w:t>支出包括：一般公共服务支出</w:t>
      </w:r>
      <w:r>
        <w:rPr>
          <w:rFonts w:hint="eastAsia" w:hAnsi="黑体" w:cs="Times New Roman"/>
          <w:kern w:val="2"/>
          <w:sz w:val="32"/>
          <w:szCs w:val="32"/>
          <w:lang w:val="en-US" w:eastAsia="zh-CN"/>
        </w:rPr>
        <w:t>0</w:t>
      </w:r>
      <w:r>
        <w:rPr>
          <w:rFonts w:hint="eastAsia" w:hAnsi="黑体"/>
          <w:kern w:val="2"/>
          <w:sz w:val="32"/>
          <w:szCs w:val="32"/>
        </w:rPr>
        <w:t>万元，教育支出</w:t>
      </w:r>
      <w:r>
        <w:rPr>
          <w:rFonts w:hint="eastAsia" w:hAnsi="黑体" w:cs="Times New Roman"/>
          <w:kern w:val="2"/>
          <w:sz w:val="32"/>
          <w:szCs w:val="32"/>
          <w:lang w:val="en-US" w:eastAsia="zh-CN"/>
        </w:rPr>
        <w:t>0</w:t>
      </w:r>
      <w:r>
        <w:rPr>
          <w:rFonts w:hint="eastAsia" w:hAnsi="黑体"/>
          <w:kern w:val="2"/>
          <w:sz w:val="32"/>
          <w:szCs w:val="32"/>
        </w:rPr>
        <w:t>万元，文化体育与传媒支出</w:t>
      </w:r>
      <w:r>
        <w:rPr>
          <w:rFonts w:hint="eastAsia" w:hAnsi="黑体" w:cs="Times New Roman"/>
          <w:kern w:val="2"/>
          <w:sz w:val="32"/>
          <w:szCs w:val="32"/>
          <w:lang w:val="en-US" w:eastAsia="zh-CN"/>
        </w:rPr>
        <w:t>0</w:t>
      </w:r>
      <w:r>
        <w:rPr>
          <w:rFonts w:hint="eastAsia" w:hAnsi="黑体"/>
          <w:kern w:val="2"/>
          <w:sz w:val="32"/>
          <w:szCs w:val="32"/>
        </w:rPr>
        <w:t>万元，社会保障和就业支出</w:t>
      </w:r>
      <w:r>
        <w:rPr>
          <w:rFonts w:hint="eastAsia" w:hAnsi="黑体" w:cs="Times New Roman"/>
          <w:kern w:val="2"/>
          <w:sz w:val="32"/>
          <w:szCs w:val="32"/>
          <w:lang w:val="en-US" w:eastAsia="zh-CN"/>
        </w:rPr>
        <w:t>28.49</w:t>
      </w:r>
      <w:r>
        <w:rPr>
          <w:rFonts w:hint="eastAsia" w:hAnsi="黑体"/>
          <w:kern w:val="2"/>
          <w:sz w:val="32"/>
          <w:szCs w:val="32"/>
        </w:rPr>
        <w:t>万元，</w:t>
      </w:r>
      <w:r>
        <w:rPr>
          <w:rFonts w:hint="eastAsia" w:hAnsi="黑体"/>
          <w:kern w:val="2"/>
          <w:sz w:val="32"/>
          <w:szCs w:val="32"/>
          <w:lang w:val="en-US" w:eastAsia="zh-CN"/>
        </w:rPr>
        <w:t>卫生健康</w:t>
      </w:r>
      <w:r>
        <w:rPr>
          <w:rFonts w:hint="eastAsia" w:hAnsi="黑体"/>
          <w:kern w:val="2"/>
          <w:sz w:val="32"/>
          <w:szCs w:val="32"/>
        </w:rPr>
        <w:t>支出</w:t>
      </w:r>
      <w:r>
        <w:rPr>
          <w:rFonts w:hint="eastAsia" w:hAnsi="黑体" w:cs="Times New Roman"/>
          <w:kern w:val="2"/>
          <w:sz w:val="32"/>
          <w:szCs w:val="32"/>
          <w:lang w:val="en-US" w:eastAsia="zh-CN"/>
        </w:rPr>
        <w:t>144.33</w:t>
      </w:r>
      <w:r>
        <w:rPr>
          <w:rFonts w:hint="eastAsia" w:hAnsi="黑体"/>
          <w:kern w:val="2"/>
          <w:sz w:val="32"/>
          <w:szCs w:val="32"/>
        </w:rPr>
        <w:t>万元，住房保障支出</w:t>
      </w:r>
      <w:r>
        <w:rPr>
          <w:rFonts w:hint="eastAsia" w:hAnsi="黑体" w:cs="Times New Roman"/>
          <w:kern w:val="2"/>
          <w:sz w:val="32"/>
          <w:szCs w:val="32"/>
          <w:lang w:val="en-US" w:eastAsia="zh-CN"/>
        </w:rPr>
        <w:t>16.13</w:t>
      </w:r>
      <w:r>
        <w:rPr>
          <w:rFonts w:hint="eastAsia" w:hAnsi="黑体"/>
          <w:kern w:val="2"/>
          <w:sz w:val="32"/>
          <w:szCs w:val="32"/>
        </w:rPr>
        <w:t>万元。</w:t>
      </w:r>
      <w:r>
        <w:rPr>
          <w:rFonts w:hint="eastAsia" w:hAnsi="黑体"/>
          <w:kern w:val="2"/>
          <w:sz w:val="32"/>
          <w:szCs w:val="32"/>
          <w:lang w:val="en-US" w:eastAsia="zh-CN"/>
        </w:rPr>
        <w:t xml:space="preserve"> 壤塘县上杜柯乡卫生院</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收支总预算</w:t>
      </w:r>
      <w:r>
        <w:rPr>
          <w:rFonts w:hint="eastAsia" w:hAnsi="黑体" w:cs="Times New Roman"/>
          <w:kern w:val="2"/>
          <w:sz w:val="32"/>
          <w:szCs w:val="32"/>
          <w:lang w:val="en-US" w:eastAsia="zh-CN"/>
        </w:rPr>
        <w:t>188.96</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收支预算总数</w:t>
      </w:r>
      <w:r>
        <w:rPr>
          <w:rFonts w:hint="eastAsia" w:hAnsi="黑体"/>
          <w:kern w:val="2"/>
          <w:sz w:val="32"/>
          <w:szCs w:val="32"/>
          <w:lang w:val="en-US" w:eastAsia="zh-CN"/>
        </w:rPr>
        <w:t>增加1.29</w:t>
      </w:r>
      <w:r>
        <w:rPr>
          <w:rFonts w:hint="eastAsia" w:hAnsi="黑体"/>
          <w:kern w:val="2"/>
          <w:sz w:val="32"/>
          <w:szCs w:val="32"/>
        </w:rPr>
        <w:t>万元，主要原因</w:t>
      </w:r>
      <w:r>
        <w:rPr>
          <w:rFonts w:hint="eastAsia" w:hAnsi="黑体"/>
          <w:kern w:val="2"/>
          <w:sz w:val="32"/>
          <w:szCs w:val="32"/>
          <w:lang w:eastAsia="zh-CN"/>
        </w:rPr>
        <w:t>：</w:t>
      </w:r>
      <w:r>
        <w:rPr>
          <w:rFonts w:hint="eastAsia" w:hAnsi="黑体"/>
          <w:kern w:val="2"/>
          <w:sz w:val="32"/>
          <w:szCs w:val="32"/>
          <w:lang w:val="en-US" w:eastAsia="zh-CN"/>
        </w:rPr>
        <w:t>人员经费增加。</w:t>
      </w:r>
      <w:r>
        <w:rPr>
          <w:rFonts w:hAnsi="黑体"/>
          <w:kern w:val="2"/>
          <w:sz w:val="32"/>
          <w:szCs w:val="32"/>
        </w:rPr>
        <w:br w:type="textWrapping"/>
      </w:r>
      <w:r>
        <w:rPr>
          <w:rFonts w:hint="eastAsia" w:hAnsi="黑体"/>
          <w:kern w:val="2"/>
          <w:sz w:val="32"/>
          <w:szCs w:val="32"/>
        </w:rPr>
        <w:t>　</w:t>
      </w:r>
      <w:r>
        <w:rPr>
          <w:rFonts w:hint="eastAsia" w:hAnsi="黑体"/>
          <w:kern w:val="2"/>
          <w:sz w:val="32"/>
          <w:szCs w:val="32"/>
          <w:lang w:val="en-US" w:eastAsia="zh-CN"/>
        </w:rPr>
        <w:t>　（一）收入预算情况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val="en-US" w:eastAsia="zh-CN"/>
        </w:rPr>
        <w:t>壤塘县上杜柯乡卫生院2026年收入预算188.96万元，其中：上年结转0万元，占0%；一般公共预算拨款收入188.96万元，占100%；事业收入0万元，占0%；其他收入0万元，占0%。</w:t>
      </w:r>
      <w:r>
        <w:rPr>
          <w:rFonts w:hint="eastAsia" w:hAnsi="黑体"/>
          <w:kern w:val="2"/>
          <w:sz w:val="32"/>
          <w:szCs w:val="32"/>
          <w:lang w:val="en-US" w:eastAsia="zh-CN"/>
        </w:rPr>
        <w:br w:type="textWrapping"/>
      </w:r>
      <w:r>
        <w:rPr>
          <w:rFonts w:hint="eastAsia" w:hAnsi="黑体"/>
          <w:kern w:val="2"/>
          <w:sz w:val="32"/>
          <w:szCs w:val="32"/>
        </w:rPr>
        <w:t>　　</w:t>
      </w:r>
      <w:r>
        <w:rPr>
          <w:rFonts w:hint="eastAsia" w:hAnsi="黑体"/>
          <w:kern w:val="2"/>
          <w:sz w:val="32"/>
          <w:szCs w:val="32"/>
          <w:lang w:val="en-US" w:eastAsia="zh-CN"/>
        </w:rPr>
        <w:t>（二）支出预算情况</w:t>
      </w:r>
    </w:p>
    <w:p>
      <w:pPr>
        <w:pStyle w:val="10"/>
        <w:spacing w:before="0" w:line="360" w:lineRule="auto"/>
        <w:ind w:firstLine="627" w:firstLineChars="196"/>
        <w:rPr>
          <w:rFonts w:hAnsi="黑体" w:cs="Times New Roman"/>
          <w:kern w:val="2"/>
          <w:sz w:val="32"/>
          <w:szCs w:val="32"/>
        </w:rPr>
      </w:pPr>
      <w:r>
        <w:rPr>
          <w:rFonts w:hint="eastAsia" w:hAnsi="黑体"/>
          <w:kern w:val="2"/>
          <w:sz w:val="32"/>
          <w:szCs w:val="32"/>
          <w:lang w:val="en-US" w:eastAsia="zh-CN"/>
        </w:rPr>
        <w:t>壤塘县上杜柯乡卫生院2026年支出预算188.96万元，其中：基本支出187.52万元，占99.23%；项目支出1.44万元，占0.77%。</w:t>
      </w:r>
    </w:p>
    <w:p>
      <w:pPr>
        <w:pStyle w:val="10"/>
        <w:spacing w:before="0" w:line="360" w:lineRule="auto"/>
        <w:rPr>
          <w:rFonts w:hint="eastAsia" w:hAnsi="黑体"/>
          <w:kern w:val="2"/>
          <w:sz w:val="32"/>
          <w:szCs w:val="32"/>
          <w:lang w:val="en-US" w:eastAsia="zh-CN"/>
        </w:rPr>
      </w:pPr>
      <w:r>
        <w:rPr>
          <w:rFonts w:hint="eastAsia" w:hAnsi="黑体"/>
          <w:b/>
          <w:bCs/>
          <w:kern w:val="2"/>
          <w:sz w:val="32"/>
          <w:szCs w:val="32"/>
          <w:lang w:val="en-US" w:eastAsia="zh-CN"/>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hAnsi="黑体"/>
          <w:kern w:val="2"/>
          <w:sz w:val="32"/>
          <w:szCs w:val="32"/>
          <w:lang w:val="en-US" w:eastAsia="zh-CN"/>
        </w:rPr>
        <w:t xml:space="preserve">  壤塘县上杜柯乡卫生院2026年财政拨款收支总预算188.96万元,比2025年财政拨款收支总预算增加1.29万元，主要原因：人员经费增加。</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收入包括：本年一般公共预算拨款收入188.96万元，上年结转一般公共预算收入0万元，上年结转财政拨款资金0万元。</w:t>
      </w:r>
      <w:r>
        <w:rPr>
          <w:rFonts w:hint="eastAsia" w:hAnsi="黑体"/>
          <w:kern w:val="2"/>
          <w:sz w:val="32"/>
          <w:szCs w:val="32"/>
          <w:lang w:val="en-US" w:eastAsia="zh-CN"/>
        </w:rPr>
        <w:br w:type="textWrapping"/>
      </w:r>
      <w:r>
        <w:rPr>
          <w:rFonts w:hint="eastAsia" w:hAnsi="黑体"/>
          <w:kern w:val="2"/>
          <w:sz w:val="32"/>
          <w:szCs w:val="32"/>
          <w:lang w:val="en-US" w:eastAsia="zh-CN"/>
        </w:rPr>
        <w:t>　　支出包括：一般公共服务支出0万元，教育支出0万元，文化体育与传媒支出0万元，社会保障和就业支出28.49万元，卫生健康支出144.33万元，住房保障支出16.13万元。</w:t>
      </w:r>
    </w:p>
    <w:p>
      <w:pPr>
        <w:pStyle w:val="10"/>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五、一般公共预算当年拨款情况说明</w:t>
      </w:r>
    </w:p>
    <w:p>
      <w:pPr>
        <w:pStyle w:val="10"/>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（一）一般公共预算当年拨款规模变化情况</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壤塘县上杜柯乡卫生院2026年一般公共预算当年拨款188.96万元，比2025年预算数增加1.29万元，主要原因：人员经费增加。</w:t>
      </w:r>
    </w:p>
    <w:p>
      <w:pPr>
        <w:pStyle w:val="10"/>
        <w:spacing w:before="0" w:line="360" w:lineRule="auto"/>
        <w:ind w:firstLine="627" w:firstLineChars="196"/>
        <w:rPr>
          <w:rFonts w:hint="default" w:hAnsi="黑体"/>
          <w:kern w:val="2"/>
          <w:sz w:val="32"/>
          <w:szCs w:val="32"/>
          <w:lang w:val="en-US" w:eastAsia="zh-CN"/>
        </w:rPr>
      </w:pPr>
      <w:r>
        <w:rPr>
          <w:rFonts w:hint="eastAsia" w:hAnsi="黑体"/>
          <w:kern w:val="2"/>
          <w:sz w:val="32"/>
          <w:szCs w:val="32"/>
          <w:lang w:val="en-US" w:eastAsia="zh-CN"/>
        </w:rPr>
        <w:t>（二）一般公共预算当年拨款结构情况</w:t>
      </w:r>
      <w:r>
        <w:rPr>
          <w:rFonts w:hint="eastAsia" w:hAnsi="黑体"/>
          <w:kern w:val="2"/>
          <w:sz w:val="32"/>
          <w:szCs w:val="32"/>
          <w:lang w:val="en-US" w:eastAsia="zh-CN"/>
        </w:rPr>
        <w:br w:type="textWrapping"/>
      </w:r>
      <w:r>
        <w:rPr>
          <w:rFonts w:hint="eastAsia" w:hAnsi="黑体"/>
          <w:kern w:val="2"/>
          <w:sz w:val="32"/>
          <w:szCs w:val="32"/>
          <w:lang w:val="en-US" w:eastAsia="zh-CN"/>
        </w:rPr>
        <w:t>　　一般公共服务支出0万元，占0%；教育支出0万元，占0%；文化体育与传媒支出0万元，占0%；社会保障和就业支出28.49万元，占15.08%；卫生健康支出144.33万元，占76.39%；住房保障支出16.13万元，占8.53%。</w:t>
      </w:r>
      <w:r>
        <w:rPr>
          <w:rFonts w:hint="eastAsia" w:hAnsi="黑体"/>
          <w:kern w:val="2"/>
          <w:sz w:val="32"/>
          <w:szCs w:val="32"/>
          <w:lang w:val="en-US" w:eastAsia="zh-CN"/>
        </w:rPr>
        <w:br w:type="textWrapping"/>
      </w:r>
      <w:r>
        <w:rPr>
          <w:rFonts w:hint="eastAsia" w:hAnsi="黑体"/>
          <w:kern w:val="2"/>
          <w:sz w:val="32"/>
          <w:szCs w:val="32"/>
          <w:lang w:val="en-US" w:eastAsia="zh-CN"/>
        </w:rPr>
        <w:t>　　（三）一般公共预算当年拨款具体使用情况</w:t>
      </w:r>
      <w:r>
        <w:rPr>
          <w:rFonts w:hint="eastAsia" w:hAnsi="黑体"/>
          <w:kern w:val="2"/>
          <w:sz w:val="32"/>
          <w:szCs w:val="32"/>
          <w:lang w:val="en-US" w:eastAsia="zh-CN"/>
        </w:rPr>
        <w:br w:type="textWrapping"/>
      </w:r>
      <w:r>
        <w:rPr>
          <w:rFonts w:hint="eastAsia" w:hAnsi="黑体"/>
          <w:kern w:val="2"/>
          <w:sz w:val="32"/>
          <w:szCs w:val="32"/>
          <w:lang w:val="en-US" w:eastAsia="zh-CN"/>
        </w:rPr>
        <w:t>　　1.社会保障和就业支出（类）行政事业单位养老支出（款)机关事业单位基本养老保险缴费支出（项）2026年预算数为18.99万元，主要用于单位职工养老保险方面的支出。</w:t>
      </w:r>
    </w:p>
    <w:p>
      <w:pPr>
        <w:pStyle w:val="10"/>
        <w:spacing w:before="0" w:line="360" w:lineRule="auto"/>
        <w:ind w:firstLine="627" w:firstLineChars="196"/>
        <w:rPr>
          <w:rFonts w:hint="default" w:hAnsi="黑体"/>
          <w:kern w:val="2"/>
          <w:sz w:val="32"/>
          <w:szCs w:val="32"/>
          <w:lang w:val="en-US" w:eastAsia="zh-CN"/>
        </w:rPr>
      </w:pPr>
      <w:r>
        <w:rPr>
          <w:rFonts w:hint="eastAsia" w:hAnsi="黑体"/>
          <w:kern w:val="2"/>
          <w:sz w:val="32"/>
          <w:szCs w:val="32"/>
          <w:lang w:val="en-US" w:eastAsia="zh-CN"/>
        </w:rPr>
        <w:t>2.社会保障和就业支出（类）行政事业单位养老支出（款)机关事业单位职业年金缴费支出（项）2026年预算数为9.50万元，主要用于单位职工职业年金方面的支出。</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3.卫生健康支出</w:t>
      </w:r>
      <w:r>
        <w:rPr>
          <w:rFonts w:hint="eastAsia" w:hAnsi="黑体"/>
          <w:kern w:val="2"/>
          <w:sz w:val="32"/>
          <w:szCs w:val="32"/>
          <w:lang w:val="en-US" w:eastAsia="zh-Hans"/>
        </w:rPr>
        <w:t>（类）基层医疗卫生机构（款）乡镇卫生院（项）</w:t>
      </w:r>
      <w:r>
        <w:rPr>
          <w:rFonts w:hint="eastAsia" w:hAnsi="黑体"/>
          <w:kern w:val="2"/>
          <w:sz w:val="32"/>
          <w:szCs w:val="32"/>
          <w:lang w:val="en-US" w:eastAsia="zh-CN"/>
        </w:rPr>
        <w:t>2026年预算数为134.29万元，主要用于乡镇卫生院方面的支出。　</w:t>
      </w:r>
    </w:p>
    <w:p>
      <w:pPr>
        <w:pStyle w:val="10"/>
        <w:spacing w:before="0" w:line="360" w:lineRule="auto"/>
        <w:ind w:firstLine="627" w:firstLineChars="196"/>
        <w:rPr>
          <w:rFonts w:hint="default" w:hAnsi="黑体"/>
          <w:kern w:val="2"/>
          <w:sz w:val="32"/>
          <w:szCs w:val="32"/>
          <w:lang w:val="en-US" w:eastAsia="zh-CN"/>
        </w:rPr>
      </w:pPr>
      <w:r>
        <w:rPr>
          <w:rFonts w:hint="eastAsia" w:hAnsi="黑体"/>
          <w:kern w:val="2"/>
          <w:sz w:val="32"/>
          <w:szCs w:val="32"/>
          <w:lang w:val="en-US" w:eastAsia="zh-CN"/>
        </w:rPr>
        <w:t>4.</w:t>
      </w:r>
      <w:r>
        <w:rPr>
          <w:rFonts w:hint="eastAsia" w:hAnsi="黑体"/>
          <w:kern w:val="2"/>
          <w:sz w:val="32"/>
          <w:szCs w:val="32"/>
          <w:lang w:val="en-US" w:eastAsia="zh-Hans"/>
        </w:rPr>
        <w:t>卫生健康支出</w:t>
      </w:r>
      <w:r>
        <w:rPr>
          <w:rFonts w:hint="eastAsia" w:hAnsi="黑体"/>
          <w:kern w:val="2"/>
          <w:sz w:val="32"/>
          <w:szCs w:val="32"/>
          <w:lang w:val="en-US" w:eastAsia="zh-CN"/>
        </w:rPr>
        <w:t>（类）行政事业单位医疗（款）事业单位医疗（项）2026年预算数为8.31万元，主要用于单位事业人员医疗保险支出。　</w:t>
      </w:r>
    </w:p>
    <w:p>
      <w:pPr>
        <w:pStyle w:val="10"/>
        <w:spacing w:before="0" w:line="360" w:lineRule="auto"/>
        <w:ind w:firstLine="627" w:firstLineChars="196"/>
        <w:rPr>
          <w:rFonts w:hint="default" w:hAnsi="黑体"/>
          <w:kern w:val="2"/>
          <w:sz w:val="32"/>
          <w:szCs w:val="32"/>
          <w:lang w:val="en-US" w:eastAsia="zh-CN"/>
        </w:rPr>
      </w:pPr>
      <w:r>
        <w:rPr>
          <w:rFonts w:hint="eastAsia" w:hAnsi="黑体"/>
          <w:kern w:val="2"/>
          <w:sz w:val="32"/>
          <w:szCs w:val="32"/>
          <w:lang w:val="en-US" w:eastAsia="zh-CN"/>
        </w:rPr>
        <w:t>5.</w:t>
      </w:r>
      <w:r>
        <w:rPr>
          <w:rFonts w:hint="eastAsia" w:hAnsi="黑体"/>
          <w:kern w:val="2"/>
          <w:sz w:val="32"/>
          <w:szCs w:val="32"/>
          <w:lang w:val="en-US" w:eastAsia="zh-Hans"/>
        </w:rPr>
        <w:t>卫生健康支出</w:t>
      </w:r>
      <w:r>
        <w:rPr>
          <w:rFonts w:hint="eastAsia" w:hAnsi="黑体"/>
          <w:kern w:val="2"/>
          <w:sz w:val="32"/>
          <w:szCs w:val="32"/>
          <w:lang w:val="en-US" w:eastAsia="zh-CN"/>
        </w:rPr>
        <w:t>（类）行政事业单位医疗（款）其他行政事业单位医疗支出（项）2026年预算数为1.73万元，主要用于单位事业人员医疗支出。</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6.住房保障支出（类）住房改革支出（款）住房公积金（项）2026年预算数为16.13万元，主要用于单位人员住房公积金支出。　</w:t>
      </w:r>
    </w:p>
    <w:p>
      <w:pPr>
        <w:pStyle w:val="10"/>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六、一般公共预算基本支出情况说明</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壤塘县上杜柯乡卫生院2026年一般公共预算基本支出187.52万元，其中：人员经费185.12万元，主要包括：基本工资、津贴补贴、奖金、其他社会保障缴费、绩效工资、机关事业单位基本养老保险缴费、职业年金缴费、其他工资福利支出、离休费、奖励金、住房公积金、其他对个人和家庭的补助支出。公用经费2.4万元，主要包括：办公费、印刷费、手续费、水费、电费、邮电费、差旅费、维修（护）费、租赁费、会议费、培训费、劳务费、工会经费、福利费、其他交通工具运行维护费、其他商品和服务支出。</w:t>
      </w:r>
    </w:p>
    <w:p>
      <w:pPr>
        <w:pStyle w:val="10"/>
        <w:spacing w:before="0" w:line="360" w:lineRule="auto"/>
        <w:rPr>
          <w:rFonts w:ascii="黑体" w:eastAsia="黑体"/>
          <w:sz w:val="32"/>
          <w:szCs w:val="32"/>
        </w:rPr>
      </w:pPr>
      <w:r>
        <w:rPr>
          <w:rFonts w:hint="eastAsia" w:hAnsi="黑体"/>
          <w:b/>
          <w:bCs/>
          <w:kern w:val="2"/>
          <w:sz w:val="32"/>
          <w:szCs w:val="32"/>
          <w:lang w:val="en-US" w:eastAsia="zh-CN"/>
        </w:rPr>
        <w:t>七、“三公”经费财政拨款预算安排情况说明</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壤塘县上杜柯乡卫生院2026年“三公”经费财政拨款预算数0万元，其中：因公出国（境）经费0万元，公务接待费0万元，公务用车购置及运行维护费0万元。</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（一）2026年因公出国（境）经费0万元。</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（二）2026年公务接待经费0万元。较2025年预算经费增加/减少0万元，增长0%，</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（三）2026年公务用车购置及运行维护费0万元。较2025年预算经费增加/减少0万元，增长0%。</w:t>
      </w:r>
    </w:p>
    <w:p>
      <w:pPr>
        <w:pStyle w:val="10"/>
        <w:spacing w:before="0" w:line="360" w:lineRule="auto"/>
        <w:rPr>
          <w:rFonts w:hint="eastAsia" w:hAnsi="黑体"/>
          <w:b/>
          <w:bCs/>
          <w:kern w:val="2"/>
          <w:sz w:val="32"/>
          <w:szCs w:val="32"/>
          <w:lang w:val="en-US" w:eastAsia="zh-CN"/>
        </w:rPr>
      </w:pPr>
    </w:p>
    <w:p>
      <w:pPr>
        <w:pStyle w:val="10"/>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八、政府性基金预算支出情况说明</w:t>
      </w:r>
    </w:p>
    <w:p>
      <w:pPr>
        <w:pStyle w:val="10"/>
        <w:spacing w:before="0" w:line="360" w:lineRule="auto"/>
        <w:ind w:firstLine="640" w:firstLineChars="200"/>
        <w:rPr>
          <w:rFonts w:cs="仿宋_GB2312"/>
          <w:kern w:val="2"/>
          <w:sz w:val="32"/>
          <w:szCs w:val="32"/>
        </w:rPr>
      </w:pPr>
      <w:r>
        <w:rPr>
          <w:rFonts w:hint="eastAsia" w:hAnsi="黑体"/>
          <w:kern w:val="2"/>
          <w:sz w:val="32"/>
          <w:szCs w:val="32"/>
          <w:lang w:val="en-US" w:eastAsia="zh-CN"/>
        </w:rPr>
        <w:t>上杜柯乡卫生院2026年政府性基金预算拨款安排的支出0万元。较2025年预算经费增加/减少0万元，增长0%。</w:t>
      </w:r>
    </w:p>
    <w:p>
      <w:pPr>
        <w:pStyle w:val="10"/>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九、其他重要事项的情况说明</w:t>
      </w:r>
    </w:p>
    <w:p>
      <w:pPr>
        <w:pStyle w:val="10"/>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（一）机关运行经费</w:t>
      </w:r>
      <w:r>
        <w:rPr>
          <w:rFonts w:hint="eastAsia" w:hAnsi="黑体"/>
          <w:kern w:val="2"/>
          <w:sz w:val="32"/>
          <w:szCs w:val="32"/>
          <w:lang w:val="en-US" w:eastAsia="zh-CN"/>
        </w:rPr>
        <w:br w:type="textWrapping"/>
      </w:r>
      <w:r>
        <w:rPr>
          <w:rFonts w:hint="eastAsia" w:hAnsi="黑体"/>
          <w:kern w:val="2"/>
          <w:sz w:val="32"/>
          <w:szCs w:val="32"/>
          <w:lang w:val="en-US" w:eastAsia="zh-CN"/>
        </w:rPr>
        <w:t xml:space="preserve">　  上杜柯乡卫生院2026年机关运行经费财政拨款预算为2.4万元，比2025年预算增加/减少0万元，减少0%。 </w:t>
      </w:r>
    </w:p>
    <w:p>
      <w:pPr>
        <w:pStyle w:val="10"/>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（二）政府采购情况</w:t>
      </w:r>
      <w:r>
        <w:rPr>
          <w:rFonts w:hint="eastAsia" w:hAnsi="黑体"/>
          <w:kern w:val="2"/>
          <w:sz w:val="32"/>
          <w:szCs w:val="32"/>
          <w:lang w:val="en-US" w:eastAsia="zh-CN"/>
        </w:rPr>
        <w:br w:type="textWrapping"/>
      </w:r>
      <w:r>
        <w:rPr>
          <w:rFonts w:hint="eastAsia" w:hAnsi="黑体"/>
          <w:kern w:val="2"/>
          <w:sz w:val="32"/>
          <w:szCs w:val="32"/>
          <w:lang w:val="en-US" w:eastAsia="zh-CN"/>
        </w:rPr>
        <w:t>　　 2026年上杜柯乡卫生院安排政府采购预算0万元。</w:t>
      </w:r>
    </w:p>
    <w:p>
      <w:pPr>
        <w:pStyle w:val="10"/>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（三）国有资产占有使用情况</w:t>
      </w:r>
    </w:p>
    <w:p>
      <w:pPr>
        <w:pStyle w:val="10"/>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无</w:t>
      </w:r>
    </w:p>
    <w:p>
      <w:pPr>
        <w:pStyle w:val="10"/>
        <w:spacing w:before="0" w:line="360" w:lineRule="auto"/>
        <w:ind w:firstLine="640" w:firstLineChars="200"/>
        <w:rPr>
          <w:rFonts w:hint="eastAsia" w:hAnsi="黑体"/>
          <w:kern w:val="2"/>
          <w:sz w:val="32"/>
          <w:szCs w:val="32"/>
          <w:lang w:val="en-US" w:eastAsia="zh-CN"/>
        </w:rPr>
      </w:pPr>
      <w:bookmarkStart w:id="0" w:name="_GoBack"/>
      <w:bookmarkEnd w:id="0"/>
      <w:r>
        <w:rPr>
          <w:rFonts w:hint="eastAsia" w:hAnsi="黑体"/>
          <w:kern w:val="2"/>
          <w:sz w:val="32"/>
          <w:szCs w:val="32"/>
          <w:lang w:val="en-US" w:eastAsia="zh-CN"/>
        </w:rPr>
        <w:t>（四）绩效目标设置情况</w:t>
      </w:r>
      <w:r>
        <w:rPr>
          <w:rFonts w:hint="eastAsia" w:hAnsi="黑体"/>
          <w:kern w:val="2"/>
          <w:sz w:val="32"/>
          <w:szCs w:val="32"/>
          <w:lang w:val="en-US" w:eastAsia="zh-CN"/>
        </w:rPr>
        <w:br w:type="textWrapping"/>
      </w:r>
      <w:r>
        <w:rPr>
          <w:rFonts w:hint="eastAsia" w:hAnsi="黑体"/>
          <w:kern w:val="2"/>
          <w:sz w:val="32"/>
          <w:szCs w:val="32"/>
          <w:lang w:val="en-US" w:eastAsia="zh-CN"/>
        </w:rPr>
        <w:t>　　2026年上杜柯乡卫生院通用项目和专用项目均按要求实行绩效目标管理，涉及一般公共预算当年拨款188.96万元。</w:t>
      </w:r>
    </w:p>
    <w:p>
      <w:pPr>
        <w:pStyle w:val="10"/>
        <w:spacing w:before="0" w:line="360" w:lineRule="auto"/>
        <w:rPr>
          <w:rFonts w:hint="eastAsia" w:hAnsi="黑体"/>
          <w:kern w:val="2"/>
          <w:sz w:val="32"/>
          <w:szCs w:val="32"/>
          <w:lang w:val="en-US" w:eastAsia="zh-CN"/>
        </w:rPr>
      </w:pPr>
      <w:r>
        <w:rPr>
          <w:rFonts w:hint="eastAsia" w:hAnsi="黑体"/>
          <w:b/>
          <w:bCs/>
          <w:kern w:val="2"/>
          <w:sz w:val="32"/>
          <w:szCs w:val="32"/>
          <w:lang w:val="en-US" w:eastAsia="zh-CN"/>
        </w:rPr>
        <w:t xml:space="preserve">十、名称解释 </w:t>
      </w:r>
      <w:r>
        <w:rPr>
          <w:rFonts w:hint="eastAsia" w:hAnsi="黑体"/>
          <w:kern w:val="2"/>
          <w:sz w:val="32"/>
          <w:szCs w:val="32"/>
          <w:lang w:val="en-US" w:eastAsia="zh-CN"/>
        </w:rPr>
        <w:br w:type="textWrapping"/>
      </w:r>
      <w:r>
        <w:rPr>
          <w:rFonts w:hint="eastAsia" w:ascii="??" w:hAnsi="??" w:eastAsia="宋体" w:cs="宋体"/>
          <w:sz w:val="16"/>
        </w:rPr>
        <w:t xml:space="preserve">　　 </w:t>
      </w:r>
      <w:r>
        <w:rPr>
          <w:rFonts w:hint="eastAsia" w:hAnsi="黑体"/>
          <w:kern w:val="2"/>
          <w:sz w:val="32"/>
          <w:szCs w:val="32"/>
          <w:lang w:val="en-US" w:eastAsia="zh-CN"/>
        </w:rPr>
        <w:t xml:space="preserve">  （一）财政拨款收入：指由财政拨款形成的部门收入。按现行管理制度，部门预算中反映的财政拨款仅包括一般公共预算拨款和政府性基金预算拨款。</w:t>
      </w:r>
      <w:r>
        <w:rPr>
          <w:rFonts w:hint="eastAsia" w:hAnsi="黑体"/>
          <w:kern w:val="2"/>
          <w:sz w:val="32"/>
          <w:szCs w:val="32"/>
          <w:lang w:val="en-US" w:eastAsia="zh-CN"/>
        </w:rPr>
        <w:br w:type="textWrapping"/>
      </w:r>
      <w:r>
        <w:rPr>
          <w:rFonts w:hint="eastAsia" w:hAnsi="黑体"/>
          <w:kern w:val="2"/>
          <w:sz w:val="32"/>
          <w:szCs w:val="32"/>
          <w:lang w:val="en-US" w:eastAsia="zh-CN"/>
        </w:rPr>
        <w:t>　　（二）事业收入：指所属事业单位开展专业业务活动及辅助活动所取得的收入。</w:t>
      </w:r>
      <w:r>
        <w:rPr>
          <w:rFonts w:hint="eastAsia" w:hAnsi="黑体"/>
          <w:kern w:val="2"/>
          <w:sz w:val="32"/>
          <w:szCs w:val="32"/>
          <w:lang w:val="en-US" w:eastAsia="zh-CN"/>
        </w:rPr>
        <w:br w:type="textWrapping"/>
      </w:r>
      <w:r>
        <w:rPr>
          <w:rFonts w:hint="eastAsia" w:hAnsi="黑体"/>
          <w:kern w:val="2"/>
          <w:sz w:val="32"/>
          <w:szCs w:val="32"/>
          <w:lang w:val="en-US" w:eastAsia="zh-CN"/>
        </w:rPr>
        <w:t>　　（三）事业单位经营收入：指所属事业单位在专业业务活动及其辅助活动之外开展非独立核算经营活动取得的收入。</w:t>
      </w:r>
      <w:r>
        <w:rPr>
          <w:rFonts w:hint="eastAsia" w:hAnsi="黑体"/>
          <w:kern w:val="2"/>
          <w:sz w:val="32"/>
          <w:szCs w:val="32"/>
          <w:lang w:val="en-US" w:eastAsia="zh-CN"/>
        </w:rPr>
        <w:br w:type="textWrapping"/>
      </w:r>
      <w:r>
        <w:rPr>
          <w:rFonts w:hint="eastAsia" w:hAnsi="黑体"/>
          <w:kern w:val="2"/>
          <w:sz w:val="32"/>
          <w:szCs w:val="32"/>
          <w:lang w:val="en-US" w:eastAsia="zh-CN"/>
        </w:rPr>
        <w:t>　　（四）其他收入：指除上述“财政拨款收入”、“事业收入”、“事业单位经营收入”等以外的收入，主要是所属行政事业单位按规定动用的售房收入、存款利息收入等。</w:t>
      </w:r>
      <w:r>
        <w:rPr>
          <w:rFonts w:hint="eastAsia" w:hAnsi="黑体"/>
          <w:kern w:val="2"/>
          <w:sz w:val="32"/>
          <w:szCs w:val="32"/>
          <w:lang w:val="en-US" w:eastAsia="zh-CN"/>
        </w:rPr>
        <w:br w:type="textWrapping"/>
      </w:r>
      <w:r>
        <w:rPr>
          <w:rFonts w:hint="eastAsia" w:hAnsi="黑体"/>
          <w:kern w:val="2"/>
          <w:sz w:val="32"/>
          <w:szCs w:val="32"/>
          <w:lang w:val="en-US" w:eastAsia="zh-CN"/>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hAnsi="黑体"/>
          <w:kern w:val="2"/>
          <w:sz w:val="32"/>
          <w:szCs w:val="32"/>
          <w:lang w:val="en-US" w:eastAsia="zh-CN"/>
        </w:rPr>
        <w:br w:type="textWrapping"/>
      </w:r>
      <w:r>
        <w:rPr>
          <w:rFonts w:hint="eastAsia" w:hAnsi="黑体"/>
          <w:kern w:val="2"/>
          <w:sz w:val="32"/>
          <w:szCs w:val="32"/>
          <w:lang w:val="en-US" w:eastAsia="zh-CN"/>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CD562D"/>
    <w:rsid w:val="185A6ADF"/>
    <w:rsid w:val="26EB064A"/>
    <w:rsid w:val="2E7C5431"/>
    <w:rsid w:val="3A9D1B00"/>
    <w:rsid w:val="655C2C65"/>
    <w:rsid w:val="7AE42C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4</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2026-02-04T01:44:00Z</cp:lastPrinted>
  <dcterms:modified xsi:type="dcterms:W3CDTF">2026-07-31T09:04:42Z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