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val="en-US" w:eastAsia="zh-CN"/>
        </w:rPr>
      </w:pPr>
      <w:r>
        <w:rPr>
          <w:rFonts w:hint="eastAsia" w:ascii="黑体" w:eastAsia="黑体"/>
          <w:sz w:val="44"/>
          <w:szCs w:val="44"/>
          <w:lang w:val="en-US" w:eastAsia="zh-CN"/>
        </w:rPr>
        <w:t>壤塘县上寨中心卫生院</w:t>
      </w:r>
    </w:p>
    <w:p>
      <w:pPr>
        <w:jc w:val="center"/>
        <w:rPr>
          <w:rFonts w:ascii="黑体" w:eastAsia="黑体"/>
          <w:sz w:val="44"/>
          <w:szCs w:val="44"/>
        </w:rPr>
      </w:pPr>
      <w:r>
        <w:rPr>
          <w:rFonts w:hint="eastAsia" w:ascii="黑体" w:eastAsia="黑体"/>
          <w:sz w:val="44"/>
          <w:szCs w:val="44"/>
          <w:lang w:eastAsia="zh-CN"/>
        </w:rPr>
        <w:t>2026</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仿宋_GB2312" w:hAnsi="仿宋_GB2312" w:eastAsia="仿宋_GB2312" w:cs="仿宋_GB2312"/>
          <w:b/>
          <w:bCs/>
          <w:sz w:val="52"/>
          <w:szCs w:val="52"/>
        </w:rPr>
      </w:pPr>
      <w:r>
        <w:rPr>
          <w:rFonts w:hint="eastAsia" w:ascii="仿宋_GB2312" w:hAnsi="仿宋_GB2312" w:eastAsia="仿宋_GB2312" w:cs="仿宋_GB2312"/>
          <w:b/>
          <w:bCs/>
          <w:sz w:val="52"/>
          <w:szCs w:val="52"/>
        </w:rPr>
        <w:t>目录</w:t>
      </w:r>
    </w:p>
    <w:p>
      <w:pPr>
        <w:ind w:firstLine="3080" w:firstLineChars="700"/>
        <w:rPr>
          <w:rFonts w:ascii="黑体" w:eastAsia="黑体"/>
          <w:sz w:val="44"/>
          <w:szCs w:val="44"/>
        </w:rPr>
      </w:pPr>
    </w:p>
    <w:p>
      <w:pPr>
        <w:pStyle w:val="10"/>
        <w:ind w:firstLine="0" w:firstLine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一、基本职能及主要工作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（一）部门职能简介</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2026</w:t>
      </w:r>
      <w:r>
        <w:rPr>
          <w:rFonts w:hint="eastAsia" w:ascii="仿宋_GB2312" w:hAnsi="仿宋_GB2312" w:eastAsia="仿宋_GB2312" w:cs="仿宋_GB2312"/>
          <w:sz w:val="32"/>
          <w:szCs w:val="32"/>
        </w:rPr>
        <w:t>年重点工作</w:t>
      </w:r>
    </w:p>
    <w:p>
      <w:pPr>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二、部门预算单位构成</w:t>
      </w:r>
    </w:p>
    <w:p>
      <w:pPr>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三、收支预算情况说明</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（一）收入预算情况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（二）支出预算情况</w:t>
      </w:r>
    </w:p>
    <w:p>
      <w:pPr>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四、财政拨款收支预算情况说明</w:t>
      </w:r>
    </w:p>
    <w:p>
      <w:pPr>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五、一般公共预算当年拨款情况说明</w:t>
      </w:r>
    </w:p>
    <w:p>
      <w:pPr>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sz w:val="32"/>
          <w:szCs w:val="32"/>
        </w:rPr>
        <w:t>（一）一般公共预算当年拨款规模变化情况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（二）一般公共预算当年拨款结构情况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（三）一般公共预算当年拨款具体使用情况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b/>
          <w:bCs/>
          <w:kern w:val="2"/>
          <w:sz w:val="32"/>
          <w:szCs w:val="32"/>
          <w:lang w:val="en-US" w:eastAsia="zh-CN" w:bidi="ar-SA"/>
        </w:rPr>
        <w:t>六、一般公共预算基本支出情况说明</w:t>
      </w:r>
      <w:r>
        <w:rPr>
          <w:rFonts w:hint="eastAsia" w:ascii="仿宋_GB2312" w:hAnsi="仿宋_GB2312" w:eastAsia="仿宋_GB2312" w:cs="仿宋_GB2312"/>
          <w:b/>
          <w:bCs/>
          <w:kern w:val="2"/>
          <w:sz w:val="32"/>
          <w:szCs w:val="32"/>
          <w:lang w:val="en-US" w:eastAsia="zh-CN" w:bidi="ar-SA"/>
        </w:rPr>
        <w:br w:type="textWrapping"/>
      </w:r>
      <w:r>
        <w:rPr>
          <w:rFonts w:hint="eastAsia" w:ascii="仿宋_GB2312" w:hAnsi="仿宋_GB2312" w:eastAsia="仿宋_GB2312" w:cs="仿宋_GB2312"/>
          <w:b/>
          <w:bCs/>
          <w:kern w:val="2"/>
          <w:sz w:val="32"/>
          <w:szCs w:val="32"/>
          <w:lang w:val="en-US" w:eastAsia="zh-CN" w:bidi="ar-SA"/>
        </w:rPr>
        <w:t>七、“三公”经费财政拨款预算安排情况说明</w:t>
      </w:r>
      <w:r>
        <w:rPr>
          <w:rFonts w:hint="eastAsia" w:ascii="仿宋_GB2312" w:hAnsi="仿宋_GB2312" w:eastAsia="仿宋_GB2312" w:cs="仿宋_GB2312"/>
          <w:b/>
          <w:bCs/>
          <w:kern w:val="2"/>
          <w:sz w:val="32"/>
          <w:szCs w:val="32"/>
          <w:lang w:val="en-US" w:eastAsia="zh-CN" w:bidi="ar-SA"/>
        </w:rPr>
        <w:br w:type="textWrapping"/>
      </w:r>
      <w:r>
        <w:rPr>
          <w:rFonts w:hint="eastAsia" w:ascii="仿宋_GB2312" w:hAnsi="仿宋_GB2312" w:eastAsia="仿宋_GB2312" w:cs="仿宋_GB2312"/>
          <w:b/>
          <w:bCs/>
          <w:kern w:val="2"/>
          <w:sz w:val="32"/>
          <w:szCs w:val="32"/>
          <w:lang w:val="en-US" w:eastAsia="zh-CN" w:bidi="ar-SA"/>
        </w:rPr>
        <w:t>八、政府性基金预算支出情况说明</w:t>
      </w:r>
      <w:r>
        <w:rPr>
          <w:rFonts w:hint="eastAsia" w:ascii="仿宋_GB2312" w:hAnsi="仿宋_GB2312" w:eastAsia="仿宋_GB2312" w:cs="仿宋_GB2312"/>
          <w:b/>
          <w:bCs/>
          <w:kern w:val="2"/>
          <w:sz w:val="32"/>
          <w:szCs w:val="32"/>
          <w:lang w:val="en-US" w:eastAsia="zh-CN" w:bidi="ar-SA"/>
        </w:rPr>
        <w:br w:type="textWrapping"/>
      </w:r>
      <w:r>
        <w:rPr>
          <w:rFonts w:hint="eastAsia" w:ascii="仿宋_GB2312" w:hAnsi="仿宋_GB2312" w:eastAsia="仿宋_GB2312" w:cs="仿宋_GB2312"/>
          <w:b/>
          <w:bCs/>
          <w:kern w:val="2"/>
          <w:sz w:val="32"/>
          <w:szCs w:val="32"/>
          <w:lang w:val="en-US" w:eastAsia="zh-CN" w:bidi="ar-SA"/>
        </w:rPr>
        <w:t>九、其他重要事项的情况说明</w:t>
      </w:r>
      <w:r>
        <w:rPr>
          <w:rFonts w:hint="eastAsia" w:ascii="仿宋_GB2312" w:hAnsi="仿宋_GB2312" w:eastAsia="仿宋_GB2312" w:cs="仿宋_GB2312"/>
          <w:b/>
          <w:bCs/>
          <w:kern w:val="2"/>
          <w:sz w:val="32"/>
          <w:szCs w:val="32"/>
          <w:lang w:val="en-US" w:eastAsia="zh-CN" w:bidi="ar-SA"/>
        </w:rPr>
        <w:br w:type="textWrapping"/>
      </w:r>
      <w:r>
        <w:rPr>
          <w:rFonts w:hint="eastAsia" w:ascii="仿宋_GB2312" w:hAnsi="仿宋_GB2312" w:eastAsia="仿宋_GB2312" w:cs="仿宋_GB2312"/>
          <w:b/>
          <w:bCs/>
          <w:kern w:val="2"/>
          <w:sz w:val="32"/>
          <w:szCs w:val="32"/>
          <w:lang w:val="en-US" w:eastAsia="zh-CN" w:bidi="ar-SA"/>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0"/>
        <w:ind w:left="0" w:leftChars="0" w:firstLine="0" w:firstLine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一、基本职能及主要工作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（一）部门职能简介</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hAnsi="仿宋" w:eastAsia="仿宋_GB2312" w:cs="Times New Roman"/>
          <w:sz w:val="32"/>
          <w:szCs w:val="32"/>
        </w:rPr>
      </w:pPr>
      <w:r>
        <w:rPr>
          <w:rFonts w:hint="eastAsia" w:ascii="仿宋_GB2312" w:hAnsi="仿宋" w:eastAsia="仿宋_GB2312" w:cs="Times New Roman"/>
          <w:sz w:val="32"/>
          <w:szCs w:val="32"/>
          <w:lang w:val="en-US" w:eastAsia="zh-CN"/>
        </w:rPr>
        <w:t>1、</w:t>
      </w:r>
      <w:r>
        <w:rPr>
          <w:rFonts w:hint="eastAsia" w:ascii="仿宋_GB2312" w:hAnsi="仿宋" w:eastAsia="仿宋_GB2312" w:cs="Times New Roman"/>
          <w:sz w:val="32"/>
          <w:szCs w:val="32"/>
        </w:rPr>
        <w:t>在县卫生健康局</w:t>
      </w:r>
      <w:r>
        <w:rPr>
          <w:rFonts w:hint="eastAsia" w:ascii="仿宋_GB2312" w:hAnsi="仿宋" w:eastAsia="仿宋_GB2312" w:cs="Times New Roman"/>
          <w:sz w:val="32"/>
          <w:szCs w:val="32"/>
          <w:lang w:eastAsia="zh-CN"/>
        </w:rPr>
        <w:t>的</w:t>
      </w:r>
      <w:r>
        <w:rPr>
          <w:rFonts w:hint="eastAsia" w:ascii="仿宋_GB2312" w:hAnsi="仿宋" w:eastAsia="仿宋_GB2312" w:cs="Times New Roman"/>
          <w:sz w:val="32"/>
          <w:szCs w:val="32"/>
        </w:rPr>
        <w:t>领导</w:t>
      </w:r>
      <w:r>
        <w:rPr>
          <w:rFonts w:hint="eastAsia" w:ascii="仿宋_GB2312" w:hAnsi="仿宋" w:eastAsia="仿宋_GB2312" w:cs="Times New Roman"/>
          <w:sz w:val="32"/>
          <w:szCs w:val="32"/>
          <w:lang w:eastAsia="zh-CN"/>
        </w:rPr>
        <w:t>及</w:t>
      </w:r>
      <w:r>
        <w:rPr>
          <w:rFonts w:hint="eastAsia" w:ascii="仿宋_GB2312" w:hAnsi="仿宋" w:eastAsia="仿宋_GB2312" w:cs="Times New Roman"/>
          <w:sz w:val="32"/>
          <w:szCs w:val="32"/>
        </w:rPr>
        <w:t>协调下开展对重大疾病、流行病、传染病及突发公共卫生事件进行预防控制工作，配合有关部门对重大事件实施防控，</w:t>
      </w:r>
      <w:r>
        <w:rPr>
          <w:rFonts w:hint="eastAsia" w:ascii="仿宋_GB2312" w:hAnsi="仿宋" w:eastAsia="仿宋_GB2312" w:cs="Times New Roman"/>
          <w:sz w:val="32"/>
          <w:szCs w:val="32"/>
          <w:lang w:eastAsia="zh-CN"/>
        </w:rPr>
        <w:t>并及时</w:t>
      </w:r>
      <w:r>
        <w:rPr>
          <w:rFonts w:hint="eastAsia" w:ascii="仿宋_GB2312" w:hAnsi="仿宋" w:eastAsia="仿宋_GB2312" w:cs="Times New Roman"/>
          <w:sz w:val="32"/>
          <w:szCs w:val="32"/>
        </w:rPr>
        <w:t>报告病情信息。</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hAnsi="仿宋" w:eastAsia="仿宋_GB2312" w:cs="Times New Roman"/>
          <w:sz w:val="32"/>
          <w:szCs w:val="32"/>
          <w:lang w:eastAsia="zh-CN"/>
        </w:rPr>
      </w:pPr>
      <w:r>
        <w:rPr>
          <w:rFonts w:hint="eastAsia" w:ascii="仿宋_GB2312" w:hAnsi="仿宋" w:eastAsia="仿宋_GB2312" w:cs="Times New Roman"/>
          <w:sz w:val="32"/>
          <w:szCs w:val="32"/>
          <w:lang w:val="en-US" w:eastAsia="zh-CN"/>
        </w:rPr>
        <w:t>2、</w:t>
      </w:r>
      <w:r>
        <w:rPr>
          <w:rFonts w:hint="eastAsia" w:ascii="仿宋_GB2312" w:hAnsi="仿宋" w:eastAsia="仿宋_GB2312" w:cs="Times New Roman"/>
          <w:sz w:val="32"/>
          <w:szCs w:val="32"/>
        </w:rPr>
        <w:t>参与县各乡镇的应急、救灾等方面工作</w:t>
      </w:r>
      <w:r>
        <w:rPr>
          <w:rFonts w:hint="eastAsia" w:ascii="仿宋_GB2312" w:hAnsi="仿宋"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hAnsi="仿宋" w:eastAsia="仿宋_GB2312" w:cs="Times New Roman"/>
          <w:sz w:val="32"/>
          <w:szCs w:val="32"/>
        </w:rPr>
      </w:pPr>
      <w:r>
        <w:rPr>
          <w:rFonts w:hint="eastAsia" w:ascii="仿宋_GB2312" w:hAnsi="仿宋" w:eastAsia="仿宋_GB2312" w:cs="Times New Roman"/>
          <w:sz w:val="32"/>
          <w:szCs w:val="32"/>
          <w:lang w:val="en-US" w:eastAsia="zh-CN"/>
        </w:rPr>
        <w:t>3、</w:t>
      </w:r>
      <w:r>
        <w:rPr>
          <w:rFonts w:hint="eastAsia" w:ascii="仿宋_GB2312" w:hAnsi="仿宋" w:eastAsia="仿宋_GB2312" w:cs="Times New Roman"/>
          <w:sz w:val="32"/>
          <w:szCs w:val="32"/>
        </w:rPr>
        <w:t>负责乡镇范围内群众的健康保健指导，对群众及职工进行健康检查，以及开展预防、保健知识的宣传和咨询工作。</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hAnsi="仿宋" w:eastAsia="仿宋_GB2312" w:cs="Times New Roman"/>
          <w:sz w:val="32"/>
          <w:szCs w:val="32"/>
        </w:rPr>
      </w:pPr>
      <w:r>
        <w:rPr>
          <w:rFonts w:hint="eastAsia" w:ascii="仿宋_GB2312" w:hAnsi="仿宋" w:eastAsia="仿宋_GB2312" w:cs="Times New Roman"/>
          <w:sz w:val="32"/>
          <w:szCs w:val="32"/>
          <w:lang w:val="en-US" w:eastAsia="zh-CN"/>
        </w:rPr>
        <w:t>4、</w:t>
      </w:r>
      <w:r>
        <w:rPr>
          <w:rFonts w:hint="eastAsia" w:ascii="仿宋_GB2312" w:hAnsi="仿宋" w:eastAsia="仿宋_GB2312" w:cs="Times New Roman"/>
          <w:sz w:val="32"/>
          <w:szCs w:val="32"/>
        </w:rPr>
        <w:t>负责乡镇基层乡村卫生工作者的业务培训。</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hAnsi="仿宋" w:eastAsia="仿宋_GB2312" w:cs="Times New Roman"/>
          <w:sz w:val="32"/>
          <w:szCs w:val="32"/>
        </w:rPr>
      </w:pPr>
      <w:r>
        <w:rPr>
          <w:rFonts w:hint="eastAsia" w:ascii="仿宋_GB2312" w:hAnsi="仿宋" w:eastAsia="仿宋_GB2312" w:cs="Times New Roman"/>
          <w:sz w:val="32"/>
          <w:szCs w:val="32"/>
        </w:rPr>
        <w:t>（二）</w:t>
      </w:r>
      <w:r>
        <w:rPr>
          <w:rFonts w:hint="eastAsia" w:ascii="仿宋_GB2312" w:hAnsi="仿宋" w:eastAsia="仿宋_GB2312" w:cs="Times New Roman"/>
          <w:sz w:val="32"/>
          <w:szCs w:val="32"/>
          <w:lang w:eastAsia="zh-CN"/>
        </w:rPr>
        <w:t>2026</w:t>
      </w:r>
      <w:r>
        <w:rPr>
          <w:rFonts w:hint="eastAsia" w:ascii="仿宋_GB2312" w:hAnsi="仿宋" w:eastAsia="仿宋_GB2312" w:cs="Times New Roman"/>
          <w:sz w:val="32"/>
          <w:szCs w:val="32"/>
        </w:rPr>
        <w:t>年重点工作</w:t>
      </w:r>
    </w:p>
    <w:p>
      <w:pPr>
        <w:spacing w:line="540" w:lineRule="exact"/>
        <w:ind w:firstLine="320" w:firstLineChars="100"/>
        <w:rPr>
          <w:rFonts w:hint="default"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1.</w:t>
      </w:r>
      <w:r>
        <w:rPr>
          <w:rFonts w:hint="default" w:ascii="仿宋_GB2312" w:hAnsi="仿宋" w:eastAsia="仿宋_GB2312" w:cs="Times New Roman"/>
          <w:sz w:val="32"/>
          <w:szCs w:val="32"/>
          <w:lang w:val="en-US" w:eastAsia="zh-CN"/>
        </w:rPr>
        <w:t>全民健康体检工作</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hAnsi="仿宋" w:eastAsia="仿宋_GB2312" w:cs="Times New Roman"/>
          <w:sz w:val="32"/>
          <w:szCs w:val="32"/>
          <w:lang w:eastAsia="zh-CN"/>
        </w:rPr>
      </w:pPr>
      <w:r>
        <w:rPr>
          <w:rFonts w:hint="default" w:ascii="仿宋_GB2312" w:hAnsi="仿宋" w:eastAsia="仿宋_GB2312" w:cs="Times New Roman"/>
          <w:sz w:val="32"/>
          <w:szCs w:val="32"/>
          <w:lang w:val="en-US" w:eastAsia="zh-CN"/>
        </w:rPr>
        <w:t>目标：</w:t>
      </w:r>
      <w:r>
        <w:rPr>
          <w:rFonts w:hint="eastAsia" w:ascii="仿宋_GB2312" w:hAnsi="仿宋" w:eastAsia="仿宋_GB2312" w:cs="Times New Roman"/>
          <w:sz w:val="32"/>
          <w:szCs w:val="32"/>
          <w:lang w:val="en-US" w:eastAsia="zh-CN"/>
        </w:rPr>
        <w:t>积极与乡政府沟通，在2月上旬期间查找因外出务工、读书及其他原因未做全面体检的人群</w:t>
      </w:r>
      <w:r>
        <w:rPr>
          <w:rFonts w:hint="default" w:ascii="仿宋_GB2312" w:hAnsi="仿宋" w:eastAsia="仿宋_GB2312" w:cs="Times New Roman"/>
          <w:sz w:val="32"/>
          <w:szCs w:val="32"/>
          <w:lang w:eastAsia="zh-CN"/>
        </w:rPr>
        <w:t>562人</w:t>
      </w:r>
      <w:r>
        <w:rPr>
          <w:rFonts w:hint="eastAsia" w:ascii="仿宋_GB2312" w:hAnsi="仿宋" w:eastAsia="仿宋_GB2312" w:cs="Times New Roman"/>
          <w:sz w:val="32"/>
          <w:szCs w:val="32"/>
          <w:lang w:val="en-US" w:eastAsia="zh-CN"/>
        </w:rPr>
        <w:t>及时来上寨中心卫生院进行全面体检工作，预计完成200人，</w:t>
      </w:r>
      <w:r>
        <w:rPr>
          <w:rFonts w:hint="default" w:ascii="仿宋_GB2312" w:hAnsi="仿宋" w:eastAsia="仿宋_GB2312" w:cs="Times New Roman"/>
          <w:sz w:val="32"/>
          <w:szCs w:val="32"/>
          <w:lang w:eastAsia="zh-CN"/>
        </w:rPr>
        <w:t>完成剩余任务的35%。累计</w:t>
      </w:r>
      <w:r>
        <w:rPr>
          <w:rFonts w:hint="default" w:ascii="仿宋_GB2312" w:hAnsi="仿宋" w:eastAsia="仿宋_GB2312" w:cs="Times New Roman"/>
          <w:sz w:val="32"/>
          <w:szCs w:val="32"/>
          <w:lang w:val="en-US" w:eastAsia="zh-CN"/>
        </w:rPr>
        <w:t>体检覆盖率达</w:t>
      </w:r>
      <w:r>
        <w:rPr>
          <w:rFonts w:hint="default" w:ascii="仿宋_GB2312" w:hAnsi="仿宋" w:eastAsia="仿宋_GB2312" w:cs="Times New Roman"/>
          <w:sz w:val="32"/>
          <w:szCs w:val="32"/>
          <w:lang w:eastAsia="zh-CN"/>
        </w:rPr>
        <w:t>73</w:t>
      </w:r>
      <w:r>
        <w:rPr>
          <w:rFonts w:hint="default" w:ascii="仿宋_GB2312" w:hAnsi="仿宋" w:eastAsia="仿宋_GB2312" w:cs="Times New Roman"/>
          <w:sz w:val="32"/>
          <w:szCs w:val="32"/>
          <w:lang w:val="en-US" w:eastAsia="zh-CN"/>
        </w:rPr>
        <w:t>%以上，体检结果反馈及时率达</w:t>
      </w:r>
      <w:r>
        <w:rPr>
          <w:rFonts w:hint="default" w:ascii="仿宋_GB2312" w:hAnsi="仿宋" w:eastAsia="仿宋_GB2312" w:cs="Times New Roman"/>
          <w:sz w:val="32"/>
          <w:szCs w:val="32"/>
          <w:lang w:eastAsia="zh-CN"/>
        </w:rPr>
        <w:t>100</w:t>
      </w:r>
      <w:r>
        <w:rPr>
          <w:rFonts w:hint="default" w:ascii="仿宋_GB2312" w:hAnsi="仿宋" w:eastAsia="仿宋_GB2312" w:cs="Times New Roman"/>
          <w:sz w:val="32"/>
          <w:szCs w:val="32"/>
          <w:lang w:val="en-US" w:eastAsia="zh-CN"/>
        </w:rPr>
        <w:t xml:space="preserve">%。 </w:t>
      </w:r>
      <w:r>
        <w:rPr>
          <w:rFonts w:hint="eastAsia" w:ascii="仿宋_GB2312" w:hAnsi="仿宋" w:eastAsia="仿宋_GB2312" w:cs="Times New Roman"/>
          <w:sz w:val="32"/>
          <w:szCs w:val="32"/>
          <w:lang w:val="en-US" w:eastAsia="zh-CN"/>
        </w:rPr>
        <w:t>3月底完成</w:t>
      </w:r>
      <w:r>
        <w:rPr>
          <w:rFonts w:hint="default" w:ascii="仿宋_GB2312" w:hAnsi="仿宋" w:eastAsia="仿宋_GB2312" w:cs="Times New Roman"/>
          <w:sz w:val="32"/>
          <w:szCs w:val="32"/>
          <w:lang w:val="en-US" w:eastAsia="zh-CN"/>
        </w:rPr>
        <w:t>辖区内65岁以上老年人、重点人群等目标人群</w:t>
      </w:r>
      <w:r>
        <w:rPr>
          <w:rFonts w:hint="eastAsia" w:ascii="仿宋_GB2312" w:hAnsi="仿宋" w:eastAsia="仿宋_GB2312" w:cs="Times New Roman"/>
          <w:sz w:val="32"/>
          <w:szCs w:val="32"/>
          <w:lang w:val="en-US" w:eastAsia="zh-CN"/>
        </w:rPr>
        <w:t>常规</w:t>
      </w:r>
      <w:r>
        <w:rPr>
          <w:rFonts w:hint="default" w:ascii="仿宋_GB2312" w:hAnsi="仿宋" w:eastAsia="仿宋_GB2312" w:cs="Times New Roman"/>
          <w:sz w:val="32"/>
          <w:szCs w:val="32"/>
          <w:lang w:val="en-US" w:eastAsia="zh-CN"/>
        </w:rPr>
        <w:t>体检人数</w:t>
      </w:r>
      <w:r>
        <w:rPr>
          <w:rFonts w:hint="default" w:ascii="仿宋_GB2312" w:hAnsi="仿宋" w:eastAsia="仿宋_GB2312" w:cs="Times New Roman"/>
          <w:sz w:val="32"/>
          <w:szCs w:val="32"/>
          <w:lang w:eastAsia="zh-CN"/>
        </w:rPr>
        <w:t>100</w:t>
      </w:r>
      <w:r>
        <w:rPr>
          <w:rFonts w:hint="default" w:ascii="仿宋_GB2312" w:hAnsi="仿宋" w:eastAsia="仿宋_GB2312" w:cs="Times New Roman"/>
          <w:sz w:val="32"/>
          <w:szCs w:val="32"/>
          <w:lang w:val="en-US" w:eastAsia="zh-CN"/>
        </w:rPr>
        <w:t>人，</w:t>
      </w:r>
      <w:r>
        <w:rPr>
          <w:rFonts w:hint="eastAsia" w:ascii="仿宋_GB2312" w:hAnsi="仿宋" w:eastAsia="仿宋_GB2312" w:cs="Times New Roman"/>
          <w:sz w:val="32"/>
          <w:szCs w:val="32"/>
          <w:lang w:val="en-US" w:eastAsia="zh-CN"/>
        </w:rPr>
        <w:t>完成全年目标</w:t>
      </w:r>
      <w:r>
        <w:rPr>
          <w:rFonts w:hint="default" w:ascii="仿宋_GB2312" w:hAnsi="仿宋" w:eastAsia="仿宋_GB2312" w:cs="Times New Roman"/>
          <w:sz w:val="32"/>
          <w:szCs w:val="32"/>
          <w:lang w:eastAsia="zh-CN"/>
        </w:rPr>
        <w:t>80%</w:t>
      </w:r>
      <w:r>
        <w:rPr>
          <w:rFonts w:hint="eastAsia" w:ascii="仿宋_GB2312" w:hAnsi="仿宋"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snapToGrid w:val="0"/>
        <w:spacing w:line="560" w:lineRule="exact"/>
        <w:ind w:firstLine="320" w:firstLineChars="100"/>
        <w:textAlignment w:val="auto"/>
        <w:rPr>
          <w:rFonts w:hint="default"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2.</w:t>
      </w:r>
      <w:r>
        <w:rPr>
          <w:rFonts w:hint="default" w:ascii="仿宋_GB2312" w:hAnsi="仿宋" w:eastAsia="仿宋_GB2312" w:cs="Times New Roman"/>
          <w:sz w:val="32"/>
          <w:szCs w:val="32"/>
          <w:lang w:val="en-US" w:eastAsia="zh-CN"/>
        </w:rPr>
        <w:t>地方病（大骨节病</w:t>
      </w:r>
      <w:r>
        <w:rPr>
          <w:rFonts w:hint="eastAsia" w:ascii="仿宋_GB2312" w:hAnsi="仿宋" w:eastAsia="仿宋_GB2312" w:cs="Times New Roman"/>
          <w:sz w:val="32"/>
          <w:szCs w:val="32"/>
          <w:lang w:val="en-US" w:eastAsia="zh-CN"/>
        </w:rPr>
        <w:t>、地氟病</w:t>
      </w:r>
      <w:r>
        <w:rPr>
          <w:rFonts w:hint="default" w:ascii="仿宋_GB2312" w:hAnsi="仿宋" w:eastAsia="仿宋_GB2312" w:cs="Times New Roman"/>
          <w:sz w:val="32"/>
          <w:szCs w:val="32"/>
          <w:lang w:val="en-US" w:eastAsia="zh-CN"/>
        </w:rPr>
        <w:t>）综合防治</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仿宋_GB2312" w:hAnsi="仿宋" w:eastAsia="仿宋_GB2312" w:cs="Times New Roman"/>
          <w:sz w:val="32"/>
          <w:szCs w:val="32"/>
          <w:lang w:val="en-US" w:eastAsia="zh-CN"/>
        </w:rPr>
      </w:pPr>
      <w:r>
        <w:rPr>
          <w:rFonts w:hint="default" w:ascii="仿宋_GB2312" w:hAnsi="仿宋" w:eastAsia="仿宋_GB2312" w:cs="Times New Roman"/>
          <w:sz w:val="32"/>
          <w:szCs w:val="32"/>
          <w:lang w:val="en-US" w:eastAsia="zh-CN"/>
        </w:rPr>
        <w:t>目标：</w:t>
      </w:r>
      <w:r>
        <w:rPr>
          <w:rFonts w:hint="eastAsia" w:ascii="仿宋_GB2312" w:hAnsi="仿宋" w:eastAsia="仿宋_GB2312" w:cs="Times New Roman"/>
          <w:sz w:val="32"/>
          <w:szCs w:val="32"/>
          <w:lang w:val="en-US" w:eastAsia="zh-CN"/>
        </w:rPr>
        <w:t>因上寨卫生院管理患者人数较少，积极向上级部门申请在核定大骨节康复治疗目标时酌情减少任务数。3月底前</w:t>
      </w:r>
      <w:r>
        <w:rPr>
          <w:rFonts w:hint="default" w:ascii="仿宋_GB2312" w:hAnsi="仿宋" w:eastAsia="仿宋_GB2312" w:cs="Times New Roman"/>
          <w:sz w:val="32"/>
          <w:szCs w:val="32"/>
          <w:lang w:val="en-US" w:eastAsia="zh-CN"/>
        </w:rPr>
        <w:t>完成大骨节病患者</w:t>
      </w:r>
      <w:r>
        <w:rPr>
          <w:rFonts w:hint="eastAsia" w:ascii="仿宋_GB2312" w:hAnsi="仿宋" w:eastAsia="仿宋_GB2312" w:cs="Times New Roman"/>
          <w:sz w:val="32"/>
          <w:szCs w:val="32"/>
          <w:lang w:val="en-US" w:eastAsia="zh-CN"/>
        </w:rPr>
        <w:t>治疗120</w:t>
      </w:r>
      <w:r>
        <w:rPr>
          <w:rFonts w:hint="default" w:ascii="仿宋_GB2312" w:hAnsi="仿宋" w:eastAsia="仿宋_GB2312" w:cs="Times New Roman"/>
          <w:sz w:val="32"/>
          <w:szCs w:val="32"/>
          <w:lang w:val="en-US" w:eastAsia="zh-CN"/>
        </w:rPr>
        <w:t>例，</w:t>
      </w:r>
      <w:r>
        <w:rPr>
          <w:rFonts w:hint="eastAsia" w:ascii="仿宋_GB2312" w:hAnsi="仿宋" w:eastAsia="仿宋_GB2312" w:cs="Times New Roman"/>
          <w:sz w:val="32"/>
          <w:szCs w:val="32"/>
          <w:lang w:val="en-US" w:eastAsia="zh-CN"/>
        </w:rPr>
        <w:t>完成全年大骨节患者康复治疗目标90%，10月底前完成所有大骨节患者随访任务，</w:t>
      </w:r>
      <w:r>
        <w:rPr>
          <w:rFonts w:hint="default" w:ascii="仿宋_GB2312" w:hAnsi="仿宋" w:eastAsia="仿宋_GB2312" w:cs="Times New Roman"/>
          <w:sz w:val="32"/>
          <w:szCs w:val="32"/>
          <w:lang w:val="en-US" w:eastAsia="zh-CN"/>
        </w:rPr>
        <w:t>建立专档管理，治疗信息</w:t>
      </w:r>
      <w:r>
        <w:rPr>
          <w:rFonts w:hint="eastAsia" w:ascii="仿宋_GB2312" w:hAnsi="仿宋" w:eastAsia="仿宋_GB2312" w:cs="Times New Roman"/>
          <w:sz w:val="32"/>
          <w:szCs w:val="32"/>
          <w:lang w:val="en-US" w:eastAsia="zh-CN"/>
        </w:rPr>
        <w:t>100</w:t>
      </w:r>
      <w:r>
        <w:rPr>
          <w:rFonts w:hint="default" w:ascii="仿宋_GB2312" w:hAnsi="仿宋" w:eastAsia="仿宋_GB2312" w:cs="Times New Roman"/>
          <w:sz w:val="32"/>
          <w:szCs w:val="32"/>
          <w:lang w:val="en-US" w:eastAsia="zh-CN"/>
        </w:rPr>
        <w:t>%录入系统。</w:t>
      </w:r>
    </w:p>
    <w:p>
      <w:pPr>
        <w:keepNext w:val="0"/>
        <w:keepLines w:val="0"/>
        <w:pageBreakBefore w:val="0"/>
        <w:widowControl w:val="0"/>
        <w:kinsoku/>
        <w:wordWrap/>
        <w:overflowPunct/>
        <w:topLinePunct w:val="0"/>
        <w:autoSpaceDE/>
        <w:autoSpaceDN/>
        <w:bidi w:val="0"/>
        <w:snapToGrid w:val="0"/>
        <w:spacing w:line="560" w:lineRule="exact"/>
        <w:ind w:firstLine="320" w:firstLineChars="100"/>
        <w:textAlignment w:val="auto"/>
        <w:rPr>
          <w:rFonts w:hint="default"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3.</w:t>
      </w:r>
      <w:r>
        <w:rPr>
          <w:rFonts w:hint="default" w:ascii="仿宋_GB2312" w:hAnsi="仿宋" w:eastAsia="仿宋_GB2312" w:cs="Times New Roman"/>
          <w:sz w:val="32"/>
          <w:szCs w:val="32"/>
          <w:lang w:val="en-US" w:eastAsia="zh-CN"/>
        </w:rPr>
        <w:t>依法执业与行风建设</w:t>
      </w:r>
    </w:p>
    <w:p>
      <w:pPr>
        <w:keepNext w:val="0"/>
        <w:keepLines w:val="0"/>
        <w:pageBreakBefore w:val="0"/>
        <w:widowControl w:val="0"/>
        <w:kinsoku/>
        <w:wordWrap/>
        <w:overflowPunct/>
        <w:topLinePunct w:val="0"/>
        <w:autoSpaceDE/>
        <w:autoSpaceDN/>
        <w:bidi w:val="0"/>
        <w:snapToGrid w:val="0"/>
        <w:spacing w:line="560" w:lineRule="exact"/>
        <w:ind w:firstLine="960" w:firstLineChars="300"/>
        <w:textAlignment w:val="auto"/>
        <w:rPr>
          <w:rFonts w:hint="default" w:ascii="仿宋_GB2312" w:hAnsi="仿宋" w:eastAsia="仿宋_GB2312" w:cs="Times New Roman"/>
          <w:sz w:val="32"/>
          <w:szCs w:val="32"/>
          <w:lang w:val="en-US" w:eastAsia="zh-CN"/>
        </w:rPr>
      </w:pPr>
      <w:r>
        <w:rPr>
          <w:rFonts w:hint="default" w:ascii="仿宋_GB2312" w:hAnsi="仿宋" w:eastAsia="仿宋_GB2312" w:cs="Times New Roman"/>
          <w:sz w:val="32"/>
          <w:szCs w:val="32"/>
          <w:lang w:val="en-US" w:eastAsia="zh-CN"/>
        </w:rPr>
        <w:t>目标：全年无重大违法违规执业行为，依法执业自查问题整改率</w:t>
      </w:r>
      <w:r>
        <w:rPr>
          <w:rFonts w:hint="eastAsia" w:ascii="仿宋_GB2312" w:hAnsi="仿宋" w:eastAsia="仿宋_GB2312" w:cs="Times New Roman"/>
          <w:sz w:val="32"/>
          <w:szCs w:val="32"/>
          <w:lang w:val="en-US" w:eastAsia="zh-CN"/>
        </w:rPr>
        <w:t>100</w:t>
      </w:r>
      <w:r>
        <w:rPr>
          <w:rFonts w:hint="default" w:ascii="仿宋_GB2312" w:hAnsi="仿宋" w:eastAsia="仿宋_GB2312" w:cs="Times New Roman"/>
          <w:sz w:val="32"/>
          <w:szCs w:val="32"/>
          <w:lang w:val="en-US" w:eastAsia="zh-CN"/>
        </w:rPr>
        <w:t>%，群众满意度达</w:t>
      </w:r>
      <w:r>
        <w:rPr>
          <w:rFonts w:hint="eastAsia" w:ascii="仿宋_GB2312" w:hAnsi="仿宋" w:eastAsia="仿宋_GB2312" w:cs="Times New Roman"/>
          <w:sz w:val="32"/>
          <w:szCs w:val="32"/>
          <w:lang w:val="en-US" w:eastAsia="zh-CN"/>
        </w:rPr>
        <w:t>90</w:t>
      </w:r>
      <w:r>
        <w:rPr>
          <w:rFonts w:hint="default" w:ascii="仿宋_GB2312" w:hAnsi="仿宋" w:eastAsia="仿宋_GB2312" w:cs="Times New Roman"/>
          <w:sz w:val="32"/>
          <w:szCs w:val="32"/>
          <w:lang w:val="en-US" w:eastAsia="zh-CN"/>
        </w:rPr>
        <w:t xml:space="preserve">%以上。 </w:t>
      </w:r>
    </w:p>
    <w:p>
      <w:pPr>
        <w:keepNext w:val="0"/>
        <w:keepLines w:val="0"/>
        <w:pageBreakBefore w:val="0"/>
        <w:widowControl w:val="0"/>
        <w:kinsoku/>
        <w:wordWrap/>
        <w:overflowPunct/>
        <w:topLinePunct w:val="0"/>
        <w:autoSpaceDE/>
        <w:autoSpaceDN/>
        <w:bidi w:val="0"/>
        <w:snapToGrid w:val="0"/>
        <w:spacing w:line="560" w:lineRule="exact"/>
        <w:ind w:firstLine="320" w:firstLineChars="100"/>
        <w:textAlignment w:val="auto"/>
        <w:rPr>
          <w:rFonts w:hint="default"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4.</w:t>
      </w:r>
      <w:r>
        <w:rPr>
          <w:rFonts w:hint="default" w:ascii="仿宋_GB2312" w:hAnsi="仿宋" w:eastAsia="仿宋_GB2312" w:cs="Times New Roman"/>
          <w:sz w:val="32"/>
          <w:szCs w:val="32"/>
          <w:lang w:val="en-US" w:eastAsia="zh-CN"/>
        </w:rPr>
        <w:t>严重精神障碍患者规范</w:t>
      </w:r>
      <w:r>
        <w:rPr>
          <w:rFonts w:hint="eastAsia" w:ascii="仿宋_GB2312" w:hAnsi="仿宋" w:eastAsia="仿宋_GB2312" w:cs="Times New Roman"/>
          <w:sz w:val="32"/>
          <w:szCs w:val="32"/>
          <w:lang w:val="en-US" w:eastAsia="zh-CN"/>
        </w:rPr>
        <w:t>管理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仿宋_GB2312" w:hAnsi="仿宋" w:eastAsia="仿宋_GB2312" w:cs="Times New Roman"/>
          <w:sz w:val="32"/>
          <w:szCs w:val="32"/>
          <w:lang w:val="en-US" w:eastAsia="zh-CN"/>
        </w:rPr>
      </w:pPr>
      <w:r>
        <w:rPr>
          <w:rFonts w:hint="default" w:ascii="仿宋_GB2312" w:hAnsi="仿宋" w:eastAsia="仿宋_GB2312" w:cs="Times New Roman"/>
          <w:sz w:val="32"/>
          <w:szCs w:val="32"/>
          <w:lang w:val="en-US" w:eastAsia="zh-CN"/>
        </w:rPr>
        <w:t>目标：</w:t>
      </w:r>
      <w:r>
        <w:rPr>
          <w:rFonts w:hint="eastAsia" w:ascii="仿宋_GB2312" w:hAnsi="仿宋" w:eastAsia="仿宋_GB2312" w:cs="Times New Roman"/>
          <w:sz w:val="32"/>
          <w:szCs w:val="32"/>
          <w:lang w:val="en-US" w:eastAsia="zh-CN"/>
        </w:rPr>
        <w:t>第一季度</w:t>
      </w:r>
      <w:r>
        <w:rPr>
          <w:rFonts w:hint="default" w:ascii="仿宋_GB2312" w:hAnsi="仿宋" w:eastAsia="仿宋_GB2312" w:cs="Times New Roman"/>
          <w:sz w:val="32"/>
          <w:szCs w:val="32"/>
          <w:lang w:val="en-US" w:eastAsia="zh-CN"/>
        </w:rPr>
        <w:t>严重精神障碍患者</w:t>
      </w:r>
      <w:r>
        <w:rPr>
          <w:rFonts w:hint="eastAsia" w:ascii="仿宋_GB2312" w:hAnsi="仿宋" w:eastAsia="仿宋_GB2312" w:cs="Times New Roman"/>
          <w:sz w:val="32"/>
          <w:szCs w:val="32"/>
          <w:lang w:val="en-US" w:eastAsia="zh-CN"/>
        </w:rPr>
        <w:t>管理3人，管理达到100%,</w:t>
      </w:r>
      <w:r>
        <w:rPr>
          <w:rFonts w:hint="default" w:ascii="仿宋_GB2312" w:hAnsi="仿宋" w:eastAsia="仿宋_GB2312" w:cs="Times New Roman"/>
          <w:sz w:val="32"/>
          <w:szCs w:val="32"/>
          <w:lang w:val="en-US" w:eastAsia="zh-CN"/>
        </w:rPr>
        <w:t>规范服药率达</w:t>
      </w:r>
      <w:r>
        <w:rPr>
          <w:rFonts w:hint="eastAsia" w:ascii="仿宋_GB2312" w:hAnsi="仿宋" w:eastAsia="仿宋_GB2312" w:cs="Times New Roman"/>
          <w:sz w:val="32"/>
          <w:szCs w:val="32"/>
          <w:lang w:val="en-US" w:eastAsia="zh-CN"/>
        </w:rPr>
        <w:t>80</w:t>
      </w:r>
      <w:r>
        <w:rPr>
          <w:rFonts w:hint="default" w:ascii="仿宋_GB2312" w:hAnsi="仿宋" w:eastAsia="仿宋_GB2312" w:cs="Times New Roman"/>
          <w:sz w:val="32"/>
          <w:szCs w:val="32"/>
          <w:lang w:val="en-US" w:eastAsia="zh-CN"/>
        </w:rPr>
        <w:t xml:space="preserve">%以上，第一季度完成首轮评估与随访。 </w:t>
      </w:r>
    </w:p>
    <w:p>
      <w:pPr>
        <w:keepNext w:val="0"/>
        <w:keepLines w:val="0"/>
        <w:pageBreakBefore w:val="0"/>
        <w:widowControl w:val="0"/>
        <w:kinsoku/>
        <w:wordWrap/>
        <w:overflowPunct/>
        <w:topLinePunct w:val="0"/>
        <w:autoSpaceDE/>
        <w:autoSpaceDN/>
        <w:bidi w:val="0"/>
        <w:snapToGrid w:val="0"/>
        <w:spacing w:line="560" w:lineRule="exact"/>
        <w:ind w:firstLine="320" w:firstLineChars="100"/>
        <w:textAlignment w:val="auto"/>
        <w:rPr>
          <w:rFonts w:hint="default"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5.</w:t>
      </w:r>
      <w:r>
        <w:rPr>
          <w:rFonts w:hint="default" w:ascii="仿宋_GB2312" w:hAnsi="仿宋" w:eastAsia="仿宋_GB2312" w:cs="Times New Roman"/>
          <w:sz w:val="32"/>
          <w:szCs w:val="32"/>
          <w:lang w:val="en-US" w:eastAsia="zh-CN"/>
        </w:rPr>
        <w:t>公共卫生服务</w:t>
      </w:r>
      <w:r>
        <w:rPr>
          <w:rFonts w:hint="eastAsia" w:ascii="仿宋_GB2312" w:hAnsi="仿宋" w:eastAsia="仿宋_GB2312" w:cs="Times New Roman"/>
          <w:sz w:val="32"/>
          <w:szCs w:val="32"/>
          <w:lang w:val="en-US" w:eastAsia="zh-CN"/>
        </w:rPr>
        <w:t>工作</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仿宋_GB2312" w:hAnsi="仿宋" w:eastAsia="仿宋_GB2312" w:cs="Times New Roman"/>
          <w:sz w:val="32"/>
          <w:szCs w:val="32"/>
          <w:lang w:val="en-US" w:eastAsia="zh-CN"/>
        </w:rPr>
      </w:pPr>
      <w:r>
        <w:rPr>
          <w:rFonts w:hint="default" w:ascii="仿宋_GB2312" w:hAnsi="仿宋" w:eastAsia="仿宋_GB2312" w:cs="Times New Roman"/>
          <w:sz w:val="32"/>
          <w:szCs w:val="32"/>
          <w:lang w:val="en-US" w:eastAsia="zh-CN"/>
        </w:rPr>
        <w:t>目标：</w:t>
      </w:r>
      <w:r>
        <w:rPr>
          <w:rFonts w:hint="eastAsia" w:ascii="仿宋_GB2312" w:hAnsi="仿宋" w:eastAsia="仿宋_GB2312" w:cs="Times New Roman"/>
          <w:sz w:val="32"/>
          <w:szCs w:val="32"/>
          <w:lang w:val="en-US" w:eastAsia="zh-CN"/>
        </w:rPr>
        <w:t>1、</w:t>
      </w:r>
      <w:r>
        <w:rPr>
          <w:rFonts w:hint="default" w:ascii="仿宋_GB2312" w:hAnsi="仿宋" w:eastAsia="仿宋_GB2312" w:cs="Times New Roman"/>
          <w:sz w:val="32"/>
          <w:szCs w:val="32"/>
          <w:lang w:val="en-US" w:eastAsia="zh-CN"/>
        </w:rPr>
        <w:t>孕产妇</w:t>
      </w:r>
      <w:r>
        <w:rPr>
          <w:rFonts w:hint="eastAsia" w:ascii="仿宋_GB2312" w:hAnsi="仿宋" w:eastAsia="仿宋_GB2312" w:cs="Times New Roman"/>
          <w:sz w:val="32"/>
          <w:szCs w:val="32"/>
          <w:lang w:val="en-US" w:eastAsia="zh-CN"/>
        </w:rPr>
        <w:t>管理</w:t>
      </w:r>
      <w:r>
        <w:rPr>
          <w:rFonts w:hint="default" w:ascii="仿宋_GB2312" w:hAnsi="仿宋" w:eastAsia="仿宋_GB2312" w:cs="Times New Roman"/>
          <w:sz w:val="32"/>
          <w:szCs w:val="32"/>
          <w:lang w:val="en-US" w:eastAsia="zh-CN"/>
        </w:rPr>
        <w:t>：</w:t>
      </w:r>
      <w:r>
        <w:rPr>
          <w:rFonts w:hint="eastAsia" w:ascii="仿宋_GB2312" w:hAnsi="仿宋" w:eastAsia="仿宋_GB2312" w:cs="Times New Roman"/>
          <w:sz w:val="32"/>
          <w:szCs w:val="32"/>
          <w:lang w:val="en-US" w:eastAsia="zh-CN"/>
        </w:rPr>
        <w:t>2</w:t>
      </w:r>
      <w:r>
        <w:rPr>
          <w:rFonts w:hint="default" w:ascii="仿宋_GB2312" w:hAnsi="仿宋" w:eastAsia="仿宋_GB2312" w:cs="Times New Roman"/>
          <w:sz w:val="32"/>
          <w:szCs w:val="32"/>
          <w:lang w:val="en-US" w:eastAsia="zh-CN"/>
        </w:rPr>
        <w:t>人，</w:t>
      </w:r>
      <w:r>
        <w:rPr>
          <w:rFonts w:hint="eastAsia" w:ascii="仿宋_GB2312" w:hAnsi="仿宋" w:eastAsia="仿宋_GB2312" w:cs="Times New Roman"/>
          <w:sz w:val="32"/>
          <w:szCs w:val="32"/>
          <w:lang w:val="en-US" w:eastAsia="zh-CN"/>
        </w:rPr>
        <w:t>完善产前各项检查确保顺利生产。</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2、</w:t>
      </w:r>
      <w:r>
        <w:rPr>
          <w:rFonts w:hint="default" w:ascii="仿宋_GB2312" w:hAnsi="仿宋" w:eastAsia="仿宋_GB2312" w:cs="Times New Roman"/>
          <w:sz w:val="32"/>
          <w:szCs w:val="32"/>
          <w:lang w:val="en-US" w:eastAsia="zh-CN"/>
        </w:rPr>
        <w:t>辖区内0—6岁儿童数：</w:t>
      </w:r>
      <w:r>
        <w:rPr>
          <w:rFonts w:hint="eastAsia" w:ascii="仿宋_GB2312" w:hAnsi="仿宋" w:eastAsia="仿宋_GB2312" w:cs="Times New Roman"/>
          <w:sz w:val="32"/>
          <w:szCs w:val="32"/>
          <w:lang w:val="en-US" w:eastAsia="zh-CN"/>
        </w:rPr>
        <w:t>69</w:t>
      </w:r>
      <w:r>
        <w:rPr>
          <w:rFonts w:hint="default" w:ascii="仿宋_GB2312" w:hAnsi="仿宋" w:eastAsia="仿宋_GB2312" w:cs="Times New Roman"/>
          <w:sz w:val="32"/>
          <w:szCs w:val="32"/>
          <w:lang w:val="en-US" w:eastAsia="zh-CN"/>
        </w:rPr>
        <w:t>人，</w:t>
      </w:r>
      <w:r>
        <w:rPr>
          <w:rFonts w:hint="eastAsia" w:ascii="仿宋_GB2312" w:hAnsi="仿宋" w:eastAsia="仿宋_GB2312" w:cs="Times New Roman"/>
          <w:sz w:val="32"/>
          <w:szCs w:val="32"/>
          <w:lang w:val="en-US" w:eastAsia="zh-CN"/>
        </w:rPr>
        <w:t>第一季度</w:t>
      </w:r>
      <w:r>
        <w:rPr>
          <w:rFonts w:hint="default" w:ascii="仿宋_GB2312" w:hAnsi="仿宋" w:eastAsia="仿宋_GB2312" w:cs="Times New Roman"/>
          <w:sz w:val="32"/>
          <w:szCs w:val="32"/>
          <w:lang w:val="en-US" w:eastAsia="zh-CN"/>
        </w:rPr>
        <w:t>接受一次及以上随访的0—6岁儿童数</w:t>
      </w:r>
      <w:r>
        <w:rPr>
          <w:rFonts w:hint="eastAsia" w:ascii="仿宋_GB2312" w:hAnsi="仿宋" w:eastAsia="仿宋_GB2312" w:cs="Times New Roman"/>
          <w:sz w:val="32"/>
          <w:szCs w:val="32"/>
          <w:lang w:val="en-US" w:eastAsia="zh-CN"/>
        </w:rPr>
        <w:t>50</w:t>
      </w:r>
      <w:r>
        <w:rPr>
          <w:rFonts w:hint="default" w:ascii="仿宋_GB2312" w:hAnsi="仿宋" w:eastAsia="仿宋_GB2312" w:cs="Times New Roman"/>
          <w:sz w:val="32"/>
          <w:szCs w:val="32"/>
          <w:lang w:val="en-US" w:eastAsia="zh-CN"/>
        </w:rPr>
        <w:t>人。</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4、</w:t>
      </w:r>
      <w:r>
        <w:rPr>
          <w:rFonts w:hint="default" w:ascii="仿宋_GB2312" w:hAnsi="仿宋" w:eastAsia="仿宋_GB2312" w:cs="Times New Roman"/>
          <w:sz w:val="32"/>
          <w:szCs w:val="32"/>
          <w:lang w:val="en-US" w:eastAsia="zh-CN"/>
        </w:rPr>
        <w:t>高血压管理：</w:t>
      </w:r>
      <w:r>
        <w:rPr>
          <w:rFonts w:hint="eastAsia" w:ascii="仿宋_GB2312" w:hAnsi="仿宋" w:eastAsia="仿宋_GB2312" w:cs="Times New Roman"/>
          <w:sz w:val="32"/>
          <w:szCs w:val="32"/>
          <w:lang w:val="en-US" w:eastAsia="zh-CN"/>
        </w:rPr>
        <w:t>第一季度</w:t>
      </w:r>
      <w:r>
        <w:rPr>
          <w:rFonts w:hint="default" w:ascii="仿宋_GB2312" w:hAnsi="仿宋" w:eastAsia="仿宋_GB2312" w:cs="Times New Roman"/>
          <w:sz w:val="32"/>
          <w:szCs w:val="32"/>
          <w:lang w:val="en-US" w:eastAsia="zh-CN"/>
        </w:rPr>
        <w:t>规范管理</w:t>
      </w:r>
      <w:r>
        <w:rPr>
          <w:rFonts w:hint="eastAsia" w:ascii="仿宋_GB2312" w:hAnsi="仿宋" w:eastAsia="仿宋_GB2312" w:cs="Times New Roman"/>
          <w:sz w:val="32"/>
          <w:szCs w:val="32"/>
          <w:lang w:val="en-US" w:eastAsia="zh-CN"/>
        </w:rPr>
        <w:t>103</w:t>
      </w:r>
      <w:r>
        <w:rPr>
          <w:rFonts w:hint="default" w:ascii="仿宋_GB2312" w:hAnsi="仿宋" w:eastAsia="仿宋_GB2312" w:cs="Times New Roman"/>
          <w:sz w:val="32"/>
          <w:szCs w:val="32"/>
          <w:lang w:val="en-US" w:eastAsia="zh-CN"/>
        </w:rPr>
        <w:t>人</w:t>
      </w:r>
      <w:r>
        <w:rPr>
          <w:rFonts w:hint="eastAsia" w:ascii="仿宋_GB2312" w:hAnsi="仿宋" w:eastAsia="仿宋_GB2312" w:cs="Times New Roman"/>
          <w:sz w:val="32"/>
          <w:szCs w:val="32"/>
          <w:lang w:val="en-US" w:eastAsia="zh-CN"/>
        </w:rPr>
        <w:t>，第一季度完成占比80%。</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5、</w:t>
      </w:r>
      <w:r>
        <w:rPr>
          <w:rFonts w:hint="default" w:ascii="仿宋_GB2312" w:hAnsi="仿宋" w:eastAsia="仿宋_GB2312" w:cs="Times New Roman"/>
          <w:sz w:val="32"/>
          <w:szCs w:val="32"/>
          <w:lang w:val="en-US" w:eastAsia="zh-CN"/>
        </w:rPr>
        <w:t>糖尿病管理：</w:t>
      </w:r>
      <w:r>
        <w:rPr>
          <w:rFonts w:hint="eastAsia" w:ascii="仿宋_GB2312" w:hAnsi="仿宋" w:eastAsia="仿宋_GB2312" w:cs="Times New Roman"/>
          <w:sz w:val="32"/>
          <w:szCs w:val="32"/>
          <w:lang w:val="en-US" w:eastAsia="zh-CN"/>
        </w:rPr>
        <w:t>第一季度</w:t>
      </w:r>
      <w:r>
        <w:rPr>
          <w:rFonts w:hint="default" w:ascii="仿宋_GB2312" w:hAnsi="仿宋" w:eastAsia="仿宋_GB2312" w:cs="Times New Roman"/>
          <w:sz w:val="32"/>
          <w:szCs w:val="32"/>
          <w:lang w:val="en-US" w:eastAsia="zh-CN"/>
        </w:rPr>
        <w:t>规范化管理：</w:t>
      </w:r>
      <w:r>
        <w:rPr>
          <w:rFonts w:hint="eastAsia" w:ascii="仿宋_GB2312" w:hAnsi="仿宋" w:eastAsia="仿宋_GB2312" w:cs="Times New Roman"/>
          <w:sz w:val="32"/>
          <w:szCs w:val="32"/>
          <w:lang w:val="en-US" w:eastAsia="zh-CN"/>
        </w:rPr>
        <w:t>24</w:t>
      </w:r>
      <w:r>
        <w:rPr>
          <w:rFonts w:hint="default" w:ascii="仿宋_GB2312" w:hAnsi="仿宋" w:eastAsia="仿宋_GB2312" w:cs="Times New Roman"/>
          <w:sz w:val="32"/>
          <w:szCs w:val="32"/>
          <w:lang w:val="en-US" w:eastAsia="zh-CN"/>
        </w:rPr>
        <w:t>人</w:t>
      </w:r>
      <w:r>
        <w:rPr>
          <w:rFonts w:hint="eastAsia" w:ascii="仿宋_GB2312" w:hAnsi="仿宋"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6、</w:t>
      </w:r>
      <w:r>
        <w:rPr>
          <w:rFonts w:hint="default" w:ascii="仿宋_GB2312" w:hAnsi="仿宋" w:eastAsia="仿宋_GB2312" w:cs="Times New Roman"/>
          <w:sz w:val="32"/>
          <w:szCs w:val="32"/>
          <w:lang w:val="en-US" w:eastAsia="zh-CN"/>
        </w:rPr>
        <w:t>65岁以上老年人管理：规范化管理（8项辅助检查齐全）</w:t>
      </w:r>
      <w:r>
        <w:rPr>
          <w:rFonts w:hint="eastAsia" w:ascii="仿宋_GB2312" w:hAnsi="仿宋" w:eastAsia="仿宋_GB2312" w:cs="Times New Roman"/>
          <w:sz w:val="32"/>
          <w:szCs w:val="32"/>
          <w:lang w:val="en-US" w:eastAsia="zh-CN"/>
        </w:rPr>
        <w:t>100</w:t>
      </w:r>
      <w:r>
        <w:rPr>
          <w:rFonts w:hint="default" w:ascii="仿宋_GB2312" w:hAnsi="仿宋" w:eastAsia="仿宋_GB2312" w:cs="Times New Roman"/>
          <w:sz w:val="32"/>
          <w:szCs w:val="32"/>
          <w:lang w:val="en-US" w:eastAsia="zh-CN"/>
        </w:rPr>
        <w:t>人。</w:t>
      </w:r>
      <w:r>
        <w:rPr>
          <w:rFonts w:hint="eastAsia" w:ascii="仿宋_GB2312" w:hAnsi="仿宋" w:eastAsia="仿宋_GB2312" w:cs="Times New Roman"/>
          <w:sz w:val="32"/>
          <w:szCs w:val="32"/>
          <w:lang w:val="en-US" w:eastAsia="zh-CN"/>
        </w:rPr>
        <w:t>规范管理达到年度的68%。</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7.日常临床医疗服务</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狠抓各科室医疗质量管理，规范临床用药，完善病历书写，护理记录等。</w:t>
      </w:r>
    </w:p>
    <w:p>
      <w:pPr>
        <w:pStyle w:val="10"/>
        <w:numPr>
          <w:ilvl w:val="0"/>
          <w:numId w:val="0"/>
        </w:numPr>
        <w:rPr>
          <w:rFonts w:hint="eastAsia" w:ascii="仿宋_GB2312" w:hAnsi="仿宋" w:eastAsia="仿宋_GB2312" w:cs="Times New Roman"/>
          <w:b/>
          <w:bCs/>
          <w:kern w:val="2"/>
          <w:sz w:val="32"/>
          <w:szCs w:val="32"/>
          <w:lang w:val="en-US" w:eastAsia="zh-CN" w:bidi="ar-SA"/>
        </w:rPr>
      </w:pPr>
      <w:r>
        <w:rPr>
          <w:rFonts w:hint="eastAsia" w:ascii="仿宋_GB2312" w:hAnsi="仿宋" w:eastAsia="仿宋_GB2312" w:cs="Times New Roman"/>
          <w:b/>
          <w:bCs/>
          <w:kern w:val="2"/>
          <w:sz w:val="32"/>
          <w:szCs w:val="32"/>
          <w:lang w:val="en-US" w:eastAsia="zh-CN" w:bidi="ar-SA"/>
        </w:rPr>
        <w:t>二、部门预算单位构成</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上寨中心卫生院属二级预算单位，</w:t>
      </w:r>
      <w:r>
        <w:rPr>
          <w:rFonts w:hint="eastAsia" w:hAnsi="仿宋" w:cs="Times New Roman"/>
          <w:kern w:val="2"/>
          <w:sz w:val="32"/>
          <w:szCs w:val="32"/>
          <w:lang w:val="en-US" w:eastAsia="zh-CN" w:bidi="ar-SA"/>
        </w:rPr>
        <w:t>属事业编制。</w:t>
      </w:r>
    </w:p>
    <w:p>
      <w:pPr>
        <w:pStyle w:val="10"/>
        <w:numPr>
          <w:ilvl w:val="0"/>
          <w:numId w:val="0"/>
        </w:numPr>
        <w:rPr>
          <w:rFonts w:hint="eastAsia" w:ascii="仿宋_GB2312" w:hAnsi="仿宋" w:eastAsia="仿宋_GB2312" w:cs="Times New Roman"/>
          <w:b/>
          <w:bCs/>
          <w:kern w:val="2"/>
          <w:sz w:val="32"/>
          <w:szCs w:val="32"/>
          <w:lang w:val="en-US" w:eastAsia="zh-CN" w:bidi="ar-SA"/>
        </w:rPr>
      </w:pPr>
      <w:r>
        <w:rPr>
          <w:rFonts w:hint="eastAsia" w:ascii="仿宋_GB2312" w:hAnsi="仿宋" w:eastAsia="仿宋_GB2312" w:cs="Times New Roman"/>
          <w:b/>
          <w:bCs/>
          <w:kern w:val="2"/>
          <w:sz w:val="32"/>
          <w:szCs w:val="32"/>
          <w:lang w:val="en-US" w:eastAsia="zh-CN" w:bidi="ar-SA"/>
        </w:rPr>
        <w:t>三、收支预算情况说明</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按照综合预算的原则，上寨中心卫生院所有收入和支出均纳入部门预算管理。收入包括：一般公共预算拨款收入327.35万元，事业收入0万元，其他收入0万元，上年结转0万元；支出包括：一般公共服务支出0万元，教育支出0万元，文化体育与传媒支出0万元，社会保障和就业支出47.44万元，卫生健康支出254.07万元，住房保障支出25.84万元。上寨中心卫生院2026年收入总预算327.35万元,　比2025年收入预算总数减少34.21万元，主要原因:人员经费减少。上寨中心卫生院2026年支出总预算327.35万元,　比2025年支出预算总数减少34.21万元，主要原因:人员经费减少。</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320" w:firstLineChars="100"/>
        <w:textAlignment w:val="auto"/>
        <w:rPr>
          <w:rFonts w:hint="eastAsia" w:ascii="仿宋_GB2312" w:hAnsi="仿宋" w:eastAsia="仿宋_GB2312" w:cs="Times New Roman"/>
          <w:kern w:val="2"/>
          <w:sz w:val="32"/>
          <w:szCs w:val="32"/>
          <w:lang w:val="en-US" w:eastAsia="zh-CN" w:bidi="ar-SA"/>
        </w:rPr>
      </w:pPr>
      <w:r>
        <w:rPr>
          <w:rFonts w:hint="eastAsia" w:hAnsi="仿宋" w:cs="Times New Roman"/>
          <w:kern w:val="2"/>
          <w:sz w:val="32"/>
          <w:szCs w:val="32"/>
          <w:lang w:val="en-US" w:eastAsia="zh-CN" w:bidi="ar-SA"/>
        </w:rPr>
        <w:t>1.</w:t>
      </w:r>
      <w:r>
        <w:rPr>
          <w:rFonts w:hint="eastAsia" w:ascii="仿宋_GB2312" w:hAnsi="仿宋" w:eastAsia="仿宋_GB2312" w:cs="Times New Roman"/>
          <w:kern w:val="2"/>
          <w:sz w:val="32"/>
          <w:szCs w:val="32"/>
          <w:lang w:val="en-US" w:eastAsia="zh-CN" w:bidi="ar-SA"/>
        </w:rPr>
        <w:t>收入预算情况</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上寨中心卫生院2026年收入预算327.35万元，其中：上年结转0万元，占0%；一般公共预算拨款收入327.35万元，占100%；事业收入0万元，占0%；其他收入0万元，占0%。</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320" w:firstLineChars="100"/>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 xml:space="preserve">2.支出预算情况 </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上寨中心卫生院2026年支出预算327.35万元，其中：基本支出326.49万元，占99.73%；项目支出0.86万元，占0.27%。</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320" w:firstLineChars="100"/>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1.财政拨款收支预算情况说明</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上寨中心卫生院2026年财政拨款收支总预算327.35万元,比2025年财政拨款收支总预算减少34.21万元，主要原因:人员经费减少。</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ascii="仿宋_GB2312" w:hAnsi="仿宋" w:eastAsia="仿宋_GB2312" w:cs="Times New Roman"/>
          <w:b/>
          <w:bCs/>
          <w:kern w:val="2"/>
          <w:sz w:val="32"/>
          <w:szCs w:val="32"/>
          <w:lang w:val="en-US" w:eastAsia="zh-CN" w:bidi="ar-SA"/>
        </w:rPr>
      </w:pPr>
      <w:r>
        <w:rPr>
          <w:rFonts w:hint="eastAsia" w:ascii="仿宋_GB2312" w:hAnsi="仿宋" w:eastAsia="仿宋_GB2312" w:cs="Times New Roman"/>
          <w:kern w:val="2"/>
          <w:sz w:val="32"/>
          <w:szCs w:val="32"/>
          <w:lang w:val="en-US" w:eastAsia="zh-CN" w:bidi="ar-SA"/>
        </w:rPr>
        <w:t>收入包括：本年一般公共预算拨款收入327.35万元，上年结转一般公共预算收入0万元，上年结转财政拨款资金0万元。</w:t>
      </w:r>
      <w:r>
        <w:rPr>
          <w:rFonts w:hint="eastAsia" w:ascii="仿宋_GB2312" w:hAnsi="仿宋" w:eastAsia="仿宋_GB2312" w:cs="Times New Roman"/>
          <w:kern w:val="2"/>
          <w:sz w:val="32"/>
          <w:szCs w:val="32"/>
          <w:lang w:val="en-US" w:eastAsia="zh-CN" w:bidi="ar-SA"/>
        </w:rPr>
        <w:br w:type="textWrapping"/>
      </w:r>
      <w:r>
        <w:rPr>
          <w:rFonts w:hint="eastAsia" w:hAnsi="仿宋" w:cs="Times New Roman"/>
          <w:kern w:val="2"/>
          <w:sz w:val="32"/>
          <w:szCs w:val="32"/>
          <w:lang w:val="en-US" w:eastAsia="zh-CN" w:bidi="ar-SA"/>
        </w:rPr>
        <w:t xml:space="preserve">   </w:t>
      </w:r>
      <w:r>
        <w:rPr>
          <w:rFonts w:hint="eastAsia" w:ascii="仿宋_GB2312" w:hAnsi="仿宋" w:eastAsia="仿宋_GB2312" w:cs="Times New Roman"/>
          <w:kern w:val="2"/>
          <w:sz w:val="32"/>
          <w:szCs w:val="32"/>
          <w:lang w:val="en-US" w:eastAsia="zh-CN" w:bidi="ar-SA"/>
        </w:rPr>
        <w:t>支出包括：一般公共服务支出0万元，教育支出0万元，文化体育与传媒支出0万元，社会保障和就业支出47.44万元，卫生健康支出254.07万元，住房保障支出25.84万元。</w:t>
      </w:r>
      <w:r>
        <w:rPr>
          <w:rFonts w:hint="eastAsia" w:ascii="仿宋_GB2312" w:hAnsi="仿宋" w:eastAsia="仿宋_GB2312" w:cs="Times New Roman"/>
          <w:b/>
          <w:bCs/>
          <w:kern w:val="2"/>
          <w:sz w:val="32"/>
          <w:szCs w:val="32"/>
          <w:lang w:val="en-US" w:eastAsia="zh-CN" w:bidi="ar-SA"/>
        </w:rPr>
        <w:t>五、一般公共预算当年拨款情况说明</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320" w:firstLineChars="100"/>
        <w:textAlignment w:val="auto"/>
        <w:rPr>
          <w:rFonts w:hint="eastAsia" w:ascii="仿宋_GB2312" w:hAnsi="仿宋" w:eastAsia="仿宋_GB2312" w:cs="Times New Roman"/>
          <w:kern w:val="2"/>
          <w:sz w:val="32"/>
          <w:szCs w:val="32"/>
          <w:lang w:val="en-US" w:eastAsia="zh-CN" w:bidi="ar-SA"/>
        </w:rPr>
      </w:pPr>
      <w:r>
        <w:rPr>
          <w:rFonts w:hint="eastAsia" w:hAnsi="仿宋" w:cs="Times New Roman"/>
          <w:kern w:val="2"/>
          <w:sz w:val="32"/>
          <w:szCs w:val="32"/>
          <w:lang w:val="en-US" w:eastAsia="zh-CN" w:bidi="ar-SA"/>
        </w:rPr>
        <w:t>1、</w:t>
      </w:r>
      <w:r>
        <w:rPr>
          <w:rFonts w:hint="eastAsia" w:ascii="仿宋_GB2312" w:hAnsi="仿宋" w:eastAsia="仿宋_GB2312" w:cs="Times New Roman"/>
          <w:kern w:val="2"/>
          <w:sz w:val="32"/>
          <w:szCs w:val="32"/>
          <w:lang w:val="en-US" w:eastAsia="zh-CN" w:bidi="ar-SA"/>
        </w:rPr>
        <w:t>一般公共预算当年拨款规模变化情况</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default"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上寨中心卫生院2026年一般公共预算当年拨款327.35万元，比2025年预算数减少34.21万元，主要原因:人员经费减少。</w:t>
      </w:r>
    </w:p>
    <w:p>
      <w:pPr>
        <w:pStyle w:val="11"/>
        <w:keepNext w:val="0"/>
        <w:keepLines w:val="0"/>
        <w:pageBreakBefore w:val="0"/>
        <w:widowControl w:val="0"/>
        <w:numPr>
          <w:ilvl w:val="0"/>
          <w:numId w:val="1"/>
        </w:numPr>
        <w:kinsoku/>
        <w:wordWrap/>
        <w:overflowPunct/>
        <w:topLinePunct w:val="0"/>
        <w:autoSpaceDE/>
        <w:autoSpaceDN/>
        <w:bidi w:val="0"/>
        <w:spacing w:before="0" w:line="560" w:lineRule="exact"/>
        <w:ind w:left="639" w:leftChars="152" w:hanging="320" w:hangingChars="100"/>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一般公共预算当年拨款结构情况</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leftChars="52" w:firstLine="640" w:firstLineChars="200"/>
        <w:textAlignment w:val="auto"/>
        <w:rPr>
          <w:rFonts w:hint="eastAsia" w:eastAsia="仿宋_GB2312" w:cs="仿宋_GB2312"/>
          <w:kern w:val="2"/>
          <w:sz w:val="32"/>
          <w:szCs w:val="32"/>
          <w:lang w:val="en-US" w:eastAsia="zh-CN"/>
        </w:rPr>
      </w:pPr>
      <w:r>
        <w:rPr>
          <w:rFonts w:hint="eastAsia" w:ascii="仿宋_GB2312" w:hAnsi="仿宋" w:eastAsia="仿宋_GB2312" w:cs="Times New Roman"/>
          <w:kern w:val="2"/>
          <w:sz w:val="32"/>
          <w:szCs w:val="32"/>
          <w:lang w:val="en-US" w:eastAsia="zh-CN" w:bidi="ar-SA"/>
        </w:rPr>
        <w:t>一般公共服务支出0万元，占0%；社会保障和就业支47.44万元占14.50%；住房保障支出25.84万元，占7.90</w:t>
      </w:r>
      <w:r>
        <w:rPr>
          <w:rFonts w:hint="eastAsia" w:cs="宋体"/>
          <w:sz w:val="32"/>
          <w:szCs w:val="32"/>
        </w:rPr>
        <w:t>%</w:t>
      </w:r>
      <w:r>
        <w:rPr>
          <w:rFonts w:hint="eastAsia" w:cs="宋体"/>
          <w:sz w:val="32"/>
          <w:szCs w:val="32"/>
          <w:lang w:eastAsia="zh-CN"/>
        </w:rPr>
        <w:t>。</w:t>
      </w:r>
    </w:p>
    <w:p>
      <w:pPr>
        <w:pStyle w:val="11"/>
        <w:spacing w:before="0" w:line="360" w:lineRule="auto"/>
        <w:ind w:firstLine="660"/>
        <w:rPr>
          <w:rFonts w:hint="eastAsia" w:ascii="楷体" w:eastAsia="楷体" w:cs="仿宋_GB2312"/>
          <w:kern w:val="2"/>
          <w:sz w:val="32"/>
          <w:szCs w:val="32"/>
          <w:lang w:val="en-US" w:eastAsia="zh-CN"/>
        </w:rPr>
      </w:pP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320" w:firstLineChars="100"/>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3、一般公共预算当年拨款具体使用情况</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1.208（类）05（款）05（项）机关事业单位基本养老保险支出: 支出预算为31.63万元。</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2.208（类）05（款）06（项）机关单位职业年金缴费支出: 支出预算为15.81万元。</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3.210（类）03（款）02（项）乡镇卫生院:支出预算为236.34万元。</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4.210（类）11（款）02（项）事业单位医疗:支出预算为13.84万元。</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5.210（类）11（款）99（项） 其他行政事业单位医疗支出:支出预算为3.89万元。</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6.221（类）02（款）01（项）住房公积金:支出预算为25.84万元。</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textAlignment w:val="auto"/>
        <w:rPr>
          <w:rFonts w:hint="eastAsia" w:ascii="仿宋_GB2312" w:hAnsi="仿宋" w:eastAsia="仿宋_GB2312" w:cs="Times New Roman"/>
          <w:b/>
          <w:bCs/>
          <w:kern w:val="2"/>
          <w:sz w:val="32"/>
          <w:szCs w:val="32"/>
          <w:lang w:val="en-US" w:eastAsia="zh-CN" w:bidi="ar-SA"/>
        </w:rPr>
      </w:pPr>
      <w:r>
        <w:rPr>
          <w:rFonts w:hint="eastAsia" w:ascii="仿宋_GB2312" w:hAnsi="仿宋" w:eastAsia="仿宋_GB2312" w:cs="Times New Roman"/>
          <w:b/>
          <w:bCs/>
          <w:kern w:val="2"/>
          <w:sz w:val="32"/>
          <w:szCs w:val="32"/>
          <w:lang w:val="en-US" w:eastAsia="zh-CN" w:bidi="ar-SA"/>
        </w:rPr>
        <w:t>六、一般公共预算基本支出情况说明</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上寨中心卫生院2026年一般公共预算基本支出326.49万元，其中：人员经费322.89万元，主要包括：基本工资、津贴补贴、奖金、其他社会保障缴费、绩效工资、机关事业单位基本养老保险缴费、职业年金缴费、其他工资福利支出、离休费、奖励金、住房公积金、其他对个人和家庭的补助支出。</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公用经费3.60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b/>
          <w:bCs/>
          <w:sz w:val="32"/>
          <w:szCs w:val="32"/>
        </w:rPr>
        <w:t xml:space="preserve"> </w:t>
      </w:r>
      <w:r>
        <w:rPr>
          <w:rFonts w:hint="eastAsia" w:ascii="仿宋_GB2312" w:hAnsi="仿宋" w:eastAsia="仿宋_GB2312" w:cs="Times New Roman"/>
          <w:b/>
          <w:bCs/>
          <w:kern w:val="2"/>
          <w:sz w:val="32"/>
          <w:szCs w:val="32"/>
          <w:lang w:val="en-US" w:eastAsia="zh-CN" w:bidi="ar-SA"/>
        </w:rPr>
        <w:t>七、“三公”经费财政拨款预算安排情况说明</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ascii="仿宋_GB2312" w:hAnsi="仿宋" w:eastAsia="仿宋_GB2312" w:cs="Times New Roman"/>
          <w:kern w:val="2"/>
          <w:sz w:val="32"/>
          <w:szCs w:val="32"/>
          <w:lang w:val="en-US" w:eastAsia="zh-CN" w:bidi="ar-SA"/>
        </w:rPr>
      </w:pPr>
      <w:r>
        <w:rPr>
          <w:rFonts w:hint="eastAsia" w:hAnsi="仿宋" w:cs="Times New Roman"/>
          <w:kern w:val="2"/>
          <w:sz w:val="32"/>
          <w:szCs w:val="32"/>
          <w:lang w:val="en-US" w:eastAsia="zh-CN" w:bidi="ar-SA"/>
        </w:rPr>
        <w:t>上寨中心卫生院</w:t>
      </w:r>
      <w:r>
        <w:rPr>
          <w:rFonts w:hint="eastAsia" w:ascii="仿宋_GB2312" w:hAnsi="仿宋" w:eastAsia="仿宋_GB2312" w:cs="Times New Roman"/>
          <w:kern w:val="2"/>
          <w:sz w:val="32"/>
          <w:szCs w:val="32"/>
          <w:lang w:val="en-US" w:eastAsia="zh-CN" w:bidi="ar-SA"/>
        </w:rPr>
        <w:t>2026年“三公”经费财政拨款预算数0万元，其中：因公出国（境）经费0万元，公务接待费0万元，公务用车购置及运行维护费0万元。</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320" w:firstLineChars="100"/>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（一）2026年因公出国（境）经费0万元。</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320" w:firstLineChars="100"/>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（二）2026年公务接待经费0万元。较2025年预算经费增加0万元，增长0%，</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320" w:firstLineChars="100"/>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（三）2026年公务用车购置及运行维护费0万元。较2025年预算经费增加0万元，增长0%，</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textAlignment w:val="auto"/>
        <w:rPr>
          <w:rFonts w:hint="eastAsia" w:ascii="仿宋_GB2312" w:hAnsi="仿宋" w:eastAsia="仿宋_GB2312" w:cs="Times New Roman"/>
          <w:b/>
          <w:bCs/>
          <w:kern w:val="2"/>
          <w:sz w:val="32"/>
          <w:szCs w:val="32"/>
          <w:lang w:val="en-US" w:eastAsia="zh-CN" w:bidi="ar-SA"/>
        </w:rPr>
      </w:pPr>
      <w:r>
        <w:rPr>
          <w:rFonts w:hint="eastAsia" w:ascii="仿宋_GB2312" w:hAnsi="仿宋" w:eastAsia="仿宋_GB2312" w:cs="Times New Roman"/>
          <w:b/>
          <w:bCs/>
          <w:kern w:val="2"/>
          <w:sz w:val="32"/>
          <w:szCs w:val="32"/>
          <w:lang w:val="en-US" w:eastAsia="zh-CN" w:bidi="ar-SA"/>
        </w:rPr>
        <w:t>八、政府性基金预算支出情况说明</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320" w:firstLineChars="100"/>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上寨中心卫生院2026年政府性基金预算拨款安排的支出0万元。较2025年预算经费增加0万元，增长0%。</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textAlignment w:val="auto"/>
        <w:rPr>
          <w:rFonts w:hint="eastAsia" w:ascii="仿宋_GB2312" w:hAnsi="仿宋" w:eastAsia="仿宋_GB2312" w:cs="Times New Roman"/>
          <w:b/>
          <w:bCs/>
          <w:kern w:val="2"/>
          <w:sz w:val="32"/>
          <w:szCs w:val="32"/>
          <w:lang w:val="en-US" w:eastAsia="zh-CN" w:bidi="ar-SA"/>
        </w:rPr>
      </w:pPr>
      <w:r>
        <w:rPr>
          <w:rFonts w:hint="eastAsia" w:ascii="仿宋_GB2312" w:hAnsi="仿宋" w:eastAsia="仿宋_GB2312" w:cs="Times New Roman"/>
          <w:b/>
          <w:bCs/>
          <w:kern w:val="2"/>
          <w:sz w:val="32"/>
          <w:szCs w:val="32"/>
          <w:lang w:val="en-US" w:eastAsia="zh-CN" w:bidi="ar-SA"/>
        </w:rPr>
        <w:t>九、其他重要事项的情况说明</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320" w:firstLineChars="100"/>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（一）机关运行经费</w:t>
      </w:r>
      <w:r>
        <w:rPr>
          <w:rFonts w:hint="eastAsia" w:ascii="仿宋_GB2312" w:hAnsi="仿宋" w:eastAsia="仿宋_GB2312" w:cs="Times New Roman"/>
          <w:kern w:val="2"/>
          <w:sz w:val="32"/>
          <w:szCs w:val="32"/>
          <w:lang w:val="en-US" w:eastAsia="zh-CN" w:bidi="ar-SA"/>
        </w:rPr>
        <w:br w:type="textWrapping"/>
      </w:r>
      <w:r>
        <w:rPr>
          <w:rFonts w:hint="eastAsia" w:ascii="仿宋_GB2312" w:hAnsi="仿宋" w:eastAsia="仿宋_GB2312" w:cs="Times New Roman"/>
          <w:kern w:val="2"/>
          <w:sz w:val="32"/>
          <w:szCs w:val="32"/>
          <w:lang w:val="en-US" w:eastAsia="zh-CN" w:bidi="ar-SA"/>
        </w:rPr>
        <w:t xml:space="preserve">　  上寨中心卫生院2026年机关运行经费财政拨款预算为3.6万元，比2025年预算减少0.3万元，减少0.10%。 </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320" w:firstLineChars="100"/>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（二）政府采购情况</w:t>
      </w:r>
      <w:r>
        <w:rPr>
          <w:rFonts w:hint="eastAsia" w:ascii="仿宋_GB2312" w:hAnsi="仿宋" w:eastAsia="仿宋_GB2312" w:cs="Times New Roman"/>
          <w:kern w:val="2"/>
          <w:sz w:val="32"/>
          <w:szCs w:val="32"/>
          <w:lang w:val="en-US" w:eastAsia="zh-CN" w:bidi="ar-SA"/>
        </w:rPr>
        <w:br w:type="textWrapping"/>
      </w:r>
      <w:r>
        <w:rPr>
          <w:rFonts w:hint="eastAsia" w:ascii="仿宋_GB2312" w:hAnsi="仿宋" w:eastAsia="仿宋_GB2312" w:cs="Times New Roman"/>
          <w:kern w:val="2"/>
          <w:sz w:val="32"/>
          <w:szCs w:val="32"/>
          <w:lang w:val="en-US" w:eastAsia="zh-CN" w:bidi="ar-SA"/>
        </w:rPr>
        <w:t>　　 2026年上寨中心卫生院安排政府采购预算0万元，</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320" w:firstLineChars="100"/>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（三）国有资产占有使用情况</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320" w:firstLineChars="100"/>
        <w:textAlignment w:val="auto"/>
        <w:rPr>
          <w:rFonts w:hint="eastAsia" w:hAnsi="仿宋" w:cs="Times New Roman"/>
          <w:kern w:val="2"/>
          <w:sz w:val="32"/>
          <w:szCs w:val="32"/>
          <w:lang w:val="en-US" w:eastAsia="zh-CN" w:bidi="ar-SA"/>
        </w:rPr>
      </w:pPr>
      <w:r>
        <w:rPr>
          <w:rFonts w:hint="eastAsia" w:hAnsi="仿宋" w:cs="Times New Roman"/>
          <w:kern w:val="2"/>
          <w:sz w:val="32"/>
          <w:szCs w:val="32"/>
          <w:lang w:val="en-US" w:eastAsia="zh-CN" w:bidi="ar-SA"/>
        </w:rPr>
        <w:t>无</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320" w:firstLineChars="100"/>
        <w:textAlignment w:val="auto"/>
        <w:rPr>
          <w:rFonts w:ascii="黑体" w:eastAsia="黑体"/>
          <w:sz w:val="32"/>
          <w:szCs w:val="32"/>
        </w:rPr>
      </w:pPr>
      <w:bookmarkStart w:id="0" w:name="_GoBack"/>
      <w:bookmarkEnd w:id="0"/>
      <w:r>
        <w:rPr>
          <w:rFonts w:hint="eastAsia" w:ascii="仿宋_GB2312" w:hAnsi="仿宋" w:eastAsia="仿宋_GB2312" w:cs="Times New Roman"/>
          <w:kern w:val="2"/>
          <w:sz w:val="32"/>
          <w:szCs w:val="32"/>
          <w:lang w:val="en-US" w:eastAsia="zh-CN" w:bidi="ar-SA"/>
        </w:rPr>
        <w:t>（四）绩效目标设置情况</w:t>
      </w:r>
      <w:r>
        <w:rPr>
          <w:rFonts w:hint="eastAsia" w:ascii="仿宋_GB2312" w:hAnsi="仿宋" w:eastAsia="仿宋_GB2312" w:cs="Times New Roman"/>
          <w:kern w:val="2"/>
          <w:sz w:val="32"/>
          <w:szCs w:val="32"/>
          <w:lang w:val="en-US" w:eastAsia="zh-CN" w:bidi="ar-SA"/>
        </w:rPr>
        <w:br w:type="textWrapping"/>
      </w:r>
      <w:r>
        <w:rPr>
          <w:rFonts w:hint="eastAsia" w:ascii="仿宋_GB2312" w:hAnsi="仿宋" w:eastAsia="仿宋_GB2312" w:cs="Times New Roman"/>
          <w:kern w:val="2"/>
          <w:sz w:val="32"/>
          <w:szCs w:val="32"/>
          <w:lang w:val="en-US" w:eastAsia="zh-CN" w:bidi="ar-SA"/>
        </w:rPr>
        <w:t>　　2026年上寨中心卫生院通用项目和专用项目均按要求实行绩效目标管理，涉及一般公共预算当年拨款327.35万</w:t>
      </w:r>
      <w:r>
        <w:rPr>
          <w:rFonts w:hint="eastAsia" w:cs="仿宋_GB2312"/>
          <w:kern w:val="2"/>
          <w:sz w:val="32"/>
          <w:szCs w:val="32"/>
        </w:rPr>
        <w:t>元。</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left="321" w:hanging="321" w:hangingChars="100"/>
        <w:textAlignment w:val="auto"/>
        <w:rPr>
          <w:rFonts w:hint="eastAsia" w:cs="仿宋_GB2312"/>
          <w:b/>
          <w:bCs/>
          <w:kern w:val="2"/>
          <w:sz w:val="32"/>
          <w:szCs w:val="32"/>
        </w:rPr>
      </w:pPr>
      <w:r>
        <w:rPr>
          <w:rFonts w:hint="eastAsia" w:cs="仿宋_GB2312"/>
          <w:b/>
          <w:bCs/>
          <w:kern w:val="2"/>
          <w:sz w:val="32"/>
          <w:szCs w:val="32"/>
        </w:rPr>
        <w:t xml:space="preserve">十、名称解释 </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left="319" w:leftChars="152" w:firstLine="320" w:firstLineChars="100"/>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（一）财政拨款收入：指由财政拨款形成的部门收入。按现行管理制度，部门预算中反映的财政拨款仅包括一般公共预算拨款和政府性基金预算拨款。</w:t>
      </w:r>
      <w:r>
        <w:rPr>
          <w:rFonts w:hint="eastAsia" w:ascii="仿宋_GB2312" w:hAnsi="仿宋" w:eastAsia="仿宋_GB2312" w:cs="Times New Roman"/>
          <w:kern w:val="2"/>
          <w:sz w:val="32"/>
          <w:szCs w:val="32"/>
          <w:lang w:val="en-US" w:eastAsia="zh-CN" w:bidi="ar-SA"/>
        </w:rPr>
        <w:br w:type="textWrapping"/>
      </w:r>
      <w:r>
        <w:rPr>
          <w:rFonts w:hint="eastAsia" w:ascii="仿宋_GB2312" w:hAnsi="仿宋" w:eastAsia="仿宋_GB2312" w:cs="Times New Roman"/>
          <w:kern w:val="2"/>
          <w:sz w:val="32"/>
          <w:szCs w:val="32"/>
          <w:lang w:val="en-US" w:eastAsia="zh-CN" w:bidi="ar-SA"/>
        </w:rPr>
        <w:t>　（二）事业收入：指所属事业单位开展专业业务活动及辅助活动所取得的收入。</w:t>
      </w:r>
      <w:r>
        <w:rPr>
          <w:rFonts w:hint="eastAsia" w:ascii="仿宋_GB2312" w:hAnsi="仿宋" w:eastAsia="仿宋_GB2312" w:cs="Times New Roman"/>
          <w:kern w:val="2"/>
          <w:sz w:val="32"/>
          <w:szCs w:val="32"/>
          <w:lang w:val="en-US" w:eastAsia="zh-CN" w:bidi="ar-SA"/>
        </w:rPr>
        <w:br w:type="textWrapping"/>
      </w:r>
      <w:r>
        <w:rPr>
          <w:rFonts w:hint="eastAsia" w:ascii="仿宋_GB2312" w:hAnsi="仿宋" w:eastAsia="仿宋_GB2312" w:cs="Times New Roman"/>
          <w:kern w:val="2"/>
          <w:sz w:val="32"/>
          <w:szCs w:val="32"/>
          <w:lang w:val="en-US" w:eastAsia="zh-CN" w:bidi="ar-SA"/>
        </w:rPr>
        <w:t>　（三）事业单位经营收入：指所属事业单位在专业业务活动及其辅助活动之外开展非独立核算经营活动取得的收入。</w:t>
      </w:r>
      <w:r>
        <w:rPr>
          <w:rFonts w:hint="eastAsia" w:ascii="仿宋_GB2312" w:hAnsi="仿宋" w:eastAsia="仿宋_GB2312" w:cs="Times New Roman"/>
          <w:kern w:val="2"/>
          <w:sz w:val="32"/>
          <w:szCs w:val="32"/>
          <w:lang w:val="en-US" w:eastAsia="zh-CN" w:bidi="ar-SA"/>
        </w:rPr>
        <w:br w:type="textWrapping"/>
      </w:r>
      <w:r>
        <w:rPr>
          <w:rFonts w:hint="eastAsia" w:ascii="仿宋_GB2312" w:hAnsi="仿宋" w:eastAsia="仿宋_GB2312" w:cs="Times New Roman"/>
          <w:kern w:val="2"/>
          <w:sz w:val="32"/>
          <w:szCs w:val="32"/>
          <w:lang w:val="en-US" w:eastAsia="zh-CN" w:bidi="ar-SA"/>
        </w:rPr>
        <w:t>　（四）其他收入：指除上述“财政拨款收入”、“事业收入”、“事业单位经营收入”等以外的收入，主要是所属行政事业单位按规定动用的售房收入、存款利息收入等。</w:t>
      </w:r>
      <w:r>
        <w:rPr>
          <w:rFonts w:hint="eastAsia" w:ascii="仿宋_GB2312" w:hAnsi="仿宋" w:eastAsia="仿宋_GB2312" w:cs="Times New Roman"/>
          <w:kern w:val="2"/>
          <w:sz w:val="32"/>
          <w:szCs w:val="32"/>
          <w:lang w:val="en-US" w:eastAsia="zh-CN" w:bidi="ar-SA"/>
        </w:rPr>
        <w:br w:type="textWrapping"/>
      </w:r>
      <w:r>
        <w:rPr>
          <w:rFonts w:hint="eastAsia" w:ascii="仿宋_GB2312" w:hAnsi="仿宋" w:eastAsia="仿宋_GB2312" w:cs="Times New Roman"/>
          <w:kern w:val="2"/>
          <w:sz w:val="32"/>
          <w:szCs w:val="32"/>
          <w:lang w:val="en-US" w:eastAsia="zh-CN" w:bidi="ar-SA"/>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ascii="仿宋_GB2312" w:hAnsi="仿宋" w:eastAsia="仿宋_GB2312" w:cs="Times New Roman"/>
          <w:kern w:val="2"/>
          <w:sz w:val="32"/>
          <w:szCs w:val="32"/>
          <w:lang w:val="en-US" w:eastAsia="zh-CN" w:bidi="ar-SA"/>
        </w:rPr>
        <w:br w:type="textWrapping"/>
      </w:r>
      <w:r>
        <w:rPr>
          <w:rFonts w:hint="eastAsia" w:ascii="仿宋_GB2312" w:hAnsi="仿宋" w:eastAsia="仿宋_GB2312" w:cs="Times New Roman"/>
          <w:kern w:val="2"/>
          <w:sz w:val="32"/>
          <w:szCs w:val="32"/>
          <w:lang w:val="en-US" w:eastAsia="zh-CN" w:bidi="ar-SA"/>
        </w:rPr>
        <w:t>　（六）上年结转：指所属行政事业单位以前年度尚未完成、结转至本年按原规定用途继续使用的资金和以前年度已完成项目剩余资金经批准用于新用途使用的资金。</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320" w:firstLineChars="100"/>
        <w:textAlignment w:val="auto"/>
        <w:rPr>
          <w:rFonts w:hint="eastAsia" w:ascii="仿宋_GB2312" w:hAnsi="仿宋" w:eastAsia="仿宋_GB2312" w:cs="Times New Roman"/>
          <w:kern w:val="2"/>
          <w:sz w:val="32"/>
          <w:szCs w:val="32"/>
          <w:lang w:val="en-US" w:eastAsia="zh-CN" w:bidi="ar-SA"/>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FFFC26"/>
    <w:multiLevelType w:val="singleLevel"/>
    <w:tmpl w:val="3AFFFC26"/>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7C0024D"/>
    <w:rsid w:val="348438E5"/>
    <w:rsid w:val="3A0E2FF2"/>
    <w:rsid w:val="3FAD606D"/>
    <w:rsid w:val="5921120F"/>
    <w:rsid w:val="5970469C"/>
    <w:rsid w:val="5BD23AE3"/>
    <w:rsid w:val="655C2C6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99"/>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12</Pages>
  <Words>1633</Words>
  <Characters>1737</Characters>
  <Lines>124</Lines>
  <Paragraphs>51</Paragraphs>
  <TotalTime>2</TotalTime>
  <ScaleCrop>false</ScaleCrop>
  <LinksUpToDate>false</LinksUpToDate>
  <CharactersWithSpaces>1778</CharactersWithSpaces>
  <Application>WPS Office_11.8.2.8411_F1E327BC-269C-435d-A152-05C5408002CA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Administrator</cp:lastModifiedBy>
  <cp:lastPrinted>2026-02-04T01:45:00Z</cp:lastPrinted>
  <dcterms:modified xsi:type="dcterms:W3CDTF">2026-07-31T09:14:10Z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KSOTemplateDocerSaveRecord">
    <vt:lpwstr>eyJoZGlkIjoiNDAwN2I2YjA2ZjRkYWNlN2NjNzFjZGNkMjhlYTRkMTEiLCJ1c2VySWQiOiI3NTgwODA2OTQifQ==</vt:lpwstr>
  </property>
  <property fmtid="{D5CDD505-2E9C-101B-9397-08002B2CF9AE}" pid="4" name="ICV">
    <vt:lpwstr>8221A4ED1BAB4A04A950C98D797F7546_13</vt:lpwstr>
  </property>
</Properties>
</file>