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D8BF8"/>
    <w:p w14:paraId="11666988"/>
    <w:p w14:paraId="6186EA6C"/>
    <w:p w14:paraId="0C1084C9">
      <w:pPr>
        <w:ind w:firstLine="1050" w:firstLineChars="500"/>
      </w:pPr>
    </w:p>
    <w:p w14:paraId="1FA814C3">
      <w:pPr>
        <w:ind w:firstLine="1050" w:firstLineChars="500"/>
      </w:pPr>
    </w:p>
    <w:p w14:paraId="03705B6B">
      <w:pPr>
        <w:ind w:firstLine="1760" w:firstLineChars="400"/>
        <w:rPr>
          <w:rFonts w:ascii="黑体" w:eastAsia="黑体"/>
          <w:sz w:val="44"/>
          <w:szCs w:val="44"/>
        </w:rPr>
      </w:pPr>
    </w:p>
    <w:p w14:paraId="7768E8D8">
      <w:pPr>
        <w:ind w:firstLine="1760" w:firstLineChars="400"/>
        <w:rPr>
          <w:rFonts w:ascii="黑体" w:eastAsia="黑体"/>
          <w:sz w:val="44"/>
          <w:szCs w:val="44"/>
        </w:rPr>
      </w:pPr>
    </w:p>
    <w:p w14:paraId="1BE1BDEC">
      <w:pPr>
        <w:jc w:val="center"/>
        <w:rPr>
          <w:rFonts w:hint="eastAsia" w:ascii="黑体" w:eastAsia="黑体"/>
          <w:sz w:val="44"/>
          <w:szCs w:val="44"/>
          <w:lang w:val="en-US" w:eastAsia="zh-CN"/>
        </w:rPr>
      </w:pPr>
      <w:r>
        <w:rPr>
          <w:rFonts w:hint="eastAsia" w:ascii="黑体" w:eastAsia="黑体"/>
          <w:sz w:val="44"/>
          <w:szCs w:val="44"/>
          <w:lang w:val="en-US" w:eastAsia="zh-CN"/>
        </w:rPr>
        <w:t>壤塘县茸木达乡人民政府</w:t>
      </w:r>
    </w:p>
    <w:p w14:paraId="24D8586D">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0E4BF566">
      <w:pPr>
        <w:ind w:firstLine="1760" w:firstLineChars="400"/>
        <w:rPr>
          <w:rFonts w:ascii="黑体" w:eastAsia="黑体"/>
          <w:sz w:val="44"/>
          <w:szCs w:val="44"/>
        </w:rPr>
      </w:pPr>
    </w:p>
    <w:p w14:paraId="5F51828A">
      <w:pPr>
        <w:ind w:firstLine="1760" w:firstLineChars="400"/>
        <w:rPr>
          <w:rFonts w:ascii="黑体" w:eastAsia="黑体"/>
          <w:sz w:val="44"/>
          <w:szCs w:val="44"/>
        </w:rPr>
      </w:pPr>
    </w:p>
    <w:p w14:paraId="0F7470AB">
      <w:pPr>
        <w:ind w:firstLine="1760" w:firstLineChars="400"/>
        <w:rPr>
          <w:rFonts w:ascii="黑体" w:eastAsia="黑体"/>
          <w:sz w:val="44"/>
          <w:szCs w:val="44"/>
        </w:rPr>
      </w:pPr>
    </w:p>
    <w:p w14:paraId="7037D169">
      <w:pPr>
        <w:ind w:firstLine="1760" w:firstLineChars="400"/>
        <w:rPr>
          <w:rFonts w:ascii="黑体" w:eastAsia="黑体"/>
          <w:sz w:val="44"/>
          <w:szCs w:val="44"/>
        </w:rPr>
      </w:pPr>
    </w:p>
    <w:p w14:paraId="48A7F975">
      <w:pPr>
        <w:ind w:firstLine="1760" w:firstLineChars="400"/>
        <w:rPr>
          <w:rFonts w:ascii="黑体" w:eastAsia="黑体"/>
          <w:sz w:val="44"/>
          <w:szCs w:val="44"/>
        </w:rPr>
      </w:pPr>
    </w:p>
    <w:p w14:paraId="704A9CCF">
      <w:pPr>
        <w:ind w:firstLine="1760" w:firstLineChars="400"/>
        <w:rPr>
          <w:rFonts w:ascii="黑体" w:eastAsia="黑体"/>
          <w:sz w:val="44"/>
          <w:szCs w:val="44"/>
        </w:rPr>
      </w:pPr>
    </w:p>
    <w:p w14:paraId="70B5CDD2">
      <w:pPr>
        <w:ind w:firstLine="1760" w:firstLineChars="400"/>
        <w:rPr>
          <w:rFonts w:ascii="黑体" w:eastAsia="黑体"/>
          <w:sz w:val="44"/>
          <w:szCs w:val="44"/>
        </w:rPr>
      </w:pPr>
    </w:p>
    <w:p w14:paraId="30A47187">
      <w:pPr>
        <w:ind w:firstLine="1760" w:firstLineChars="400"/>
        <w:rPr>
          <w:rFonts w:ascii="黑体" w:eastAsia="黑体"/>
          <w:sz w:val="44"/>
          <w:szCs w:val="44"/>
        </w:rPr>
      </w:pPr>
    </w:p>
    <w:p w14:paraId="321B44E3">
      <w:pPr>
        <w:ind w:firstLine="1760" w:firstLineChars="400"/>
        <w:rPr>
          <w:rFonts w:ascii="黑体" w:eastAsia="黑体"/>
          <w:sz w:val="44"/>
          <w:szCs w:val="44"/>
        </w:rPr>
      </w:pPr>
    </w:p>
    <w:p w14:paraId="4509146C">
      <w:pPr>
        <w:ind w:firstLine="1760" w:firstLineChars="400"/>
        <w:rPr>
          <w:rFonts w:ascii="黑体" w:eastAsia="黑体"/>
          <w:sz w:val="44"/>
          <w:szCs w:val="44"/>
        </w:rPr>
      </w:pPr>
    </w:p>
    <w:p w14:paraId="7AEAA664">
      <w:pPr>
        <w:ind w:firstLine="1760" w:firstLineChars="400"/>
        <w:rPr>
          <w:rFonts w:ascii="黑体" w:eastAsia="黑体"/>
          <w:sz w:val="44"/>
          <w:szCs w:val="44"/>
        </w:rPr>
      </w:pPr>
    </w:p>
    <w:p w14:paraId="0836ADD9">
      <w:pPr>
        <w:ind w:firstLine="1760" w:firstLineChars="400"/>
        <w:rPr>
          <w:rFonts w:ascii="黑体" w:eastAsia="黑体"/>
          <w:sz w:val="44"/>
          <w:szCs w:val="44"/>
        </w:rPr>
      </w:pPr>
    </w:p>
    <w:p w14:paraId="460E3533">
      <w:pPr>
        <w:ind w:firstLine="1760" w:firstLineChars="400"/>
        <w:rPr>
          <w:rFonts w:ascii="黑体" w:eastAsia="黑体"/>
          <w:sz w:val="44"/>
          <w:szCs w:val="44"/>
        </w:rPr>
      </w:pPr>
    </w:p>
    <w:p w14:paraId="099C6FFA">
      <w:pPr>
        <w:ind w:firstLine="1760" w:firstLineChars="400"/>
        <w:rPr>
          <w:rFonts w:ascii="黑体" w:eastAsia="黑体"/>
          <w:sz w:val="44"/>
          <w:szCs w:val="44"/>
        </w:rPr>
      </w:pPr>
    </w:p>
    <w:p w14:paraId="4F98A3E6">
      <w:pPr>
        <w:rPr>
          <w:rFonts w:ascii="黑体" w:eastAsia="黑体"/>
          <w:sz w:val="44"/>
          <w:szCs w:val="44"/>
        </w:rPr>
      </w:pPr>
    </w:p>
    <w:p w14:paraId="1081C550">
      <w:pPr>
        <w:ind w:firstLine="3120" w:firstLineChars="600"/>
        <w:rPr>
          <w:rFonts w:ascii="黑体" w:eastAsia="黑体"/>
          <w:sz w:val="52"/>
          <w:szCs w:val="52"/>
        </w:rPr>
      </w:pPr>
      <w:r>
        <w:rPr>
          <w:rFonts w:hint="eastAsia" w:ascii="黑体" w:eastAsia="黑体"/>
          <w:sz w:val="52"/>
          <w:szCs w:val="52"/>
        </w:rPr>
        <w:t>目录</w:t>
      </w:r>
    </w:p>
    <w:p w14:paraId="012E2E03">
      <w:pPr>
        <w:ind w:firstLine="3080" w:firstLineChars="700"/>
        <w:rPr>
          <w:rFonts w:ascii="黑体" w:eastAsia="黑体"/>
          <w:sz w:val="44"/>
          <w:szCs w:val="44"/>
        </w:rPr>
      </w:pPr>
    </w:p>
    <w:p w14:paraId="3F645A75">
      <w:pPr>
        <w:pStyle w:val="12"/>
        <w:ind w:firstLine="0" w:firstLineChars="0"/>
        <w:rPr>
          <w:rFonts w:ascii="黑体" w:eastAsia="黑体"/>
          <w:sz w:val="32"/>
          <w:szCs w:val="32"/>
        </w:rPr>
      </w:pPr>
      <w:r>
        <w:rPr>
          <w:rFonts w:hint="eastAsia" w:ascii="黑体" w:eastAsia="黑体"/>
          <w:sz w:val="32"/>
          <w:szCs w:val="32"/>
        </w:rPr>
        <w:t>一、基本职能及主要工作</w:t>
      </w:r>
    </w:p>
    <w:p w14:paraId="471F37A4">
      <w:pPr>
        <w:rPr>
          <w:rFonts w:ascii="楷体" w:eastAsia="楷体"/>
          <w:sz w:val="32"/>
          <w:szCs w:val="32"/>
        </w:rPr>
      </w:pPr>
      <w:r>
        <w:rPr>
          <w:rFonts w:hint="eastAsia" w:ascii="楷体" w:eastAsia="楷体"/>
          <w:sz w:val="32"/>
          <w:szCs w:val="32"/>
        </w:rPr>
        <w:t>（一）部门职能简介</w:t>
      </w:r>
    </w:p>
    <w:p w14:paraId="6F5E1811">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EF3A598">
      <w:pPr>
        <w:rPr>
          <w:rFonts w:ascii="黑体" w:eastAsia="黑体"/>
          <w:sz w:val="32"/>
          <w:szCs w:val="32"/>
        </w:rPr>
      </w:pPr>
      <w:r>
        <w:rPr>
          <w:rFonts w:hint="eastAsia" w:ascii="黑体" w:eastAsia="黑体"/>
          <w:sz w:val="32"/>
          <w:szCs w:val="32"/>
        </w:rPr>
        <w:t>二、部门预算单位构成</w:t>
      </w:r>
    </w:p>
    <w:p w14:paraId="1E2E44AE">
      <w:pPr>
        <w:rPr>
          <w:rFonts w:ascii="黑体" w:eastAsia="黑体"/>
          <w:sz w:val="32"/>
          <w:szCs w:val="32"/>
        </w:rPr>
      </w:pPr>
      <w:r>
        <w:rPr>
          <w:rFonts w:hint="eastAsia" w:ascii="黑体" w:eastAsia="黑体"/>
          <w:sz w:val="32"/>
          <w:szCs w:val="32"/>
        </w:rPr>
        <w:t>三、收支预算情况说明</w:t>
      </w:r>
    </w:p>
    <w:p w14:paraId="2FE39889">
      <w:pPr>
        <w:rPr>
          <w:rFonts w:ascii="楷体" w:eastAsia="楷体"/>
          <w:sz w:val="32"/>
          <w:szCs w:val="32"/>
        </w:rPr>
      </w:pPr>
      <w:r>
        <w:rPr>
          <w:rFonts w:hint="eastAsia" w:ascii="楷体" w:eastAsia="楷体"/>
          <w:sz w:val="32"/>
          <w:szCs w:val="32"/>
        </w:rPr>
        <w:t>（一）收入预算情况</w:t>
      </w:r>
    </w:p>
    <w:p w14:paraId="490916EE">
      <w:pPr>
        <w:rPr>
          <w:rFonts w:ascii="楷体" w:eastAsia="楷体"/>
          <w:sz w:val="32"/>
          <w:szCs w:val="32"/>
        </w:rPr>
      </w:pPr>
      <w:r>
        <w:rPr>
          <w:rFonts w:hint="eastAsia" w:ascii="楷体" w:eastAsia="楷体"/>
          <w:sz w:val="32"/>
          <w:szCs w:val="32"/>
        </w:rPr>
        <w:t>（二）支出预算情况</w:t>
      </w:r>
    </w:p>
    <w:p w14:paraId="798424FA">
      <w:pPr>
        <w:rPr>
          <w:rFonts w:ascii="黑体" w:eastAsia="黑体"/>
          <w:sz w:val="32"/>
          <w:szCs w:val="32"/>
        </w:rPr>
      </w:pPr>
      <w:r>
        <w:rPr>
          <w:rFonts w:hint="eastAsia" w:ascii="黑体" w:eastAsia="黑体"/>
          <w:sz w:val="32"/>
          <w:szCs w:val="32"/>
        </w:rPr>
        <w:t>四、财政拨款收支预算情况说明</w:t>
      </w:r>
    </w:p>
    <w:p w14:paraId="4BC15EA8">
      <w:pPr>
        <w:rPr>
          <w:rFonts w:ascii="黑体" w:eastAsia="黑体"/>
          <w:sz w:val="32"/>
          <w:szCs w:val="32"/>
        </w:rPr>
      </w:pPr>
      <w:r>
        <w:rPr>
          <w:rFonts w:hint="eastAsia" w:ascii="黑体" w:eastAsia="黑体"/>
          <w:sz w:val="32"/>
          <w:szCs w:val="32"/>
        </w:rPr>
        <w:t>五、一般公共预算当年拨款情况说明</w:t>
      </w:r>
    </w:p>
    <w:p w14:paraId="1BD99029">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C465F32">
      <w:pPr>
        <w:rPr>
          <w:rFonts w:ascii="黑体" w:eastAsia="黑体"/>
          <w:sz w:val="32"/>
          <w:szCs w:val="32"/>
        </w:rPr>
      </w:pPr>
    </w:p>
    <w:p w14:paraId="5E7534D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51BA0AF">
      <w:pPr>
        <w:pStyle w:val="12"/>
        <w:rPr>
          <w:rFonts w:ascii="黑体" w:eastAsia="黑体"/>
          <w:sz w:val="32"/>
          <w:szCs w:val="32"/>
        </w:rPr>
      </w:pPr>
      <w:r>
        <w:rPr>
          <w:rFonts w:hint="eastAsia" w:ascii="黑体" w:eastAsia="黑体"/>
          <w:sz w:val="32"/>
          <w:szCs w:val="32"/>
        </w:rPr>
        <w:t>一、基本职能及主要工作</w:t>
      </w:r>
    </w:p>
    <w:p w14:paraId="728F117E">
      <w:pPr>
        <w:ind w:firstLine="640" w:firstLineChars="200"/>
        <w:rPr>
          <w:rFonts w:ascii="楷体" w:eastAsia="楷体"/>
          <w:sz w:val="32"/>
          <w:szCs w:val="32"/>
        </w:rPr>
      </w:pPr>
      <w:r>
        <w:rPr>
          <w:rFonts w:hint="eastAsia" w:ascii="楷体" w:eastAsia="楷体"/>
          <w:sz w:val="32"/>
          <w:szCs w:val="32"/>
        </w:rPr>
        <w:t>（一）部门职能简介</w:t>
      </w:r>
    </w:p>
    <w:p w14:paraId="28F793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主要职能执行本级人民代表大会的决议和上级国家行政机关的决定和命令，在辖区内发布决定和命令，带领全</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干部群众按照年初制定的工作计划，把每项工作抓紧抓实，实现社会经济协调发展，创造稳定和谐的发展局面。</w:t>
      </w:r>
    </w:p>
    <w:p w14:paraId="33E449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2</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按照国家宪法和法律，行使对本辖区内的行政及民政事务的管理</w:t>
      </w:r>
      <w:r>
        <w:rPr>
          <w:rFonts w:hint="eastAsia" w:ascii="仿宋_GB2312" w:eastAsia="仿宋_GB2312" w:cs="Times New Roman"/>
          <w:sz w:val="32"/>
          <w:szCs w:val="32"/>
          <w:lang w:eastAsia="zh-CN"/>
        </w:rPr>
        <w:t>，</w:t>
      </w:r>
      <w:r>
        <w:rPr>
          <w:rFonts w:hint="default" w:ascii="仿宋_GB2312" w:eastAsia="仿宋_GB2312" w:cs="Times New Roman"/>
          <w:sz w:val="32"/>
          <w:szCs w:val="32"/>
        </w:rPr>
        <w:t>推进计划生育工作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8486D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3</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制定本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的经济和社会发展规划，并组织实施；组织和领导行政经济体制改革，协调本行政区域村民委员会与各经济组织之间的关系</w:t>
      </w:r>
      <w:r>
        <w:rPr>
          <w:rFonts w:hint="eastAsia" w:ascii="仿宋_GB2312" w:eastAsia="仿宋_GB2312" w:cs="Times New Roman"/>
          <w:sz w:val="32"/>
          <w:szCs w:val="32"/>
          <w:lang w:eastAsia="zh-CN"/>
        </w:rPr>
        <w:t>。</w:t>
      </w:r>
    </w:p>
    <w:p w14:paraId="6E0B99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4</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组织规划</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财政管理的各项收入，管理</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范围内的各项财政支出和行政筹集、分配和使用的资金</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974665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5</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负责管理对外经济技术交流与合作，开展经济信息预测工作，推广科学技术成果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7CDE06E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6</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对本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各项社会建设进行宏观管理，抓好环境卫生整治工作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96C90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7</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加强基本农田水利建设和道路、桥梁等的建设，加强土地的统一管理、统筹规划，协助有关部门做好地质灾害的防治工作</w:t>
      </w:r>
      <w:r>
        <w:rPr>
          <w:rFonts w:hint="eastAsia" w:ascii="仿宋_GB2312" w:eastAsia="仿宋_GB2312" w:cs="Times New Roman"/>
          <w:sz w:val="32"/>
          <w:szCs w:val="32"/>
          <w:lang w:eastAsia="zh-CN"/>
        </w:rPr>
        <w:t>。</w:t>
      </w:r>
    </w:p>
    <w:p w14:paraId="20CA0B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8</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负责农村土地承包管理、农民负担监督管理、村集体资产财务管理，开展农技培训</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AEC2D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9</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组织和开展社会主义精神文明活动，正确调解和处理</w:t>
      </w:r>
      <w:r>
        <w:rPr>
          <w:rFonts w:hint="eastAsia" w:ascii="仿宋_GB2312" w:eastAsia="仿宋_GB2312" w:cs="Times New Roman"/>
          <w:sz w:val="32"/>
          <w:szCs w:val="32"/>
          <w:lang w:val="en-US" w:eastAsia="zh-CN"/>
        </w:rPr>
        <w:t>人民</w:t>
      </w:r>
      <w:r>
        <w:rPr>
          <w:rFonts w:hint="default" w:ascii="仿宋_GB2312" w:eastAsia="仿宋_GB2312" w:cs="Times New Roman"/>
          <w:sz w:val="32"/>
          <w:szCs w:val="32"/>
        </w:rPr>
        <w:t>矛盾，认真调解民事纠纷</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D70D0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10</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充分发挥行政职能，组织和开展本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的文化、教育、卫生、民政和科技等工作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E42F9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根据经济发展需要，建立经济、技术咨询服务机构，向经济组织和农牧民提供全面服务。 </w:t>
      </w:r>
    </w:p>
    <w:p w14:paraId="436912EB">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2502610">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textAlignment w:val="auto"/>
        <w:rPr>
          <w:rFonts w:hint="default" w:ascii="仿宋_GB2312" w:eastAsia="仿宋_GB2312" w:cs="Times New Roman"/>
          <w:sz w:val="32"/>
          <w:szCs w:val="32"/>
          <w:lang w:val="en-US" w:eastAsia="zh-CN"/>
        </w:rPr>
      </w:pPr>
      <w:r>
        <w:rPr>
          <w:rFonts w:hint="default" w:ascii="Times New Roman" w:hAnsi="Times New Roman" w:eastAsia="方正仿宋_GBK" w:cs="Times New Roman"/>
          <w:b/>
          <w:bCs/>
          <w:color w:val="auto"/>
          <w:sz w:val="32"/>
          <w:szCs w:val="32"/>
          <w:lang w:val="en-US" w:eastAsia="zh-CN"/>
        </w:rPr>
        <w:t>一是盘活</w:t>
      </w:r>
      <w:r>
        <w:rPr>
          <w:rFonts w:hint="eastAsia" w:ascii="Times New Roman" w:hAnsi="Times New Roman" w:eastAsia="方正仿宋_GBK" w:cs="Times New Roman"/>
          <w:b/>
          <w:bCs/>
          <w:color w:val="auto"/>
          <w:sz w:val="32"/>
          <w:szCs w:val="32"/>
          <w:lang w:val="en-US" w:eastAsia="zh-CN"/>
        </w:rPr>
        <w:t>现有</w:t>
      </w:r>
      <w:r>
        <w:rPr>
          <w:rFonts w:hint="default" w:ascii="Times New Roman" w:hAnsi="Times New Roman" w:eastAsia="方正仿宋_GBK" w:cs="Times New Roman"/>
          <w:b/>
          <w:bCs/>
          <w:color w:val="auto"/>
          <w:sz w:val="32"/>
          <w:szCs w:val="32"/>
          <w:lang w:val="en-US" w:eastAsia="zh-CN"/>
        </w:rPr>
        <w:t>资产。</w:t>
      </w:r>
      <w:r>
        <w:rPr>
          <w:rFonts w:hint="default" w:ascii="仿宋_GB2312" w:eastAsia="仿宋_GB2312" w:cs="Times New Roman"/>
          <w:sz w:val="32"/>
          <w:szCs w:val="32"/>
          <w:lang w:val="en-US" w:eastAsia="zh-CN"/>
        </w:rPr>
        <w:t>坚持“一茬接着一茬干”</w:t>
      </w:r>
      <w:r>
        <w:rPr>
          <w:rFonts w:hint="eastAsia" w:ascii="仿宋_GB2312" w:eastAsia="仿宋_GB2312" w:cs="Times New Roman"/>
          <w:sz w:val="32"/>
          <w:szCs w:val="32"/>
          <w:lang w:val="en-US" w:eastAsia="zh-CN"/>
        </w:rPr>
        <w:t>的理念，继续推进欧拉羊养殖，目前已培育二代种羊18只；将闲置德萨驿站铺面、跑山猪养殖基地、南木达啄昆村集体经济等全力出租，目前已出租德萨驿站一楼铺面7间500㎡，开设大型超市1个，蔬菜销售店1个，</w:t>
      </w:r>
      <w:r>
        <w:rPr>
          <w:rFonts w:hint="default" w:ascii="仿宋_GB2312" w:eastAsia="仿宋_GB2312" w:cs="Times New Roman"/>
          <w:sz w:val="32"/>
          <w:szCs w:val="32"/>
          <w:lang w:val="en-US" w:eastAsia="zh-CN"/>
        </w:rPr>
        <w:t>其他各类商铺5个，</w:t>
      </w:r>
      <w:r>
        <w:rPr>
          <w:rFonts w:hint="eastAsia" w:ascii="仿宋_GB2312" w:eastAsia="仿宋_GB2312" w:cs="Times New Roman"/>
          <w:sz w:val="32"/>
          <w:szCs w:val="32"/>
          <w:lang w:val="en-US" w:eastAsia="zh-CN"/>
        </w:rPr>
        <w:t>年租金收入5.5万元，年</w:t>
      </w:r>
      <w:r>
        <w:rPr>
          <w:rFonts w:hint="default" w:ascii="仿宋_GB2312" w:eastAsia="仿宋_GB2312" w:cs="Times New Roman"/>
          <w:sz w:val="32"/>
          <w:szCs w:val="32"/>
          <w:lang w:val="en-US" w:eastAsia="zh-CN"/>
        </w:rPr>
        <w:t>营业额预计280</w:t>
      </w:r>
      <w:r>
        <w:rPr>
          <w:rFonts w:hint="eastAsia" w:ascii="仿宋_GB2312" w:eastAsia="仿宋_GB2312" w:cs="Times New Roman"/>
          <w:sz w:val="32"/>
          <w:szCs w:val="32"/>
          <w:lang w:val="en-US" w:eastAsia="zh-CN"/>
        </w:rPr>
        <w:t>余</w:t>
      </w:r>
      <w:r>
        <w:rPr>
          <w:rFonts w:hint="default" w:ascii="仿宋_GB2312" w:eastAsia="仿宋_GB2312" w:cs="Times New Roman"/>
          <w:sz w:val="32"/>
          <w:szCs w:val="32"/>
          <w:lang w:val="en-US" w:eastAsia="zh-CN"/>
        </w:rPr>
        <w:t>万元，同时，</w:t>
      </w:r>
      <w:r>
        <w:rPr>
          <w:rFonts w:hint="eastAsia" w:ascii="仿宋_GB2312" w:eastAsia="仿宋_GB2312" w:cs="Times New Roman"/>
          <w:sz w:val="32"/>
          <w:szCs w:val="32"/>
          <w:lang w:val="en-US" w:eastAsia="zh-CN"/>
        </w:rPr>
        <w:t>驿站</w:t>
      </w:r>
      <w:r>
        <w:rPr>
          <w:rFonts w:hint="default" w:ascii="仿宋_GB2312" w:eastAsia="仿宋_GB2312" w:cs="Times New Roman"/>
          <w:sz w:val="32"/>
          <w:szCs w:val="32"/>
          <w:lang w:val="en-US" w:eastAsia="zh-CN"/>
        </w:rPr>
        <w:t>二楼三楼旅馆和餐厅正在加快装修，</w:t>
      </w:r>
      <w:r>
        <w:rPr>
          <w:rFonts w:hint="eastAsia" w:ascii="仿宋_GB2312" w:eastAsia="仿宋_GB2312" w:cs="Times New Roman"/>
          <w:sz w:val="32"/>
          <w:szCs w:val="32"/>
          <w:lang w:val="en-US" w:eastAsia="zh-CN"/>
        </w:rPr>
        <w:t>预计</w:t>
      </w:r>
      <w:r>
        <w:rPr>
          <w:rFonts w:hint="default" w:ascii="仿宋_GB2312" w:eastAsia="仿宋_GB2312" w:cs="Times New Roman"/>
          <w:sz w:val="32"/>
          <w:szCs w:val="32"/>
          <w:lang w:val="en-US" w:eastAsia="zh-CN"/>
        </w:rPr>
        <w:t>今年11月投入运营，年租金</w:t>
      </w:r>
      <w:r>
        <w:rPr>
          <w:rFonts w:hint="eastAsia" w:ascii="仿宋_GB2312" w:eastAsia="仿宋_GB2312" w:cs="Times New Roman"/>
          <w:sz w:val="32"/>
          <w:szCs w:val="32"/>
          <w:lang w:val="en-US" w:eastAsia="zh-CN"/>
        </w:rPr>
        <w:t>收入</w:t>
      </w:r>
      <w:r>
        <w:rPr>
          <w:rFonts w:hint="default" w:ascii="仿宋_GB2312" w:eastAsia="仿宋_GB2312" w:cs="Times New Roman"/>
          <w:sz w:val="32"/>
          <w:szCs w:val="32"/>
          <w:lang w:val="en-US" w:eastAsia="zh-CN"/>
        </w:rPr>
        <w:t>4万元，</w:t>
      </w:r>
      <w:r>
        <w:rPr>
          <w:rFonts w:hint="eastAsia" w:ascii="仿宋_GB2312" w:eastAsia="仿宋_GB2312" w:cs="Times New Roman"/>
          <w:sz w:val="32"/>
          <w:szCs w:val="32"/>
          <w:lang w:val="en-US" w:eastAsia="zh-CN"/>
        </w:rPr>
        <w:t>年</w:t>
      </w:r>
      <w:r>
        <w:rPr>
          <w:rFonts w:hint="default" w:ascii="仿宋_GB2312" w:eastAsia="仿宋_GB2312" w:cs="Times New Roman"/>
          <w:sz w:val="32"/>
          <w:szCs w:val="32"/>
          <w:lang w:val="en-US" w:eastAsia="zh-CN"/>
        </w:rPr>
        <w:t>营业额</w:t>
      </w:r>
      <w:r>
        <w:rPr>
          <w:rFonts w:hint="eastAsia" w:ascii="仿宋_GB2312" w:eastAsia="仿宋_GB2312" w:cs="Times New Roman"/>
          <w:sz w:val="32"/>
          <w:szCs w:val="32"/>
          <w:lang w:val="en-US" w:eastAsia="zh-CN"/>
        </w:rPr>
        <w:t>预计</w:t>
      </w:r>
      <w:r>
        <w:rPr>
          <w:rFonts w:hint="default" w:ascii="仿宋_GB2312" w:eastAsia="仿宋_GB2312" w:cs="Times New Roman"/>
          <w:sz w:val="32"/>
          <w:szCs w:val="32"/>
          <w:lang w:val="en-US" w:eastAsia="zh-CN"/>
        </w:rPr>
        <w:t>70余万元；深入推进灵芝种植项目，啄昆村</w:t>
      </w:r>
      <w:r>
        <w:rPr>
          <w:rFonts w:hint="eastAsia" w:ascii="仿宋_GB2312" w:eastAsia="仿宋_GB2312" w:cs="Times New Roman"/>
          <w:sz w:val="32"/>
          <w:szCs w:val="32"/>
          <w:lang w:val="en-US" w:eastAsia="zh-CN"/>
        </w:rPr>
        <w:t>引进灵芝菌包1000组，</w:t>
      </w:r>
      <w:r>
        <w:rPr>
          <w:rFonts w:hint="default" w:ascii="仿宋_GB2312" w:eastAsia="仿宋_GB2312" w:cs="Times New Roman"/>
          <w:sz w:val="32"/>
          <w:szCs w:val="32"/>
          <w:lang w:val="en-US" w:eastAsia="zh-CN"/>
        </w:rPr>
        <w:t>利用原水培牧草基地转型</w:t>
      </w:r>
      <w:r>
        <w:rPr>
          <w:rFonts w:hint="eastAsia" w:ascii="仿宋_GB2312" w:eastAsia="仿宋_GB2312" w:cs="Times New Roman"/>
          <w:sz w:val="32"/>
          <w:szCs w:val="32"/>
          <w:lang w:val="en-US" w:eastAsia="zh-CN"/>
        </w:rPr>
        <w:t>试种</w:t>
      </w:r>
      <w:r>
        <w:rPr>
          <w:rFonts w:hint="default" w:ascii="仿宋_GB2312" w:eastAsia="仿宋_GB2312" w:cs="Times New Roman"/>
          <w:sz w:val="32"/>
          <w:szCs w:val="32"/>
          <w:lang w:val="en-US" w:eastAsia="zh-CN"/>
        </w:rPr>
        <w:t>，预计</w:t>
      </w:r>
      <w:r>
        <w:rPr>
          <w:rFonts w:hint="eastAsia" w:ascii="仿宋_GB2312" w:eastAsia="仿宋_GB2312" w:cs="Times New Roman"/>
          <w:sz w:val="32"/>
          <w:szCs w:val="32"/>
          <w:lang w:val="en-US" w:eastAsia="zh-CN"/>
        </w:rPr>
        <w:t>产值</w:t>
      </w:r>
      <w:r>
        <w:rPr>
          <w:rFonts w:hint="default" w:ascii="仿宋_GB2312" w:eastAsia="仿宋_GB2312" w:cs="Times New Roman"/>
          <w:sz w:val="32"/>
          <w:szCs w:val="32"/>
          <w:lang w:val="en-US" w:eastAsia="zh-CN"/>
        </w:rPr>
        <w:t>8万余元，茸木达村新建大棚1处，</w:t>
      </w:r>
      <w:r>
        <w:rPr>
          <w:rFonts w:hint="eastAsia" w:ascii="仿宋_GB2312" w:eastAsia="仿宋_GB2312" w:cs="Times New Roman"/>
          <w:sz w:val="32"/>
          <w:szCs w:val="32"/>
          <w:lang w:val="en-US" w:eastAsia="zh-CN"/>
        </w:rPr>
        <w:t>引进灵芝</w:t>
      </w:r>
      <w:r>
        <w:rPr>
          <w:rFonts w:hint="default" w:ascii="仿宋_GB2312" w:eastAsia="仿宋_GB2312" w:cs="Times New Roman"/>
          <w:sz w:val="32"/>
          <w:szCs w:val="32"/>
          <w:lang w:val="en-US" w:eastAsia="zh-CN"/>
        </w:rPr>
        <w:t>菌包500组</w:t>
      </w:r>
      <w:r>
        <w:rPr>
          <w:rFonts w:hint="eastAsia" w:ascii="仿宋_GB2312" w:eastAsia="仿宋_GB2312" w:cs="Times New Roman"/>
          <w:sz w:val="32"/>
          <w:szCs w:val="32"/>
          <w:lang w:val="en-US" w:eastAsia="zh-CN"/>
        </w:rPr>
        <w:t>，预计产值4万余元。</w:t>
      </w:r>
      <w:r>
        <w:rPr>
          <w:rFonts w:hint="eastAsia" w:ascii="Times New Roman" w:hAnsi="Times New Roman" w:eastAsia="方正仿宋_GBK" w:cs="Times New Roman"/>
          <w:b/>
          <w:bCs/>
          <w:color w:val="auto"/>
          <w:sz w:val="32"/>
          <w:szCs w:val="32"/>
          <w:lang w:val="en-US" w:eastAsia="zh-CN"/>
        </w:rPr>
        <w:t>二是推动农业产业。</w:t>
      </w:r>
      <w:r>
        <w:rPr>
          <w:rFonts w:hint="default" w:ascii="仿宋_GB2312" w:eastAsia="仿宋_GB2312" w:cs="Times New Roman"/>
          <w:sz w:val="32"/>
          <w:szCs w:val="32"/>
          <w:lang w:val="en-US" w:eastAsia="zh-CN"/>
        </w:rPr>
        <w:t>种植黑青稞</w:t>
      </w:r>
      <w:r>
        <w:rPr>
          <w:rFonts w:hint="eastAsia" w:ascii="仿宋_GB2312" w:eastAsia="仿宋_GB2312" w:cs="Times New Roman"/>
          <w:sz w:val="32"/>
          <w:szCs w:val="32"/>
          <w:lang w:val="en-US" w:eastAsia="zh-CN"/>
        </w:rPr>
        <w:t>710</w:t>
      </w:r>
      <w:r>
        <w:rPr>
          <w:rFonts w:hint="default" w:ascii="仿宋_GB2312" w:eastAsia="仿宋_GB2312" w:cs="Times New Roman"/>
          <w:sz w:val="32"/>
          <w:szCs w:val="32"/>
          <w:lang w:val="en-US" w:eastAsia="zh-CN"/>
        </w:rPr>
        <w:t>亩</w:t>
      </w:r>
      <w:r>
        <w:rPr>
          <w:rFonts w:hint="eastAsia" w:ascii="仿宋_GB2312" w:eastAsia="仿宋_GB2312" w:cs="Times New Roman"/>
          <w:sz w:val="32"/>
          <w:szCs w:val="32"/>
          <w:lang w:val="en-US" w:eastAsia="zh-CN"/>
        </w:rPr>
        <w:t>，预计产值140余万元</w:t>
      </w:r>
      <w:r>
        <w:rPr>
          <w:rFonts w:hint="default" w:ascii="仿宋_GB2312" w:eastAsia="仿宋_GB2312" w:cs="Times New Roman"/>
          <w:sz w:val="32"/>
          <w:szCs w:val="32"/>
          <w:lang w:val="en-US" w:eastAsia="zh-CN"/>
        </w:rPr>
        <w:t>；持续打造德萨村黑青稞系列产品，做强存量、做优增量、做大总量，截止</w:t>
      </w:r>
      <w:r>
        <w:rPr>
          <w:rFonts w:hint="eastAsia" w:ascii="仿宋_GB2312" w:eastAsia="仿宋_GB2312" w:cs="Times New Roman"/>
          <w:sz w:val="32"/>
          <w:szCs w:val="32"/>
          <w:lang w:val="en-US" w:eastAsia="zh-CN"/>
        </w:rPr>
        <w:t>目前</w:t>
      </w:r>
      <w:r>
        <w:rPr>
          <w:rFonts w:hint="default" w:ascii="仿宋_GB2312" w:eastAsia="仿宋_GB2312" w:cs="Times New Roman"/>
          <w:sz w:val="32"/>
          <w:szCs w:val="32"/>
          <w:lang w:val="en-US" w:eastAsia="zh-CN"/>
        </w:rPr>
        <w:t>，销售额</w:t>
      </w:r>
      <w:r>
        <w:rPr>
          <w:rFonts w:hint="eastAsia" w:ascii="仿宋_GB2312" w:eastAsia="仿宋_GB2312" w:cs="Times New Roman"/>
          <w:sz w:val="32"/>
          <w:szCs w:val="32"/>
          <w:lang w:val="en-US" w:eastAsia="zh-CN"/>
        </w:rPr>
        <w:t>已</w:t>
      </w:r>
      <w:r>
        <w:rPr>
          <w:rFonts w:hint="default" w:ascii="仿宋_GB2312" w:eastAsia="仿宋_GB2312" w:cs="Times New Roman"/>
          <w:sz w:val="32"/>
          <w:szCs w:val="32"/>
          <w:lang w:val="en-US" w:eastAsia="zh-CN"/>
        </w:rPr>
        <w:t>达</w:t>
      </w:r>
      <w:r>
        <w:rPr>
          <w:rFonts w:hint="eastAsia" w:ascii="仿宋_GB2312" w:eastAsia="仿宋_GB2312" w:cs="Times New Roman"/>
          <w:sz w:val="32"/>
          <w:szCs w:val="32"/>
          <w:lang w:val="en-US" w:eastAsia="zh-CN"/>
        </w:rPr>
        <w:t>50</w:t>
      </w:r>
      <w:r>
        <w:rPr>
          <w:rFonts w:hint="default" w:ascii="仿宋_GB2312" w:eastAsia="仿宋_GB2312" w:cs="Times New Roman"/>
          <w:sz w:val="32"/>
          <w:szCs w:val="32"/>
          <w:lang w:val="en-US" w:eastAsia="zh-CN"/>
        </w:rPr>
        <w:t>余万元</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净利润约8万</w:t>
      </w:r>
      <w:r>
        <w:rPr>
          <w:rFonts w:hint="eastAsia" w:ascii="仿宋_GB2312" w:eastAsia="仿宋_GB2312" w:cs="Times New Roman"/>
          <w:sz w:val="32"/>
          <w:szCs w:val="32"/>
          <w:lang w:val="en-US" w:eastAsia="zh-CN"/>
        </w:rPr>
        <w:t>元</w:t>
      </w:r>
      <w:r>
        <w:rPr>
          <w:rFonts w:hint="default" w:ascii="仿宋_GB2312" w:eastAsia="仿宋_GB2312" w:cs="Times New Roman"/>
          <w:sz w:val="32"/>
          <w:szCs w:val="32"/>
          <w:lang w:val="en-US" w:eastAsia="zh-CN"/>
        </w:rPr>
        <w:t>，预计年底销售额将达60</w:t>
      </w:r>
      <w:r>
        <w:rPr>
          <w:rFonts w:hint="eastAsia" w:ascii="仿宋_GB2312" w:eastAsia="仿宋_GB2312" w:cs="Times New Roman"/>
          <w:sz w:val="32"/>
          <w:szCs w:val="32"/>
          <w:lang w:val="en-US" w:eastAsia="zh-CN"/>
        </w:rPr>
        <w:t>余</w:t>
      </w:r>
      <w:r>
        <w:rPr>
          <w:rFonts w:hint="default" w:ascii="仿宋_GB2312" w:eastAsia="仿宋_GB2312" w:cs="Times New Roman"/>
          <w:sz w:val="32"/>
          <w:szCs w:val="32"/>
          <w:lang w:val="en-US" w:eastAsia="zh-CN"/>
        </w:rPr>
        <w:t>万元，净利润</w:t>
      </w:r>
      <w:r>
        <w:rPr>
          <w:rFonts w:hint="eastAsia" w:ascii="仿宋_GB2312" w:eastAsia="仿宋_GB2312" w:cs="Times New Roman"/>
          <w:sz w:val="32"/>
          <w:szCs w:val="32"/>
          <w:lang w:val="en-US" w:eastAsia="zh-CN"/>
        </w:rPr>
        <w:t>达</w:t>
      </w:r>
      <w:r>
        <w:rPr>
          <w:rFonts w:hint="default" w:ascii="仿宋_GB2312" w:eastAsia="仿宋_GB2312" w:cs="Times New Roman"/>
          <w:sz w:val="32"/>
          <w:szCs w:val="32"/>
          <w:lang w:val="en-US" w:eastAsia="zh-CN"/>
        </w:rPr>
        <w:t>10</w:t>
      </w:r>
      <w:r>
        <w:rPr>
          <w:rFonts w:hint="eastAsia" w:ascii="仿宋_GB2312" w:eastAsia="仿宋_GB2312" w:cs="Times New Roman"/>
          <w:sz w:val="32"/>
          <w:szCs w:val="32"/>
          <w:lang w:val="en-US" w:eastAsia="zh-CN"/>
        </w:rPr>
        <w:t>余</w:t>
      </w:r>
      <w:r>
        <w:rPr>
          <w:rFonts w:hint="default" w:ascii="仿宋_GB2312" w:eastAsia="仿宋_GB2312" w:cs="Times New Roman"/>
          <w:sz w:val="32"/>
          <w:szCs w:val="32"/>
          <w:lang w:val="en-US" w:eastAsia="zh-CN"/>
        </w:rPr>
        <w:t>万元；持续推进人工饲草项目，人工种草750亩，卧草种植350亩，发放肥料46吨</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安置网围栏4221米。</w:t>
      </w:r>
      <w:r>
        <w:rPr>
          <w:rFonts w:hint="eastAsia" w:ascii="Times New Roman" w:hAnsi="Times New Roman" w:eastAsia="方正仿宋_GBK" w:cs="Times New Roman"/>
          <w:b/>
          <w:bCs/>
          <w:color w:val="auto"/>
          <w:sz w:val="32"/>
          <w:szCs w:val="32"/>
          <w:lang w:val="en-US" w:eastAsia="zh-CN"/>
        </w:rPr>
        <w:t>三是推动畜牧产业。</w:t>
      </w:r>
      <w:r>
        <w:rPr>
          <w:rFonts w:hint="default" w:ascii="仿宋_GB2312" w:eastAsia="仿宋_GB2312" w:cs="Times New Roman"/>
          <w:sz w:val="32"/>
          <w:szCs w:val="32"/>
          <w:lang w:val="en-US" w:eastAsia="zh-CN"/>
        </w:rPr>
        <w:t>借助群众大会、农牧民夜校等载体，加大宣传动员力度，转变农牧民群众戒杀惜售思想，提高牛羊出栏量和出栏率，今年我乡牦牛存栏量7500余头，较去年（7100余头）增长5.63%，截止目前我乡已出栏牦牛325头，销售额共计260余万元，出栏率4.33%，较去年增长1.4个百分点；牛奶、奶渣、酥油等乳制品销售额180.1万元，较去年（171.2）增长5.6%。</w:t>
      </w:r>
      <w:r>
        <w:rPr>
          <w:rFonts w:hint="eastAsia" w:ascii="Times New Roman" w:hAnsi="Times New Roman" w:eastAsia="方正仿宋_GBK" w:cs="Times New Roman"/>
          <w:b/>
          <w:bCs/>
          <w:sz w:val="32"/>
          <w:szCs w:val="32"/>
          <w:lang w:val="en-US" w:eastAsia="zh-CN"/>
        </w:rPr>
        <w:t>四</w:t>
      </w:r>
      <w:r>
        <w:rPr>
          <w:rFonts w:hint="default" w:ascii="Times New Roman" w:hAnsi="Times New Roman" w:eastAsia="方正仿宋_GBK" w:cs="Times New Roman"/>
          <w:b/>
          <w:bCs/>
          <w:sz w:val="32"/>
          <w:szCs w:val="32"/>
          <w:lang w:val="en-US" w:eastAsia="zh-CN"/>
        </w:rPr>
        <w:t>是推动文旅产业。</w:t>
      </w:r>
      <w:r>
        <w:rPr>
          <w:rFonts w:hint="default" w:ascii="仿宋_GB2312" w:eastAsia="仿宋_GB2312" w:cs="Times New Roman"/>
          <w:sz w:val="32"/>
          <w:szCs w:val="32"/>
          <w:lang w:val="en-US" w:eastAsia="zh-CN"/>
        </w:rPr>
        <w:t>为过境游客提供免费帐篷、免费开水和</w:t>
      </w:r>
      <w:r>
        <w:rPr>
          <w:rFonts w:hint="eastAsia" w:ascii="仿宋_GB2312" w:eastAsia="仿宋_GB2312" w:cs="Times New Roman"/>
          <w:sz w:val="32"/>
          <w:szCs w:val="32"/>
          <w:lang w:val="en-US" w:eastAsia="zh-CN"/>
        </w:rPr>
        <w:t>节假日</w:t>
      </w:r>
      <w:r>
        <w:rPr>
          <w:rFonts w:hint="default" w:ascii="仿宋_GB2312" w:eastAsia="仿宋_GB2312" w:cs="Times New Roman"/>
          <w:sz w:val="32"/>
          <w:szCs w:val="32"/>
          <w:lang w:val="en-US" w:eastAsia="zh-CN"/>
        </w:rPr>
        <w:t>免费讲解</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五一</w:t>
      </w:r>
      <w:r>
        <w:rPr>
          <w:rFonts w:hint="eastAsia" w:ascii="仿宋_GB2312" w:eastAsia="仿宋_GB2312" w:cs="Times New Roman"/>
          <w:sz w:val="32"/>
          <w:szCs w:val="32"/>
          <w:lang w:val="en-US" w:eastAsia="zh-CN"/>
        </w:rPr>
        <w:t>以来，</w:t>
      </w:r>
      <w:r>
        <w:rPr>
          <w:rFonts w:hint="default" w:ascii="仿宋_GB2312" w:eastAsia="仿宋_GB2312" w:cs="Times New Roman"/>
          <w:sz w:val="32"/>
          <w:szCs w:val="32"/>
          <w:lang w:val="en-US" w:eastAsia="zh-CN"/>
        </w:rPr>
        <w:t>累计接待游客</w:t>
      </w:r>
      <w:r>
        <w:rPr>
          <w:rFonts w:hint="eastAsia" w:ascii="仿宋_GB2312" w:eastAsia="仿宋_GB2312" w:cs="Times New Roman"/>
          <w:sz w:val="32"/>
          <w:szCs w:val="32"/>
          <w:lang w:val="en-US" w:eastAsia="zh-CN"/>
        </w:rPr>
        <w:t>5000</w:t>
      </w:r>
      <w:r>
        <w:rPr>
          <w:rFonts w:hint="default" w:ascii="仿宋_GB2312" w:eastAsia="仿宋_GB2312" w:cs="Times New Roman"/>
          <w:sz w:val="32"/>
          <w:szCs w:val="32"/>
          <w:lang w:val="en-US" w:eastAsia="zh-CN"/>
        </w:rPr>
        <w:t>余人次，销售文创、农特产品</w:t>
      </w:r>
      <w:r>
        <w:rPr>
          <w:rFonts w:hint="eastAsia" w:ascii="仿宋_GB2312" w:eastAsia="仿宋_GB2312" w:cs="Times New Roman"/>
          <w:sz w:val="32"/>
          <w:szCs w:val="32"/>
          <w:lang w:val="en-US" w:eastAsia="zh-CN"/>
        </w:rPr>
        <w:t>100</w:t>
      </w:r>
      <w:r>
        <w:rPr>
          <w:rFonts w:hint="default" w:ascii="仿宋_GB2312" w:eastAsia="仿宋_GB2312" w:cs="Times New Roman"/>
          <w:sz w:val="32"/>
          <w:szCs w:val="32"/>
          <w:lang w:val="en-US" w:eastAsia="zh-CN"/>
        </w:rPr>
        <w:t>余件，累计营收</w:t>
      </w:r>
      <w:r>
        <w:rPr>
          <w:rFonts w:hint="eastAsia" w:ascii="仿宋_GB2312" w:eastAsia="仿宋_GB2312" w:cs="Times New Roman"/>
          <w:sz w:val="32"/>
          <w:szCs w:val="32"/>
          <w:lang w:val="en-US" w:eastAsia="zh-CN"/>
        </w:rPr>
        <w:t>5</w:t>
      </w:r>
      <w:r>
        <w:rPr>
          <w:rFonts w:hint="default" w:ascii="仿宋_GB2312" w:eastAsia="仿宋_GB2312" w:cs="Times New Roman"/>
          <w:sz w:val="32"/>
          <w:szCs w:val="32"/>
          <w:lang w:val="en-US" w:eastAsia="zh-CN"/>
        </w:rPr>
        <w:t>万余元。</w:t>
      </w:r>
      <w:r>
        <w:rPr>
          <w:rFonts w:hint="eastAsia" w:ascii="Times New Roman" w:hAnsi="Times New Roman" w:eastAsia="方正仿宋_GBK" w:cs="Times New Roman"/>
          <w:b/>
          <w:bCs/>
          <w:sz w:val="32"/>
          <w:szCs w:val="32"/>
          <w:lang w:val="en-US" w:eastAsia="zh-CN"/>
        </w:rPr>
        <w:t>五</w:t>
      </w:r>
      <w:r>
        <w:rPr>
          <w:rFonts w:hint="default" w:ascii="Times New Roman" w:hAnsi="Times New Roman" w:eastAsia="方正仿宋_GBK" w:cs="Times New Roman"/>
          <w:b/>
          <w:bCs/>
          <w:sz w:val="32"/>
          <w:szCs w:val="32"/>
          <w:lang w:val="en-US" w:eastAsia="zh-CN"/>
        </w:rPr>
        <w:t>是推动特色产业。</w:t>
      </w:r>
      <w:r>
        <w:rPr>
          <w:rFonts w:hint="default" w:ascii="仿宋_GB2312" w:eastAsia="仿宋_GB2312" w:cs="Times New Roman"/>
          <w:sz w:val="32"/>
          <w:szCs w:val="32"/>
          <w:lang w:val="en-US" w:eastAsia="zh-CN"/>
        </w:rPr>
        <w:t>茸木达乡配套设施提升改造项目</w:t>
      </w:r>
      <w:r>
        <w:rPr>
          <w:rFonts w:hint="eastAsia" w:ascii="仿宋_GB2312" w:eastAsia="仿宋_GB2312" w:cs="Times New Roman"/>
          <w:sz w:val="32"/>
          <w:szCs w:val="32"/>
          <w:lang w:val="en-US" w:eastAsia="zh-CN"/>
        </w:rPr>
        <w:t>、德萨村风貌改造等项目施工使茸木达乡整体风貌、环境整治、基础设施都有所改变。</w:t>
      </w:r>
    </w:p>
    <w:p w14:paraId="1FF3DE69">
      <w:pPr>
        <w:pStyle w:val="12"/>
        <w:numPr>
          <w:ilvl w:val="0"/>
          <w:numId w:val="1"/>
        </w:numPr>
        <w:ind w:firstLineChars="0"/>
        <w:rPr>
          <w:rFonts w:ascii="黑体" w:eastAsia="黑体"/>
          <w:sz w:val="32"/>
          <w:szCs w:val="32"/>
        </w:rPr>
      </w:pPr>
      <w:bookmarkStart w:id="0" w:name="_GoBack"/>
      <w:bookmarkEnd w:id="0"/>
      <w:r>
        <w:rPr>
          <w:rFonts w:hint="eastAsia" w:ascii="黑体" w:eastAsia="黑体"/>
          <w:sz w:val="32"/>
          <w:szCs w:val="32"/>
        </w:rPr>
        <w:t>部门预算单位构成</w:t>
      </w:r>
    </w:p>
    <w:p w14:paraId="3E77A5AB">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茸木达乡属一级预算单位，下属二级预算单位0个。</w:t>
      </w:r>
    </w:p>
    <w:p w14:paraId="77AA07E6">
      <w:pPr>
        <w:pStyle w:val="12"/>
        <w:ind w:left="720" w:firstLine="0" w:firstLineChars="0"/>
        <w:rPr>
          <w:rFonts w:ascii="黑体" w:eastAsia="黑体"/>
          <w:sz w:val="32"/>
          <w:szCs w:val="32"/>
        </w:rPr>
      </w:pPr>
      <w:r>
        <w:rPr>
          <w:rFonts w:hint="eastAsia" w:ascii="黑体" w:eastAsia="黑体"/>
          <w:sz w:val="32"/>
          <w:szCs w:val="32"/>
        </w:rPr>
        <w:t>三、收支预算情况说明</w:t>
      </w:r>
    </w:p>
    <w:p w14:paraId="73972E93">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楷体" w:eastAsia="楷体"/>
          <w:sz w:val="32"/>
          <w:szCs w:val="32"/>
        </w:rPr>
      </w:pPr>
      <w:r>
        <w:rPr>
          <w:rFonts w:hint="eastAsia" w:ascii="楷体" w:eastAsia="楷体"/>
          <w:sz w:val="32"/>
          <w:szCs w:val="32"/>
        </w:rPr>
        <w:t>（一）收入预算情况</w:t>
      </w:r>
    </w:p>
    <w:p w14:paraId="7A8EE47B">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ascii="楷体" w:eastAsia="楷体"/>
          <w:sz w:val="32"/>
          <w:szCs w:val="32"/>
        </w:rPr>
      </w:pPr>
      <w:r>
        <w:rPr>
          <w:rFonts w:hint="eastAsia" w:hAnsi="黑体"/>
          <w:kern w:val="2"/>
          <w:sz w:val="32"/>
          <w:szCs w:val="32"/>
          <w:lang w:eastAsia="zh-CN"/>
        </w:rPr>
        <w:t>本单位202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990.69</w:t>
      </w:r>
      <w:r>
        <w:rPr>
          <w:rFonts w:hint="eastAsia" w:hAnsi="黑体"/>
          <w:kern w:val="2"/>
          <w:sz w:val="32"/>
          <w:szCs w:val="32"/>
        </w:rPr>
        <w:t>万元，其中：一般公共预算拨款收入</w:t>
      </w:r>
      <w:r>
        <w:rPr>
          <w:rFonts w:hint="eastAsia" w:hAnsi="黑体"/>
          <w:kern w:val="2"/>
          <w:sz w:val="32"/>
          <w:szCs w:val="32"/>
          <w:lang w:val="en-US" w:eastAsia="zh-CN"/>
        </w:rPr>
        <w:t>990.69</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5D99D99E">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6C0EB465">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pPr>
      <w:r>
        <w:rPr>
          <w:rFonts w:hint="eastAsia" w:hAnsi="黑体"/>
          <w:kern w:val="2"/>
          <w:sz w:val="32"/>
          <w:szCs w:val="32"/>
          <w:lang w:eastAsia="zh-CN"/>
        </w:rPr>
        <w:t>本单位202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支出预算</w:t>
      </w:r>
      <w:r>
        <w:rPr>
          <w:rFonts w:hint="eastAsia" w:hAnsi="黑体" w:cs="Times New Roman"/>
          <w:kern w:val="2"/>
          <w:sz w:val="32"/>
          <w:szCs w:val="32"/>
          <w:lang w:val="en-US" w:eastAsia="zh-CN"/>
        </w:rPr>
        <w:t>990.69</w:t>
      </w:r>
      <w:r>
        <w:rPr>
          <w:rFonts w:hint="eastAsia" w:hAnsi="黑体"/>
          <w:kern w:val="2"/>
          <w:sz w:val="32"/>
          <w:szCs w:val="32"/>
        </w:rPr>
        <w:t>万元，其中：基本支出</w:t>
      </w:r>
      <w:r>
        <w:rPr>
          <w:rFonts w:hint="eastAsia" w:hAnsi="黑体" w:cs="Times New Roman"/>
          <w:kern w:val="2"/>
          <w:sz w:val="32"/>
          <w:szCs w:val="32"/>
          <w:lang w:val="en-US" w:eastAsia="zh-CN"/>
        </w:rPr>
        <w:t>981.01</w:t>
      </w:r>
      <w:r>
        <w:rPr>
          <w:rFonts w:hint="eastAsia" w:hAnsi="黑体"/>
          <w:kern w:val="2"/>
          <w:sz w:val="32"/>
          <w:szCs w:val="32"/>
        </w:rPr>
        <w:t>万元占</w:t>
      </w:r>
      <w:r>
        <w:rPr>
          <w:rFonts w:hint="eastAsia" w:hAnsi="黑体" w:cs="Times New Roman"/>
          <w:kern w:val="2"/>
          <w:sz w:val="32"/>
          <w:szCs w:val="32"/>
          <w:lang w:val="en-US" w:eastAsia="zh-CN"/>
        </w:rPr>
        <w:t>99.02</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9.68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占</w:t>
      </w:r>
      <w:r>
        <w:rPr>
          <w:rFonts w:hint="eastAsia" w:hAnsi="黑体" w:cs="Times New Roman"/>
          <w:kern w:val="2"/>
          <w:sz w:val="32"/>
          <w:szCs w:val="32"/>
          <w:lang w:val="en-US" w:eastAsia="zh-CN"/>
        </w:rPr>
        <w:t>0.98</w:t>
      </w:r>
      <w:r>
        <w:rPr>
          <w:rFonts w:hAnsi="黑体"/>
          <w:kern w:val="2"/>
          <w:sz w:val="32"/>
          <w:szCs w:val="32"/>
        </w:rPr>
        <w:t>%</w:t>
      </w:r>
      <w:r>
        <w:rPr>
          <w:rFonts w:hint="eastAsia" w:hAnsi="黑体"/>
          <w:kern w:val="2"/>
          <w:sz w:val="32"/>
          <w:szCs w:val="32"/>
        </w:rPr>
        <w:t>。</w:t>
      </w:r>
    </w:p>
    <w:p w14:paraId="39884F68">
      <w:pPr>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黑体" w:eastAsia="仿宋_GB2312" w:cs="Times New Roman"/>
          <w:kern w:val="2"/>
          <w:sz w:val="32"/>
          <w:szCs w:val="32"/>
          <w:lang w:val="en-US" w:eastAsia="zh-CN" w:bidi="ar-SA"/>
        </w:rPr>
        <w:t>本单位</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990.69</w:t>
      </w:r>
      <w:r>
        <w:rPr>
          <w:rFonts w:hint="eastAsia" w:ascii="仿宋_GB2312" w:eastAsia="仿宋_GB2312"/>
          <w:sz w:val="32"/>
          <w:szCs w:val="32"/>
        </w:rPr>
        <w:t>万元,比</w:t>
      </w:r>
    </w:p>
    <w:p w14:paraId="77D5FED9">
      <w:pPr>
        <w:rPr>
          <w:rFonts w:hint="eastAsia" w:ascii="仿宋_GB2312" w:eastAsia="仿宋_GB2312" w:cs="Times New Roman"/>
          <w:sz w:val="32"/>
          <w:szCs w:val="32"/>
          <w:lang w:eastAsia="zh-CN"/>
        </w:rPr>
      </w:pPr>
      <w:r>
        <w:rPr>
          <w:rFonts w:hint="eastAsia" w:ascii="仿宋_GB2312" w:eastAsia="仿宋_GB2312"/>
          <w:sz w:val="32"/>
          <w:szCs w:val="32"/>
        </w:rPr>
        <w:t>2024年财政拨款收支总预算增加</w:t>
      </w:r>
      <w:r>
        <w:rPr>
          <w:rFonts w:hint="eastAsia" w:ascii="仿宋_GB2312" w:eastAsia="仿宋_GB2312"/>
          <w:sz w:val="32"/>
          <w:szCs w:val="32"/>
          <w:lang w:val="en-US" w:eastAsia="zh-CN"/>
        </w:rPr>
        <w:t>140.43</w:t>
      </w:r>
      <w:r>
        <w:rPr>
          <w:rFonts w:hint="eastAsia" w:ascii="仿宋_GB2312" w:eastAsia="仿宋_GB2312"/>
          <w:sz w:val="32"/>
          <w:szCs w:val="32"/>
        </w:rPr>
        <w:t>万元，主要原因:</w:t>
      </w:r>
      <w:r>
        <w:rPr>
          <w:rFonts w:hint="eastAsia" w:ascii="仿宋_GB2312" w:eastAsia="仿宋_GB2312" w:cs="Times New Roman"/>
          <w:sz w:val="32"/>
          <w:szCs w:val="32"/>
        </w:rPr>
        <w:t>人员增加，五险一金</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高海拔</w:t>
      </w:r>
      <w:r>
        <w:rPr>
          <w:rFonts w:hint="eastAsia" w:ascii="仿宋_GB2312" w:eastAsia="仿宋_GB2312" w:cs="Times New Roman"/>
          <w:sz w:val="32"/>
          <w:szCs w:val="32"/>
        </w:rPr>
        <w:t>调增等</w:t>
      </w:r>
      <w:r>
        <w:rPr>
          <w:rFonts w:hint="eastAsia" w:ascii="仿宋_GB2312" w:eastAsia="仿宋_GB2312" w:cs="Times New Roman"/>
          <w:sz w:val="32"/>
          <w:szCs w:val="32"/>
          <w:lang w:eastAsia="zh-CN"/>
        </w:rPr>
        <w:t>。</w:t>
      </w:r>
    </w:p>
    <w:p w14:paraId="4419E347">
      <w:pPr>
        <w:pStyle w:val="13"/>
        <w:spacing w:before="0" w:line="360" w:lineRule="auto"/>
        <w:ind w:firstLine="640" w:firstLineChars="200"/>
        <w:rPr>
          <w:rFonts w:hAnsi="黑体"/>
          <w:kern w:val="2"/>
          <w:sz w:val="32"/>
          <w:szCs w:val="32"/>
        </w:rPr>
      </w:pPr>
      <w:r>
        <w:rPr>
          <w:rFonts w:hint="eastAsia" w:hAnsi="黑体"/>
          <w:kern w:val="2"/>
          <w:sz w:val="32"/>
          <w:szCs w:val="32"/>
        </w:rPr>
        <w:t>本年一般公共预算拨款收入</w:t>
      </w:r>
      <w:r>
        <w:rPr>
          <w:rFonts w:hint="eastAsia" w:hAnsi="黑体" w:cs="Times New Roman"/>
          <w:kern w:val="2"/>
          <w:sz w:val="32"/>
          <w:szCs w:val="32"/>
          <w:lang w:val="en-US" w:eastAsia="zh-CN"/>
        </w:rPr>
        <w:t>990.69</w:t>
      </w:r>
      <w:r>
        <w:rPr>
          <w:rFonts w:hint="eastAsia" w:hAnsi="黑体"/>
          <w:kern w:val="2"/>
          <w:sz w:val="32"/>
          <w:szCs w:val="32"/>
        </w:rPr>
        <w:t>万元，上年结转一般公共预算收入0万元，上年结转财政拨款资金0万元；支出包括：一般公共服务支出</w:t>
      </w:r>
      <w:r>
        <w:rPr>
          <w:rFonts w:hint="eastAsia" w:hAnsi="黑体"/>
          <w:kern w:val="2"/>
          <w:sz w:val="32"/>
          <w:szCs w:val="32"/>
          <w:lang w:val="en-US" w:eastAsia="zh-CN"/>
        </w:rPr>
        <w:t>510.85</w:t>
      </w:r>
      <w:r>
        <w:rPr>
          <w:rFonts w:hint="eastAsia" w:hAnsi="黑体"/>
          <w:kern w:val="2"/>
          <w:sz w:val="32"/>
          <w:szCs w:val="32"/>
        </w:rPr>
        <w:t>万元，社会保障和就业支出</w:t>
      </w:r>
      <w:r>
        <w:rPr>
          <w:rFonts w:hint="eastAsia" w:hAnsi="黑体"/>
          <w:kern w:val="2"/>
          <w:sz w:val="32"/>
          <w:szCs w:val="32"/>
          <w:lang w:val="en-US" w:eastAsia="zh-CN"/>
        </w:rPr>
        <w:t>116.74</w:t>
      </w:r>
      <w:r>
        <w:rPr>
          <w:rFonts w:hint="eastAsia" w:hAnsi="黑体"/>
          <w:kern w:val="2"/>
          <w:sz w:val="32"/>
          <w:szCs w:val="32"/>
        </w:rPr>
        <w:t>万元，卫生健康支出</w:t>
      </w:r>
      <w:r>
        <w:rPr>
          <w:rFonts w:hint="eastAsia" w:hAnsi="黑体"/>
          <w:kern w:val="2"/>
          <w:sz w:val="32"/>
          <w:szCs w:val="32"/>
          <w:lang w:val="en-US" w:eastAsia="zh-CN"/>
        </w:rPr>
        <w:t>41.84</w:t>
      </w:r>
      <w:r>
        <w:rPr>
          <w:rFonts w:hint="eastAsia" w:hAnsi="黑体"/>
          <w:kern w:val="2"/>
          <w:sz w:val="32"/>
          <w:szCs w:val="32"/>
        </w:rPr>
        <w:t>万元，农林水支出</w:t>
      </w:r>
      <w:r>
        <w:rPr>
          <w:rFonts w:hint="eastAsia" w:hAnsi="黑体"/>
          <w:kern w:val="2"/>
          <w:sz w:val="32"/>
          <w:szCs w:val="32"/>
          <w:lang w:val="en-US" w:eastAsia="zh-CN"/>
        </w:rPr>
        <w:t>256.67</w:t>
      </w:r>
      <w:r>
        <w:rPr>
          <w:rFonts w:hint="eastAsia" w:hAnsi="黑体"/>
          <w:kern w:val="2"/>
          <w:sz w:val="32"/>
          <w:szCs w:val="32"/>
        </w:rPr>
        <w:t>万元，住房保障支出</w:t>
      </w:r>
      <w:r>
        <w:rPr>
          <w:rFonts w:hint="eastAsia" w:hAnsi="黑体"/>
          <w:kern w:val="2"/>
          <w:sz w:val="32"/>
          <w:szCs w:val="32"/>
          <w:lang w:val="en-US" w:eastAsia="zh-CN"/>
        </w:rPr>
        <w:t>64.59</w:t>
      </w:r>
      <w:r>
        <w:rPr>
          <w:rFonts w:hint="eastAsia" w:hAnsi="黑体"/>
          <w:kern w:val="2"/>
          <w:sz w:val="32"/>
          <w:szCs w:val="32"/>
        </w:rPr>
        <w:t>万元。</w:t>
      </w:r>
    </w:p>
    <w:p w14:paraId="5D5F2162">
      <w:pPr>
        <w:ind w:firstLine="640" w:firstLineChars="200"/>
        <w:rPr>
          <w:rFonts w:ascii="黑体" w:eastAsia="黑体"/>
          <w:sz w:val="32"/>
          <w:szCs w:val="32"/>
        </w:rPr>
      </w:pPr>
      <w:r>
        <w:rPr>
          <w:rFonts w:hint="eastAsia" w:ascii="黑体" w:eastAsia="黑体"/>
          <w:sz w:val="32"/>
          <w:szCs w:val="32"/>
        </w:rPr>
        <w:t>五、一般公共预算当年拨款情况说明</w:t>
      </w:r>
    </w:p>
    <w:p w14:paraId="42512860">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DA228E0">
      <w:pPr>
        <w:pStyle w:val="13"/>
        <w:spacing w:before="0" w:line="360" w:lineRule="auto"/>
        <w:ind w:firstLine="640" w:firstLineChars="200"/>
        <w:rPr>
          <w:rFonts w:hint="eastAsia" w:hAnsi="黑体"/>
          <w:kern w:val="2"/>
          <w:sz w:val="32"/>
          <w:szCs w:val="32"/>
        </w:rPr>
      </w:pPr>
      <w:r>
        <w:rPr>
          <w:rFonts w:hint="eastAsia" w:hAnsi="黑体"/>
          <w:kern w:val="2"/>
          <w:sz w:val="32"/>
          <w:szCs w:val="32"/>
          <w:lang w:val="en-US" w:eastAsia="zh-CN"/>
        </w:rPr>
        <w:t>本单位</w:t>
      </w:r>
      <w:r>
        <w:rPr>
          <w:rFonts w:hint="eastAsia" w:hAnsi="黑体"/>
          <w:kern w:val="2"/>
          <w:sz w:val="32"/>
          <w:szCs w:val="32"/>
        </w:rPr>
        <w:t>2025年一般公共预算当年拨款</w:t>
      </w:r>
      <w:r>
        <w:rPr>
          <w:rFonts w:hint="eastAsia" w:hAnsi="黑体"/>
          <w:kern w:val="2"/>
          <w:sz w:val="32"/>
          <w:szCs w:val="32"/>
          <w:lang w:val="en-US" w:eastAsia="zh-CN"/>
        </w:rPr>
        <w:t>990.69</w:t>
      </w:r>
      <w:r>
        <w:rPr>
          <w:rFonts w:hint="eastAsia" w:hAnsi="黑体"/>
          <w:kern w:val="2"/>
          <w:sz w:val="32"/>
          <w:szCs w:val="32"/>
        </w:rPr>
        <w:t>万元，比2024年预算数增加</w:t>
      </w:r>
      <w:r>
        <w:rPr>
          <w:rFonts w:hint="eastAsia" w:hAnsi="黑体"/>
          <w:kern w:val="2"/>
          <w:sz w:val="32"/>
          <w:szCs w:val="32"/>
          <w:lang w:val="en-US" w:eastAsia="zh-CN"/>
        </w:rPr>
        <w:t>140.43</w:t>
      </w:r>
      <w:r>
        <w:rPr>
          <w:rFonts w:hint="eastAsia" w:hAnsi="黑体"/>
          <w:kern w:val="2"/>
          <w:sz w:val="32"/>
          <w:szCs w:val="32"/>
        </w:rPr>
        <w:t>万元，主要原因:基本支出增加</w:t>
      </w:r>
      <w:r>
        <w:rPr>
          <w:rFonts w:hint="eastAsia" w:hAnsi="黑体"/>
          <w:kern w:val="2"/>
          <w:sz w:val="32"/>
          <w:szCs w:val="32"/>
          <w:lang w:val="en-US" w:eastAsia="zh-CN"/>
        </w:rPr>
        <w:t>146.67</w:t>
      </w:r>
      <w:r>
        <w:rPr>
          <w:rFonts w:hint="eastAsia" w:hAnsi="黑体"/>
          <w:kern w:val="2"/>
          <w:sz w:val="32"/>
          <w:szCs w:val="32"/>
        </w:rPr>
        <w:t>万元</w:t>
      </w:r>
      <w:r>
        <w:rPr>
          <w:rFonts w:hint="eastAsia" w:hAnsi="黑体"/>
          <w:kern w:val="2"/>
          <w:sz w:val="32"/>
          <w:szCs w:val="32"/>
          <w:lang w:eastAsia="zh-CN"/>
        </w:rPr>
        <w:t>人员变动，</w:t>
      </w:r>
      <w:r>
        <w:rPr>
          <w:rFonts w:hint="eastAsia" w:hAnsi="黑体"/>
          <w:kern w:val="2"/>
          <w:sz w:val="32"/>
          <w:szCs w:val="32"/>
        </w:rPr>
        <w:t>五险一金基数调增</w:t>
      </w:r>
      <w:r>
        <w:rPr>
          <w:rFonts w:hint="eastAsia" w:hAnsi="黑体"/>
          <w:kern w:val="2"/>
          <w:sz w:val="32"/>
          <w:szCs w:val="32"/>
          <w:lang w:eastAsia="zh-CN"/>
        </w:rPr>
        <w:t>及</w:t>
      </w:r>
      <w:r>
        <w:rPr>
          <w:rFonts w:hint="default" w:hAnsi="黑体"/>
          <w:kern w:val="2"/>
          <w:sz w:val="32"/>
          <w:szCs w:val="32"/>
          <w:lang w:val="en-US" w:eastAsia="zh-CN"/>
        </w:rPr>
        <w:t>驻村工作队的公用经费增进我单位</w:t>
      </w:r>
      <w:r>
        <w:rPr>
          <w:rFonts w:hint="eastAsia" w:hAnsi="黑体"/>
          <w:kern w:val="2"/>
          <w:sz w:val="32"/>
          <w:szCs w:val="32"/>
          <w:lang w:val="en-US" w:eastAsia="zh-CN"/>
        </w:rPr>
        <w:t>，未产生变化。</w:t>
      </w:r>
      <w:r>
        <w:rPr>
          <w:rFonts w:hint="eastAsia" w:hAnsi="黑体"/>
          <w:kern w:val="2"/>
          <w:sz w:val="32"/>
          <w:szCs w:val="32"/>
        </w:rPr>
        <w:t>　　</w:t>
      </w:r>
    </w:p>
    <w:p w14:paraId="0B04023B">
      <w:pPr>
        <w:pStyle w:val="13"/>
        <w:numPr>
          <w:ilvl w:val="0"/>
          <w:numId w:val="0"/>
        </w:numPr>
        <w:spacing w:before="0" w:line="360" w:lineRule="auto"/>
        <w:ind w:left="640" w:leftChars="0"/>
        <w:jc w:val="left"/>
        <w:rPr>
          <w:rFonts w:hint="eastAsia" w:ascii="楷体" w:eastAsia="楷体" w:cs="宋体"/>
          <w:sz w:val="32"/>
          <w:szCs w:val="32"/>
        </w:rPr>
      </w:pPr>
      <w:r>
        <w:rPr>
          <w:rFonts w:hint="eastAsia" w:ascii="楷体" w:eastAsia="楷体" w:cs="仿宋_GB2312"/>
          <w:kern w:val="2"/>
          <w:sz w:val="32"/>
          <w:szCs w:val="32"/>
        </w:rPr>
        <w:t>（</w:t>
      </w:r>
      <w:r>
        <w:rPr>
          <w:rFonts w:hint="eastAsia" w:ascii="楷体" w:eastAsia="楷体" w:cs="仿宋_GB2312"/>
          <w:kern w:val="2"/>
          <w:sz w:val="32"/>
          <w:szCs w:val="32"/>
          <w:lang w:val="en-US" w:eastAsia="zh-CN"/>
        </w:rPr>
        <w:t>二</w:t>
      </w:r>
      <w:r>
        <w:rPr>
          <w:rFonts w:hint="eastAsia" w:ascii="楷体" w:eastAsia="楷体" w:cs="仿宋_GB2312"/>
          <w:kern w:val="2"/>
          <w:sz w:val="32"/>
          <w:szCs w:val="32"/>
        </w:rPr>
        <w:t>）</w:t>
      </w:r>
      <w:r>
        <w:rPr>
          <w:rFonts w:hint="eastAsia" w:ascii="楷体" w:eastAsia="楷体" w:cs="宋体"/>
          <w:sz w:val="32"/>
          <w:szCs w:val="32"/>
        </w:rPr>
        <w:t>一般公共预算当年拨款结构情况</w:t>
      </w:r>
    </w:p>
    <w:p w14:paraId="3FE793F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一般公共服务支出510.85万元，占51.56%；社会保障和就业支出116.74万元，占11.79%；</w:t>
      </w:r>
      <w:r>
        <w:rPr>
          <w:rFonts w:hint="default" w:hAnsi="黑体"/>
          <w:kern w:val="2"/>
          <w:sz w:val="32"/>
          <w:szCs w:val="32"/>
          <w:lang w:val="en-US" w:eastAsia="zh-CN"/>
        </w:rPr>
        <w:t>卫生健康</w:t>
      </w:r>
      <w:r>
        <w:rPr>
          <w:rFonts w:hint="eastAsia" w:hAnsi="黑体"/>
          <w:kern w:val="2"/>
          <w:sz w:val="32"/>
          <w:szCs w:val="32"/>
          <w:lang w:val="en-US" w:eastAsia="zh-CN"/>
        </w:rPr>
        <w:t>支出41.84万元，占4.23%；</w:t>
      </w:r>
      <w:r>
        <w:rPr>
          <w:rFonts w:hint="default" w:hAnsi="黑体"/>
          <w:kern w:val="2"/>
          <w:sz w:val="32"/>
          <w:szCs w:val="32"/>
          <w:lang w:val="en-US" w:eastAsia="zh-CN"/>
        </w:rPr>
        <w:t>农林水支出</w:t>
      </w:r>
      <w:r>
        <w:rPr>
          <w:rFonts w:hint="eastAsia" w:hAnsi="黑体"/>
          <w:kern w:val="2"/>
          <w:sz w:val="32"/>
          <w:szCs w:val="32"/>
          <w:lang w:val="en-US" w:eastAsia="zh-CN"/>
        </w:rPr>
        <w:t>256.67</w:t>
      </w:r>
      <w:r>
        <w:rPr>
          <w:rFonts w:hint="default" w:hAnsi="黑体"/>
          <w:kern w:val="2"/>
          <w:sz w:val="32"/>
          <w:szCs w:val="32"/>
          <w:lang w:val="en-US" w:eastAsia="zh-CN"/>
        </w:rPr>
        <w:t>万元</w:t>
      </w:r>
      <w:r>
        <w:rPr>
          <w:rFonts w:hint="eastAsia" w:hAnsi="黑体"/>
          <w:kern w:val="2"/>
          <w:sz w:val="32"/>
          <w:szCs w:val="32"/>
          <w:lang w:val="en-US" w:eastAsia="zh-CN"/>
        </w:rPr>
        <w:t>，占25.9%；住房保障支出64.59万元，占6.52%。</w:t>
      </w:r>
    </w:p>
    <w:p w14:paraId="18B24DE5">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0049915">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1.</w:t>
      </w:r>
      <w:r>
        <w:rPr>
          <w:rFonts w:hint="eastAsia" w:hAnsi="黑体"/>
          <w:kern w:val="2"/>
          <w:sz w:val="32"/>
          <w:szCs w:val="32"/>
        </w:rPr>
        <w:t>人大会议</w:t>
      </w:r>
      <w:r>
        <w:rPr>
          <w:rFonts w:hint="eastAsia" w:hAnsi="黑体"/>
          <w:kern w:val="2"/>
          <w:sz w:val="32"/>
          <w:szCs w:val="32"/>
          <w:lang w:eastAsia="zh-CN"/>
        </w:rPr>
        <w:t>（</w:t>
      </w:r>
      <w:r>
        <w:rPr>
          <w:rFonts w:hint="eastAsia" w:hAnsi="黑体"/>
          <w:kern w:val="2"/>
          <w:sz w:val="32"/>
          <w:szCs w:val="32"/>
          <w:lang w:val="en-US" w:eastAsia="zh-CN"/>
        </w:rPr>
        <w:t>2010104</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9.24</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人大会议费。</w:t>
      </w:r>
    </w:p>
    <w:p w14:paraId="69D82DBC">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2.</w:t>
      </w:r>
      <w:r>
        <w:rPr>
          <w:rFonts w:hint="eastAsia" w:hAnsi="黑体"/>
          <w:kern w:val="2"/>
          <w:sz w:val="32"/>
          <w:szCs w:val="32"/>
        </w:rPr>
        <w:t>行政运行</w:t>
      </w:r>
      <w:r>
        <w:rPr>
          <w:rFonts w:hint="eastAsia" w:hAnsi="黑体"/>
          <w:kern w:val="2"/>
          <w:sz w:val="32"/>
          <w:szCs w:val="32"/>
          <w:lang w:eastAsia="zh-CN"/>
        </w:rPr>
        <w:t>（</w:t>
      </w:r>
      <w:r>
        <w:rPr>
          <w:rFonts w:hint="eastAsia" w:hAnsi="黑体"/>
          <w:kern w:val="2"/>
          <w:sz w:val="32"/>
          <w:szCs w:val="32"/>
          <w:lang w:val="en-US" w:eastAsia="zh-CN"/>
        </w:rPr>
        <w:t>2010301</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485.84</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我单位政府工资奖金津补贴、社会保障缴费及日常公用经费等。</w:t>
      </w:r>
    </w:p>
    <w:p w14:paraId="3A981F2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3.</w:t>
      </w:r>
      <w:r>
        <w:rPr>
          <w:rFonts w:hint="eastAsia" w:hAnsi="黑体"/>
          <w:kern w:val="2"/>
          <w:sz w:val="32"/>
          <w:szCs w:val="32"/>
        </w:rPr>
        <w:t>机关事业单位基本养老保险缴费支出</w:t>
      </w:r>
      <w:r>
        <w:rPr>
          <w:rFonts w:hint="eastAsia" w:hAnsi="黑体"/>
          <w:kern w:val="2"/>
          <w:sz w:val="32"/>
          <w:szCs w:val="32"/>
          <w:lang w:eastAsia="zh-CN"/>
        </w:rPr>
        <w:t>（</w:t>
      </w:r>
      <w:r>
        <w:rPr>
          <w:rFonts w:hint="eastAsia" w:hAnsi="黑体"/>
          <w:kern w:val="2"/>
          <w:sz w:val="32"/>
          <w:szCs w:val="32"/>
          <w:lang w:val="en-US" w:eastAsia="zh-CN"/>
        </w:rPr>
        <w:t>2080505</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77.83</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职工福利支出。</w:t>
      </w:r>
    </w:p>
    <w:p w14:paraId="02281B99">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4.</w:t>
      </w:r>
      <w:r>
        <w:rPr>
          <w:rFonts w:hint="eastAsia" w:hAnsi="黑体"/>
          <w:kern w:val="2"/>
          <w:sz w:val="32"/>
          <w:szCs w:val="32"/>
        </w:rPr>
        <w:t>机关事业单位职业年金缴费支出</w:t>
      </w:r>
      <w:r>
        <w:rPr>
          <w:rFonts w:hint="eastAsia" w:hAnsi="黑体"/>
          <w:kern w:val="2"/>
          <w:sz w:val="32"/>
          <w:szCs w:val="32"/>
          <w:lang w:eastAsia="zh-CN"/>
        </w:rPr>
        <w:t>（</w:t>
      </w:r>
      <w:r>
        <w:rPr>
          <w:rFonts w:hint="eastAsia" w:hAnsi="黑体"/>
          <w:kern w:val="2"/>
          <w:sz w:val="32"/>
          <w:szCs w:val="32"/>
          <w:lang w:val="en-US" w:eastAsia="zh-CN"/>
        </w:rPr>
        <w:t>2080506</w:t>
      </w:r>
      <w:r>
        <w:rPr>
          <w:rFonts w:hint="eastAsia" w:hAnsi="黑体"/>
          <w:kern w:val="2"/>
          <w:sz w:val="32"/>
          <w:szCs w:val="32"/>
          <w:lang w:eastAsia="zh-CN"/>
        </w:rPr>
        <w:t>）：202</w:t>
      </w:r>
      <w:r>
        <w:rPr>
          <w:rFonts w:hint="eastAsia" w:hAnsi="黑体"/>
          <w:kern w:val="2"/>
          <w:sz w:val="32"/>
          <w:szCs w:val="32"/>
          <w:lang w:val="en-US" w:eastAsia="zh-CN"/>
        </w:rPr>
        <w:t>4</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38.91</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0821D998">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5.</w:t>
      </w:r>
      <w:r>
        <w:rPr>
          <w:rFonts w:hint="eastAsia" w:hAnsi="黑体"/>
          <w:kern w:val="2"/>
          <w:sz w:val="32"/>
          <w:szCs w:val="32"/>
        </w:rPr>
        <w:t>行政单位医疗</w:t>
      </w:r>
      <w:r>
        <w:rPr>
          <w:rFonts w:hint="eastAsia" w:hAnsi="黑体"/>
          <w:kern w:val="2"/>
          <w:sz w:val="32"/>
          <w:szCs w:val="32"/>
          <w:lang w:eastAsia="zh-CN"/>
        </w:rPr>
        <w:t>（</w:t>
      </w:r>
      <w:r>
        <w:rPr>
          <w:rFonts w:hint="eastAsia" w:hAnsi="黑体"/>
          <w:kern w:val="2"/>
          <w:sz w:val="32"/>
          <w:szCs w:val="32"/>
          <w:lang w:val="en-US" w:eastAsia="zh-CN"/>
        </w:rPr>
        <w:t>2101101</w:t>
      </w:r>
      <w:r>
        <w:rPr>
          <w:rFonts w:hint="eastAsia" w:hAnsi="黑体"/>
          <w:kern w:val="2"/>
          <w:sz w:val="32"/>
          <w:szCs w:val="32"/>
          <w:lang w:eastAsia="zh-CN"/>
        </w:rPr>
        <w:t>）：</w:t>
      </w:r>
      <w:r>
        <w:rPr>
          <w:rFonts w:hint="eastAsia" w:hAnsi="黑体"/>
          <w:kern w:val="2"/>
          <w:sz w:val="32"/>
          <w:szCs w:val="32"/>
          <w:lang w:val="en-US" w:eastAsia="zh-CN"/>
        </w:rPr>
        <w:t>2</w:t>
      </w:r>
      <w:r>
        <w:rPr>
          <w:rFonts w:hint="eastAsia" w:hAnsi="黑体"/>
          <w:kern w:val="2"/>
          <w:sz w:val="32"/>
          <w:szCs w:val="32"/>
          <w:lang w:eastAsia="zh-CN"/>
        </w:rPr>
        <w:t>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22.91</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27803B9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6.</w:t>
      </w:r>
      <w:r>
        <w:rPr>
          <w:rFonts w:hint="eastAsia" w:hAnsi="黑体"/>
          <w:kern w:val="2"/>
          <w:sz w:val="32"/>
          <w:szCs w:val="32"/>
        </w:rPr>
        <w:t>事业单位医疗</w:t>
      </w:r>
      <w:r>
        <w:rPr>
          <w:rFonts w:hint="eastAsia" w:hAnsi="黑体"/>
          <w:kern w:val="2"/>
          <w:sz w:val="32"/>
          <w:szCs w:val="32"/>
          <w:lang w:eastAsia="zh-CN"/>
        </w:rPr>
        <w:t>（</w:t>
      </w:r>
      <w:r>
        <w:rPr>
          <w:rFonts w:hint="eastAsia" w:hAnsi="黑体"/>
          <w:kern w:val="2"/>
          <w:sz w:val="32"/>
          <w:szCs w:val="32"/>
          <w:lang w:val="en-US" w:eastAsia="zh-CN"/>
        </w:rPr>
        <w:t>2101102</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11.86</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51ADD392">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7.</w:t>
      </w:r>
      <w:r>
        <w:rPr>
          <w:rFonts w:hint="eastAsia" w:hAnsi="黑体"/>
          <w:kern w:val="2"/>
          <w:sz w:val="32"/>
          <w:szCs w:val="32"/>
        </w:rPr>
        <w:t>公务员医疗补助</w:t>
      </w:r>
      <w:r>
        <w:rPr>
          <w:rFonts w:hint="eastAsia" w:hAnsi="黑体"/>
          <w:kern w:val="2"/>
          <w:sz w:val="32"/>
          <w:szCs w:val="32"/>
          <w:lang w:eastAsia="zh-CN"/>
        </w:rPr>
        <w:t>（</w:t>
      </w:r>
      <w:r>
        <w:rPr>
          <w:rFonts w:hint="eastAsia" w:hAnsi="黑体"/>
          <w:kern w:val="2"/>
          <w:sz w:val="32"/>
          <w:szCs w:val="32"/>
          <w:lang w:val="en-US" w:eastAsia="zh-CN"/>
        </w:rPr>
        <w:t>2101103</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5.19</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466A702E">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8.</w:t>
      </w:r>
      <w:r>
        <w:rPr>
          <w:rFonts w:hint="eastAsia" w:hAnsi="黑体"/>
          <w:kern w:val="2"/>
          <w:sz w:val="32"/>
          <w:szCs w:val="32"/>
        </w:rPr>
        <w:t>其他行政事业单位医疗支出</w:t>
      </w:r>
      <w:r>
        <w:rPr>
          <w:rFonts w:hint="eastAsia" w:hAnsi="黑体"/>
          <w:kern w:val="2"/>
          <w:sz w:val="32"/>
          <w:szCs w:val="32"/>
          <w:lang w:eastAsia="zh-CN"/>
        </w:rPr>
        <w:t>（</w:t>
      </w:r>
      <w:r>
        <w:rPr>
          <w:rFonts w:hint="eastAsia" w:hAnsi="黑体"/>
          <w:kern w:val="2"/>
          <w:sz w:val="32"/>
          <w:szCs w:val="32"/>
          <w:lang w:val="en-US" w:eastAsia="zh-CN"/>
        </w:rPr>
        <w:t>2101199</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2.60</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64560110">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9.</w:t>
      </w:r>
      <w:r>
        <w:rPr>
          <w:rFonts w:hint="eastAsia" w:hAnsi="黑体"/>
          <w:kern w:val="2"/>
          <w:sz w:val="32"/>
          <w:szCs w:val="32"/>
        </w:rPr>
        <w:t>事业运行</w:t>
      </w:r>
      <w:r>
        <w:rPr>
          <w:rFonts w:hint="eastAsia" w:hAnsi="黑体"/>
          <w:kern w:val="2"/>
          <w:sz w:val="32"/>
          <w:szCs w:val="32"/>
          <w:lang w:eastAsia="zh-CN"/>
        </w:rPr>
        <w:t>（</w:t>
      </w:r>
      <w:r>
        <w:rPr>
          <w:rFonts w:hint="eastAsia" w:hAnsi="黑体"/>
          <w:kern w:val="2"/>
          <w:sz w:val="32"/>
          <w:szCs w:val="32"/>
          <w:lang w:val="en-US" w:eastAsia="zh-CN"/>
        </w:rPr>
        <w:t>2130104</w:t>
      </w:r>
      <w:r>
        <w:rPr>
          <w:rFonts w:hint="eastAsia" w:hAnsi="黑体"/>
          <w:kern w:val="2"/>
          <w:sz w:val="32"/>
          <w:szCs w:val="32"/>
          <w:lang w:eastAsia="zh-CN"/>
        </w:rPr>
        <w:t>）：</w:t>
      </w:r>
      <w:r>
        <w:rPr>
          <w:rFonts w:hint="eastAsia" w:hAnsi="黑体"/>
          <w:kern w:val="2"/>
          <w:sz w:val="32"/>
          <w:szCs w:val="32"/>
          <w:lang w:val="en-US" w:eastAsia="zh-CN"/>
        </w:rPr>
        <w:t>2</w:t>
      </w:r>
      <w:r>
        <w:rPr>
          <w:rFonts w:hint="eastAsia" w:hAnsi="黑体"/>
          <w:kern w:val="2"/>
          <w:sz w:val="32"/>
          <w:szCs w:val="32"/>
          <w:lang w:eastAsia="zh-CN"/>
        </w:rPr>
        <w:t>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196.99</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便民服务中心工资奖金津补贴、社会保障缴费及日常公用经费。</w:t>
      </w:r>
    </w:p>
    <w:p w14:paraId="1AC29CD6">
      <w:pPr>
        <w:pStyle w:val="13"/>
        <w:spacing w:before="0" w:line="360" w:lineRule="auto"/>
        <w:ind w:firstLine="640" w:firstLineChars="200"/>
        <w:rPr>
          <w:rFonts w:hint="eastAsia" w:hAnsi="黑体"/>
          <w:kern w:val="2"/>
          <w:sz w:val="32"/>
          <w:szCs w:val="32"/>
          <w:lang w:eastAsia="zh-CN"/>
        </w:rPr>
      </w:pPr>
      <w:r>
        <w:rPr>
          <w:rFonts w:hint="eastAsia" w:hAnsi="黑体"/>
          <w:kern w:val="2"/>
          <w:sz w:val="32"/>
          <w:szCs w:val="32"/>
          <w:lang w:val="en-US" w:eastAsia="zh-CN"/>
        </w:rPr>
        <w:t>10.</w:t>
      </w:r>
      <w:r>
        <w:rPr>
          <w:rFonts w:hint="eastAsia" w:hAnsi="黑体"/>
          <w:kern w:val="2"/>
          <w:sz w:val="32"/>
          <w:szCs w:val="32"/>
        </w:rPr>
        <w:t>病虫害控制</w:t>
      </w:r>
      <w:r>
        <w:rPr>
          <w:rFonts w:hint="eastAsia" w:hAnsi="黑体"/>
          <w:kern w:val="2"/>
          <w:sz w:val="32"/>
          <w:szCs w:val="32"/>
          <w:lang w:val="en-US" w:eastAsia="zh-CN"/>
        </w:rPr>
        <w:t>(2130108):</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1.34</w:t>
      </w:r>
      <w:r>
        <w:rPr>
          <w:rFonts w:hint="eastAsia" w:hAnsi="黑体"/>
          <w:kern w:val="2"/>
          <w:sz w:val="32"/>
          <w:szCs w:val="32"/>
        </w:rPr>
        <w:t>万元，主要用于 :</w:t>
      </w:r>
      <w:r>
        <w:rPr>
          <w:rFonts w:hint="eastAsia" w:hAnsi="黑体"/>
          <w:kern w:val="2"/>
          <w:sz w:val="32"/>
          <w:szCs w:val="32"/>
          <w:lang w:eastAsia="zh-CN"/>
        </w:rPr>
        <w:t>村级动物防疫员补助。</w:t>
      </w:r>
    </w:p>
    <w:p w14:paraId="1CEB0215">
      <w:pPr>
        <w:pStyle w:val="13"/>
        <w:spacing w:before="0" w:line="360" w:lineRule="auto"/>
        <w:ind w:firstLine="640" w:firstLineChars="200"/>
        <w:rPr>
          <w:rFonts w:hint="eastAsia" w:hAnsi="黑体"/>
          <w:kern w:val="2"/>
          <w:sz w:val="32"/>
          <w:szCs w:val="32"/>
          <w:lang w:eastAsia="zh-CN"/>
        </w:rPr>
      </w:pPr>
      <w:r>
        <w:rPr>
          <w:rFonts w:hint="eastAsia" w:hAnsi="黑体"/>
          <w:kern w:val="2"/>
          <w:sz w:val="32"/>
          <w:szCs w:val="32"/>
          <w:lang w:val="en-US" w:eastAsia="zh-CN"/>
        </w:rPr>
        <w:t>11.</w:t>
      </w:r>
      <w:r>
        <w:rPr>
          <w:rFonts w:hint="eastAsia" w:hAnsi="黑体"/>
          <w:kern w:val="2"/>
          <w:sz w:val="32"/>
          <w:szCs w:val="32"/>
        </w:rPr>
        <w:t>对村民委员会和村党支部的补助</w:t>
      </w:r>
      <w:r>
        <w:rPr>
          <w:rFonts w:hint="eastAsia" w:hAnsi="黑体"/>
          <w:kern w:val="2"/>
          <w:sz w:val="32"/>
          <w:szCs w:val="32"/>
          <w:lang w:eastAsia="zh-CN"/>
        </w:rPr>
        <w:t>（</w:t>
      </w:r>
      <w:r>
        <w:rPr>
          <w:rFonts w:hint="eastAsia" w:hAnsi="黑体"/>
          <w:kern w:val="2"/>
          <w:sz w:val="32"/>
          <w:szCs w:val="32"/>
          <w:lang w:val="en-US" w:eastAsia="zh-CN"/>
        </w:rPr>
        <w:t>2130705</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10.34</w:t>
      </w:r>
      <w:r>
        <w:rPr>
          <w:rFonts w:hint="eastAsia" w:hAnsi="黑体"/>
          <w:kern w:val="2"/>
          <w:sz w:val="32"/>
          <w:szCs w:val="32"/>
        </w:rPr>
        <w:t>万元，主要用于 :</w:t>
      </w:r>
      <w:r>
        <w:rPr>
          <w:rFonts w:hint="eastAsia" w:hAnsi="黑体"/>
          <w:kern w:val="2"/>
          <w:sz w:val="32"/>
          <w:szCs w:val="32"/>
          <w:lang w:eastAsia="zh-CN"/>
        </w:rPr>
        <w:t>村级公务费。</w:t>
      </w:r>
    </w:p>
    <w:p w14:paraId="30D14445">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12.</w:t>
      </w:r>
      <w:r>
        <w:rPr>
          <w:rFonts w:hint="eastAsia" w:hAnsi="黑体"/>
          <w:kern w:val="2"/>
          <w:sz w:val="32"/>
          <w:szCs w:val="32"/>
        </w:rPr>
        <w:t>农村综合改革示范试点补助</w:t>
      </w:r>
      <w:r>
        <w:rPr>
          <w:rFonts w:hint="eastAsia" w:hAnsi="黑体"/>
          <w:kern w:val="2"/>
          <w:sz w:val="32"/>
          <w:szCs w:val="32"/>
          <w:lang w:eastAsia="zh-CN"/>
        </w:rPr>
        <w:t>（</w:t>
      </w:r>
      <w:r>
        <w:rPr>
          <w:rFonts w:hint="eastAsia" w:hAnsi="黑体"/>
          <w:kern w:val="2"/>
          <w:sz w:val="32"/>
          <w:szCs w:val="32"/>
          <w:lang w:val="en-US" w:eastAsia="zh-CN"/>
        </w:rPr>
        <w:t>2130707</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48</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农村公共运行维护费。</w:t>
      </w:r>
    </w:p>
    <w:p w14:paraId="03068620">
      <w:pPr>
        <w:pStyle w:val="13"/>
        <w:spacing w:before="0" w:line="360" w:lineRule="auto"/>
        <w:ind w:firstLine="640" w:firstLineChars="200"/>
        <w:rPr>
          <w:rStyle w:val="14"/>
          <w:rFonts w:hint="eastAsia" w:ascii="Times New Roman" w:hAnsi="Times New Roman" w:eastAsia="仿宋_GB2312" w:cs="Times New Roman"/>
          <w:color w:val="auto"/>
          <w:kern w:val="2"/>
          <w:sz w:val="32"/>
          <w:szCs w:val="32"/>
          <w:lang w:val="en-US" w:eastAsia="zh-CN" w:bidi="ar-SA"/>
        </w:rPr>
      </w:pPr>
      <w:r>
        <w:rPr>
          <w:rFonts w:hint="eastAsia" w:hAnsi="黑体"/>
          <w:kern w:val="2"/>
          <w:sz w:val="32"/>
          <w:szCs w:val="32"/>
          <w:lang w:val="en-US" w:eastAsia="zh-CN"/>
        </w:rPr>
        <w:t>13.</w:t>
      </w:r>
      <w:r>
        <w:rPr>
          <w:rFonts w:hint="eastAsia" w:hAnsi="黑体"/>
          <w:kern w:val="2"/>
          <w:sz w:val="32"/>
          <w:szCs w:val="32"/>
        </w:rPr>
        <w:t>住房公积金</w:t>
      </w:r>
      <w:r>
        <w:rPr>
          <w:rFonts w:hint="eastAsia" w:hAnsi="黑体"/>
          <w:kern w:val="2"/>
          <w:sz w:val="32"/>
          <w:szCs w:val="32"/>
          <w:lang w:eastAsia="zh-CN"/>
        </w:rPr>
        <w:t>（</w:t>
      </w:r>
      <w:r>
        <w:rPr>
          <w:rFonts w:hint="eastAsia" w:hAnsi="黑体"/>
          <w:kern w:val="2"/>
          <w:sz w:val="32"/>
          <w:szCs w:val="32"/>
          <w:lang w:val="en-US" w:eastAsia="zh-CN"/>
        </w:rPr>
        <w:t>2210201</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64.59</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职工公积金福利支出。</w:t>
      </w:r>
    </w:p>
    <w:p w14:paraId="53507D6A">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CDA7EF9">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2025年一般公共预算基本支出</w:t>
      </w:r>
      <w:r>
        <w:rPr>
          <w:rFonts w:hint="eastAsia" w:cs="仿宋_GB2312"/>
          <w:kern w:val="2"/>
          <w:sz w:val="32"/>
          <w:szCs w:val="32"/>
          <w:lang w:val="en-US" w:eastAsia="zh-CN"/>
        </w:rPr>
        <w:t>981.01</w:t>
      </w:r>
      <w:r>
        <w:rPr>
          <w:rFonts w:hint="eastAsia" w:cs="仿宋_GB2312"/>
          <w:kern w:val="2"/>
          <w:sz w:val="32"/>
          <w:szCs w:val="32"/>
        </w:rPr>
        <w:t>万元，其中：人员经费</w:t>
      </w:r>
      <w:r>
        <w:rPr>
          <w:rFonts w:hint="eastAsia" w:cs="仿宋_GB2312"/>
          <w:kern w:val="2"/>
          <w:sz w:val="32"/>
          <w:szCs w:val="32"/>
          <w:lang w:val="en-US" w:eastAsia="zh-CN"/>
        </w:rPr>
        <w:t>832.77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7C13154">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148.24</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747E26E">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2025年“三公”经费财政拨款预算数</w:t>
      </w:r>
      <w:r>
        <w:rPr>
          <w:rFonts w:hint="eastAsia" w:cs="仿宋_GB2312"/>
          <w:kern w:val="2"/>
          <w:sz w:val="32"/>
          <w:szCs w:val="32"/>
          <w:lang w:val="en-US" w:eastAsia="zh-CN"/>
        </w:rPr>
        <w:t>14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14</w:t>
      </w:r>
      <w:r>
        <w:rPr>
          <w:rFonts w:hint="eastAsia" w:cs="仿宋_GB2312"/>
          <w:kern w:val="2"/>
          <w:sz w:val="32"/>
          <w:szCs w:val="32"/>
        </w:rPr>
        <w:t>万元。</w:t>
      </w:r>
    </w:p>
    <w:p w14:paraId="33FEFAC5">
      <w:pPr>
        <w:pStyle w:val="13"/>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1B3E2D2E">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2E9314D8">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14</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1769331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5996013">
      <w:pPr>
        <w:pStyle w:val="13"/>
        <w:spacing w:before="0" w:line="360" w:lineRule="auto"/>
        <w:ind w:firstLine="640" w:firstLineChars="200"/>
        <w:rPr>
          <w:rFonts w:cs="仿宋_GB2312"/>
          <w:kern w:val="2"/>
          <w:sz w:val="32"/>
          <w:szCs w:val="32"/>
        </w:rPr>
      </w:pPr>
      <w:r>
        <w:rPr>
          <w:rFonts w:hint="eastAsia" w:hAnsi="黑体"/>
          <w:kern w:val="2"/>
          <w:sz w:val="32"/>
          <w:szCs w:val="32"/>
          <w:lang w:eastAsia="zh-CN"/>
        </w:rPr>
        <w:t>本</w:t>
      </w:r>
      <w:r>
        <w:rPr>
          <w:rStyle w:val="14"/>
          <w:rFonts w:hint="eastAsia" w:ascii="Times New Roman" w:hAnsi="Times New Roman" w:eastAsia="仿宋_GB2312" w:cs="Times New Roman"/>
          <w:kern w:val="2"/>
          <w:sz w:val="32"/>
          <w:szCs w:val="32"/>
          <w:lang w:val="en-US" w:eastAsia="zh-CN" w:bidi="ar-SA"/>
        </w:rPr>
        <w:t>单位</w:t>
      </w:r>
      <w:r>
        <w:rPr>
          <w:rStyle w:val="14"/>
          <w:rFonts w:hint="eastAsia" w:ascii="Times New Roman" w:hAnsi="Times New Roman" w:cs="Times New Roman"/>
          <w:kern w:val="2"/>
          <w:sz w:val="32"/>
          <w:szCs w:val="32"/>
          <w:lang w:val="en-US" w:eastAsia="zh-CN" w:bidi="ar-SA"/>
        </w:rPr>
        <w:t>无</w:t>
      </w:r>
      <w:r>
        <w:rPr>
          <w:rStyle w:val="14"/>
          <w:rFonts w:hint="eastAsia" w:ascii="Times New Roman" w:hAnsi="Times New Roman" w:eastAsia="仿宋_GB2312" w:cs="Times New Roman"/>
          <w:kern w:val="2"/>
          <w:sz w:val="32"/>
          <w:szCs w:val="32"/>
          <w:lang w:val="en-US" w:eastAsia="zh-CN" w:bidi="ar-SA"/>
        </w:rPr>
        <w:t>基金预算安排支出。</w:t>
      </w:r>
    </w:p>
    <w:p w14:paraId="299C6F8E">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6464078">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本单位</w:t>
      </w:r>
      <w:r>
        <w:rPr>
          <w:rFonts w:hint="eastAsia" w:cs="仿宋_GB2312"/>
          <w:kern w:val="2"/>
          <w:sz w:val="32"/>
          <w:szCs w:val="32"/>
        </w:rPr>
        <w:t>2025年机关运行经费财政拨款预算为</w:t>
      </w:r>
      <w:r>
        <w:rPr>
          <w:rFonts w:hint="eastAsia" w:cs="仿宋_GB2312"/>
          <w:kern w:val="2"/>
          <w:sz w:val="32"/>
          <w:szCs w:val="32"/>
          <w:lang w:val="en-US" w:eastAsia="zh-CN"/>
        </w:rPr>
        <w:t>148.24</w:t>
      </w:r>
      <w:r>
        <w:rPr>
          <w:rFonts w:hint="eastAsia" w:cs="仿宋_GB2312"/>
          <w:kern w:val="2"/>
          <w:sz w:val="32"/>
          <w:szCs w:val="32"/>
        </w:rPr>
        <w:t>万元，比2024年预算</w:t>
      </w:r>
      <w:r>
        <w:rPr>
          <w:rFonts w:hint="eastAsia" w:cs="宋体"/>
          <w:sz w:val="32"/>
          <w:szCs w:val="32"/>
        </w:rPr>
        <w:t>增加</w:t>
      </w:r>
      <w:r>
        <w:rPr>
          <w:rFonts w:hint="eastAsia" w:cs="仿宋_GB2312"/>
          <w:color w:val="000000"/>
          <w:kern w:val="2"/>
          <w:sz w:val="32"/>
          <w:szCs w:val="32"/>
          <w:lang w:val="en-US" w:eastAsia="zh-CN"/>
        </w:rPr>
        <w:t>48.1</w:t>
      </w:r>
      <w:r>
        <w:rPr>
          <w:rFonts w:hint="eastAsia" w:cs="仿宋_GB2312"/>
          <w:color w:val="000000"/>
          <w:kern w:val="2"/>
          <w:sz w:val="32"/>
          <w:szCs w:val="32"/>
        </w:rPr>
        <w:t>万元，</w:t>
      </w:r>
      <w:r>
        <w:rPr>
          <w:rFonts w:hint="eastAsia" w:cs="仿宋_GB2312"/>
          <w:color w:val="000000"/>
          <w:kern w:val="2"/>
          <w:sz w:val="32"/>
          <w:szCs w:val="32"/>
          <w:lang w:val="en-US" w:eastAsia="zh-CN"/>
        </w:rPr>
        <w:t>增加48.03</w:t>
      </w:r>
      <w:r>
        <w:rPr>
          <w:rFonts w:hint="eastAsia" w:cs="仿宋_GB2312"/>
          <w:color w:val="000000"/>
          <w:kern w:val="2"/>
          <w:sz w:val="32"/>
          <w:szCs w:val="32"/>
        </w:rPr>
        <w:t xml:space="preserve">%。 </w:t>
      </w:r>
    </w:p>
    <w:p w14:paraId="4DD7D4F1">
      <w:pPr>
        <w:pStyle w:val="13"/>
        <w:spacing w:before="0" w:line="360" w:lineRule="auto"/>
        <w:ind w:firstLine="640" w:firstLineChars="200"/>
        <w:rPr>
          <w:rFonts w:hint="eastAsia" w:hAnsi="黑体"/>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年本单位</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p>
    <w:p w14:paraId="734F329B">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08FA86F">
      <w:pPr>
        <w:pStyle w:val="13"/>
        <w:keepNext w:val="0"/>
        <w:keepLines w:val="0"/>
        <w:pageBreakBefore w:val="0"/>
        <w:widowControl w:val="0"/>
        <w:numPr>
          <w:ilvl w:val="0"/>
          <w:numId w:val="0"/>
        </w:numPr>
        <w:kinsoku/>
        <w:wordWrap/>
        <w:overflowPunct/>
        <w:topLinePunct w:val="0"/>
        <w:autoSpaceDE/>
        <w:autoSpaceDN/>
        <w:bidi w:val="0"/>
        <w:adjustRightInd/>
        <w:spacing w:before="0" w:beforeLines="0" w:beforeAutospacing="0" w:line="560" w:lineRule="exact"/>
        <w:ind w:firstLine="640" w:firstLineChars="200"/>
        <w:textAlignment w:val="auto"/>
        <w:rPr>
          <w:rFonts w:hint="eastAsia" w:ascii="Times New Roman" w:hAnsi="Times New Roman" w:eastAsia="仿宋_GB2312" w:cs="Times New Roman"/>
          <w:color w:val="auto"/>
          <w:kern w:val="2"/>
          <w:sz w:val="32"/>
          <w:szCs w:val="22"/>
          <w:lang w:eastAsia="zh-CN"/>
        </w:rPr>
      </w:pPr>
      <w:r>
        <w:rPr>
          <w:rFonts w:hint="default" w:ascii="Times New Roman" w:hAnsi="Times New Roman" w:cs="Times New Roman"/>
          <w:color w:val="auto"/>
          <w:kern w:val="2"/>
          <w:sz w:val="32"/>
          <w:szCs w:val="22"/>
          <w:lang w:eastAsia="zh-CN"/>
        </w:rPr>
        <w:t>本单位</w:t>
      </w:r>
      <w:r>
        <w:rPr>
          <w:rFonts w:hint="default" w:ascii="Times New Roman" w:hAnsi="Times New Roman" w:cs="Times New Roman"/>
          <w:color w:val="auto"/>
          <w:kern w:val="2"/>
          <w:sz w:val="32"/>
          <w:szCs w:val="22"/>
        </w:rPr>
        <w:t>无国有资产占用情况。</w:t>
      </w:r>
    </w:p>
    <w:p w14:paraId="71BE808F">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val="en-US" w:eastAsia="zh-CN"/>
        </w:rPr>
        <w:t>本单位</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9.68</w:t>
      </w:r>
      <w:r>
        <w:rPr>
          <w:rFonts w:hint="eastAsia" w:cs="仿宋_GB2312"/>
          <w:kern w:val="2"/>
          <w:sz w:val="32"/>
          <w:szCs w:val="32"/>
        </w:rPr>
        <w:t>万元。</w:t>
      </w:r>
    </w:p>
    <w:p w14:paraId="0514EF33">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2062BF7">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7A"/>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259ED">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1C40C"/>
    <w:multiLevelType w:val="singleLevel"/>
    <w:tmpl w:val="E811C40C"/>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187A95"/>
    <w:rsid w:val="10C7690A"/>
    <w:rsid w:val="16834F76"/>
    <w:rsid w:val="24A76E45"/>
    <w:rsid w:val="25860438"/>
    <w:rsid w:val="2BFD47F8"/>
    <w:rsid w:val="336E500B"/>
    <w:rsid w:val="3AAA1C17"/>
    <w:rsid w:val="43320E94"/>
    <w:rsid w:val="44565F4C"/>
    <w:rsid w:val="4A5751EC"/>
    <w:rsid w:val="4C146FBF"/>
    <w:rsid w:val="63F42271"/>
    <w:rsid w:val="66633619"/>
    <w:rsid w:val="6A5A06B4"/>
    <w:rsid w:val="6DB419E0"/>
    <w:rsid w:val="79DC42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仿宋" w:cs="Arial Unicode MS"/>
      <w:kern w:val="0"/>
      <w:sz w:val="32"/>
      <w:szCs w:val="21"/>
      <w:lang w:bidi="bo-CN"/>
    </w:rPr>
  </w:style>
  <w:style w:type="paragraph" w:styleId="6">
    <w:name w:val="Body Text Indent"/>
    <w:basedOn w:val="1"/>
    <w:next w:val="7"/>
    <w:qFormat/>
    <w:uiPriority w:val="99"/>
    <w:pPr>
      <w:spacing w:after="120"/>
      <w:ind w:left="420" w:leftChars="200"/>
    </w:pPr>
  </w:style>
  <w:style w:type="paragraph" w:styleId="7">
    <w:name w:val="Body Text First Indent 2"/>
    <w:basedOn w:val="6"/>
    <w:qFormat/>
    <w:uiPriority w:val="99"/>
    <w:pPr>
      <w:ind w:firstLine="42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4752</Words>
  <Characters>5321</Characters>
  <Lines>124</Lines>
  <Paragraphs>51</Paragraphs>
  <TotalTime>18</TotalTime>
  <ScaleCrop>false</ScaleCrop>
  <LinksUpToDate>false</LinksUpToDate>
  <CharactersWithSpaces>5372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so what</cp:lastModifiedBy>
  <cp:lastPrinted>2018-01-30T09:39:00Z</cp:lastPrinted>
  <dcterms:modified xsi:type="dcterms:W3CDTF">2026-08-05T06:32:41Z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eyJoZGlkIjoiNjViZjZhZWRhMDQ2NjJjYzkzMGQwNGRlNDg0YzU4YTYiLCJ1c2VySWQiOiIxMzY3OTY3ODQzIn0=</vt:lpwstr>
  </property>
  <property fmtid="{D5CDD505-2E9C-101B-9397-08002B2CF9AE}" pid="4" name="ICV">
    <vt:lpwstr>70309AA1C68E4019B61FB56D91F77728_13</vt:lpwstr>
  </property>
</Properties>
</file>