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288D0">
      <w:pPr>
        <w:rPr>
          <w:rFonts w:ascii="黑体" w:eastAsia="黑体"/>
          <w:sz w:val="32"/>
          <w:szCs w:val="32"/>
        </w:rPr>
      </w:pPr>
      <w:bookmarkStart w:id="0" w:name="_GoBack"/>
      <w:bookmarkEnd w:id="0"/>
    </w:p>
    <w:p w14:paraId="6BFD8BF8"/>
    <w:p w14:paraId="11666988"/>
    <w:p w14:paraId="6186EA6C"/>
    <w:p w14:paraId="0C1084C9">
      <w:pPr>
        <w:ind w:firstLine="1050" w:firstLineChars="500"/>
      </w:pPr>
    </w:p>
    <w:p w14:paraId="1FA814C3">
      <w:pPr>
        <w:ind w:firstLine="1050" w:firstLineChars="500"/>
      </w:pPr>
    </w:p>
    <w:p w14:paraId="03705B6B">
      <w:pPr>
        <w:ind w:firstLine="1760" w:firstLineChars="400"/>
        <w:rPr>
          <w:rFonts w:ascii="黑体" w:eastAsia="黑体"/>
          <w:sz w:val="44"/>
          <w:szCs w:val="44"/>
        </w:rPr>
      </w:pPr>
    </w:p>
    <w:p w14:paraId="7768E8D8">
      <w:pPr>
        <w:ind w:firstLine="1760" w:firstLineChars="400"/>
        <w:rPr>
          <w:rFonts w:ascii="黑体" w:eastAsia="黑体"/>
          <w:sz w:val="44"/>
          <w:szCs w:val="44"/>
        </w:rPr>
      </w:pPr>
    </w:p>
    <w:p w14:paraId="1BE1BDEC">
      <w:pPr>
        <w:jc w:val="center"/>
        <w:rPr>
          <w:rFonts w:hint="eastAsia" w:ascii="黑体" w:eastAsia="黑体"/>
          <w:sz w:val="44"/>
          <w:szCs w:val="44"/>
          <w:lang w:val="en-US" w:eastAsia="zh-CN"/>
        </w:rPr>
      </w:pPr>
      <w:r>
        <w:rPr>
          <w:rFonts w:hint="eastAsia" w:ascii="黑体" w:eastAsia="黑体"/>
          <w:sz w:val="44"/>
          <w:szCs w:val="44"/>
          <w:lang w:val="en-US" w:eastAsia="zh-CN"/>
        </w:rPr>
        <w:t>壤塘县茸木达乡人民政府</w:t>
      </w:r>
    </w:p>
    <w:p w14:paraId="24D8586D">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0E4BF566">
      <w:pPr>
        <w:ind w:firstLine="1760" w:firstLineChars="400"/>
        <w:rPr>
          <w:rFonts w:ascii="黑体" w:eastAsia="黑体"/>
          <w:sz w:val="44"/>
          <w:szCs w:val="44"/>
        </w:rPr>
      </w:pPr>
    </w:p>
    <w:p w14:paraId="5F51828A">
      <w:pPr>
        <w:ind w:firstLine="1760" w:firstLineChars="400"/>
        <w:rPr>
          <w:rFonts w:ascii="黑体" w:eastAsia="黑体"/>
          <w:sz w:val="44"/>
          <w:szCs w:val="44"/>
        </w:rPr>
      </w:pPr>
    </w:p>
    <w:p w14:paraId="0F7470AB">
      <w:pPr>
        <w:ind w:firstLine="1760" w:firstLineChars="400"/>
        <w:rPr>
          <w:rFonts w:ascii="黑体" w:eastAsia="黑体"/>
          <w:sz w:val="44"/>
          <w:szCs w:val="44"/>
        </w:rPr>
      </w:pPr>
    </w:p>
    <w:p w14:paraId="7037D169">
      <w:pPr>
        <w:ind w:firstLine="1760" w:firstLineChars="400"/>
        <w:rPr>
          <w:rFonts w:ascii="黑体" w:eastAsia="黑体"/>
          <w:sz w:val="44"/>
          <w:szCs w:val="44"/>
        </w:rPr>
      </w:pPr>
    </w:p>
    <w:p w14:paraId="48A7F975">
      <w:pPr>
        <w:ind w:firstLine="1760" w:firstLineChars="400"/>
        <w:rPr>
          <w:rFonts w:ascii="黑体" w:eastAsia="黑体"/>
          <w:sz w:val="44"/>
          <w:szCs w:val="44"/>
        </w:rPr>
      </w:pPr>
    </w:p>
    <w:p w14:paraId="704A9CCF">
      <w:pPr>
        <w:ind w:firstLine="1760" w:firstLineChars="400"/>
        <w:rPr>
          <w:rFonts w:ascii="黑体" w:eastAsia="黑体"/>
          <w:sz w:val="44"/>
          <w:szCs w:val="44"/>
        </w:rPr>
      </w:pPr>
    </w:p>
    <w:p w14:paraId="70B5CDD2">
      <w:pPr>
        <w:ind w:firstLine="1760" w:firstLineChars="400"/>
        <w:rPr>
          <w:rFonts w:ascii="黑体" w:eastAsia="黑体"/>
          <w:sz w:val="44"/>
          <w:szCs w:val="44"/>
        </w:rPr>
      </w:pPr>
    </w:p>
    <w:p w14:paraId="30A47187">
      <w:pPr>
        <w:ind w:firstLine="1760" w:firstLineChars="400"/>
        <w:rPr>
          <w:rFonts w:ascii="黑体" w:eastAsia="黑体"/>
          <w:sz w:val="44"/>
          <w:szCs w:val="44"/>
        </w:rPr>
      </w:pPr>
    </w:p>
    <w:p w14:paraId="321B44E3">
      <w:pPr>
        <w:ind w:firstLine="1760" w:firstLineChars="400"/>
        <w:rPr>
          <w:rFonts w:ascii="黑体" w:eastAsia="黑体"/>
          <w:sz w:val="44"/>
          <w:szCs w:val="44"/>
        </w:rPr>
      </w:pPr>
    </w:p>
    <w:p w14:paraId="4509146C">
      <w:pPr>
        <w:ind w:firstLine="1760" w:firstLineChars="400"/>
        <w:rPr>
          <w:rFonts w:ascii="黑体" w:eastAsia="黑体"/>
          <w:sz w:val="44"/>
          <w:szCs w:val="44"/>
        </w:rPr>
      </w:pPr>
    </w:p>
    <w:p w14:paraId="7AEAA664">
      <w:pPr>
        <w:ind w:firstLine="1760" w:firstLineChars="400"/>
        <w:rPr>
          <w:rFonts w:ascii="黑体" w:eastAsia="黑体"/>
          <w:sz w:val="44"/>
          <w:szCs w:val="44"/>
        </w:rPr>
      </w:pPr>
    </w:p>
    <w:p w14:paraId="0836ADD9">
      <w:pPr>
        <w:ind w:firstLine="1760" w:firstLineChars="400"/>
        <w:rPr>
          <w:rFonts w:ascii="黑体" w:eastAsia="黑体"/>
          <w:sz w:val="44"/>
          <w:szCs w:val="44"/>
        </w:rPr>
      </w:pPr>
    </w:p>
    <w:p w14:paraId="460E3533">
      <w:pPr>
        <w:ind w:firstLine="1760" w:firstLineChars="400"/>
        <w:rPr>
          <w:rFonts w:ascii="黑体" w:eastAsia="黑体"/>
          <w:sz w:val="44"/>
          <w:szCs w:val="44"/>
        </w:rPr>
      </w:pPr>
    </w:p>
    <w:p w14:paraId="099C6FFA">
      <w:pPr>
        <w:ind w:firstLine="1760" w:firstLineChars="400"/>
        <w:rPr>
          <w:rFonts w:ascii="黑体" w:eastAsia="黑体"/>
          <w:sz w:val="44"/>
          <w:szCs w:val="44"/>
        </w:rPr>
      </w:pPr>
    </w:p>
    <w:p w14:paraId="4F98A3E6">
      <w:pPr>
        <w:rPr>
          <w:rFonts w:ascii="黑体" w:eastAsia="黑体"/>
          <w:sz w:val="44"/>
          <w:szCs w:val="44"/>
        </w:rPr>
      </w:pPr>
    </w:p>
    <w:p w14:paraId="1081C550">
      <w:pPr>
        <w:ind w:firstLine="3120" w:firstLineChars="600"/>
        <w:rPr>
          <w:rFonts w:ascii="黑体" w:eastAsia="黑体"/>
          <w:sz w:val="52"/>
          <w:szCs w:val="52"/>
        </w:rPr>
      </w:pPr>
      <w:r>
        <w:rPr>
          <w:rFonts w:hint="eastAsia" w:ascii="黑体" w:eastAsia="黑体"/>
          <w:sz w:val="52"/>
          <w:szCs w:val="52"/>
        </w:rPr>
        <w:t>目录</w:t>
      </w:r>
    </w:p>
    <w:p w14:paraId="012E2E03">
      <w:pPr>
        <w:ind w:firstLine="3080" w:firstLineChars="700"/>
        <w:rPr>
          <w:rFonts w:ascii="黑体" w:eastAsia="黑体"/>
          <w:sz w:val="44"/>
          <w:szCs w:val="44"/>
        </w:rPr>
      </w:pPr>
    </w:p>
    <w:p w14:paraId="3F645A75">
      <w:pPr>
        <w:pStyle w:val="12"/>
        <w:ind w:firstLine="0" w:firstLineChars="0"/>
        <w:rPr>
          <w:rFonts w:ascii="黑体" w:eastAsia="黑体"/>
          <w:sz w:val="32"/>
          <w:szCs w:val="32"/>
        </w:rPr>
      </w:pPr>
      <w:r>
        <w:rPr>
          <w:rFonts w:hint="eastAsia" w:ascii="黑体" w:eastAsia="黑体"/>
          <w:sz w:val="32"/>
          <w:szCs w:val="32"/>
        </w:rPr>
        <w:t>一、基本职能及主要工作</w:t>
      </w:r>
    </w:p>
    <w:p w14:paraId="471F37A4">
      <w:pPr>
        <w:rPr>
          <w:rFonts w:ascii="楷体" w:eastAsia="楷体"/>
          <w:sz w:val="32"/>
          <w:szCs w:val="32"/>
        </w:rPr>
      </w:pPr>
      <w:r>
        <w:rPr>
          <w:rFonts w:hint="eastAsia" w:ascii="楷体" w:eastAsia="楷体"/>
          <w:sz w:val="32"/>
          <w:szCs w:val="32"/>
        </w:rPr>
        <w:t>（一）部门职能简介</w:t>
      </w:r>
    </w:p>
    <w:p w14:paraId="6F5E1811">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5EF3A598">
      <w:pPr>
        <w:rPr>
          <w:rFonts w:ascii="黑体" w:eastAsia="黑体"/>
          <w:sz w:val="32"/>
          <w:szCs w:val="32"/>
        </w:rPr>
      </w:pPr>
      <w:r>
        <w:rPr>
          <w:rFonts w:hint="eastAsia" w:ascii="黑体" w:eastAsia="黑体"/>
          <w:sz w:val="32"/>
          <w:szCs w:val="32"/>
        </w:rPr>
        <w:t>二、部门预算单位构成</w:t>
      </w:r>
    </w:p>
    <w:p w14:paraId="1E2E44AE">
      <w:pPr>
        <w:rPr>
          <w:rFonts w:ascii="黑体" w:eastAsia="黑体"/>
          <w:sz w:val="32"/>
          <w:szCs w:val="32"/>
        </w:rPr>
      </w:pPr>
      <w:r>
        <w:rPr>
          <w:rFonts w:hint="eastAsia" w:ascii="黑体" w:eastAsia="黑体"/>
          <w:sz w:val="32"/>
          <w:szCs w:val="32"/>
        </w:rPr>
        <w:t>三、收支预算情况说明</w:t>
      </w:r>
    </w:p>
    <w:p w14:paraId="2FE39889">
      <w:pPr>
        <w:rPr>
          <w:rFonts w:ascii="楷体" w:eastAsia="楷体"/>
          <w:sz w:val="32"/>
          <w:szCs w:val="32"/>
        </w:rPr>
      </w:pPr>
      <w:r>
        <w:rPr>
          <w:rFonts w:hint="eastAsia" w:ascii="楷体" w:eastAsia="楷体"/>
          <w:sz w:val="32"/>
          <w:szCs w:val="32"/>
        </w:rPr>
        <w:t>（一）收入预算情况</w:t>
      </w:r>
    </w:p>
    <w:p w14:paraId="490916EE">
      <w:pPr>
        <w:rPr>
          <w:rFonts w:ascii="楷体" w:eastAsia="楷体"/>
          <w:sz w:val="32"/>
          <w:szCs w:val="32"/>
        </w:rPr>
      </w:pPr>
      <w:r>
        <w:rPr>
          <w:rFonts w:hint="eastAsia" w:ascii="楷体" w:eastAsia="楷体"/>
          <w:sz w:val="32"/>
          <w:szCs w:val="32"/>
        </w:rPr>
        <w:t>（二）支出预算情况</w:t>
      </w:r>
    </w:p>
    <w:p w14:paraId="798424FA">
      <w:pPr>
        <w:rPr>
          <w:rFonts w:ascii="黑体" w:eastAsia="黑体"/>
          <w:sz w:val="32"/>
          <w:szCs w:val="32"/>
        </w:rPr>
      </w:pPr>
      <w:r>
        <w:rPr>
          <w:rFonts w:hint="eastAsia" w:ascii="黑体" w:eastAsia="黑体"/>
          <w:sz w:val="32"/>
          <w:szCs w:val="32"/>
        </w:rPr>
        <w:t>四、财政拨款收支预算情况说明</w:t>
      </w:r>
    </w:p>
    <w:p w14:paraId="4BC15EA8">
      <w:pPr>
        <w:rPr>
          <w:rFonts w:ascii="黑体" w:eastAsia="黑体"/>
          <w:sz w:val="32"/>
          <w:szCs w:val="32"/>
        </w:rPr>
      </w:pPr>
      <w:r>
        <w:rPr>
          <w:rFonts w:hint="eastAsia" w:ascii="黑体" w:eastAsia="黑体"/>
          <w:sz w:val="32"/>
          <w:szCs w:val="32"/>
        </w:rPr>
        <w:t>五、一般公共预算当年拨款情况说明</w:t>
      </w:r>
    </w:p>
    <w:p w14:paraId="1BD99029">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C465F32">
      <w:pPr>
        <w:rPr>
          <w:rFonts w:ascii="黑体" w:eastAsia="黑体"/>
          <w:sz w:val="32"/>
          <w:szCs w:val="32"/>
        </w:rPr>
      </w:pPr>
    </w:p>
    <w:p w14:paraId="5E7534D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51BA0AF">
      <w:pPr>
        <w:pStyle w:val="12"/>
        <w:rPr>
          <w:rFonts w:ascii="黑体" w:eastAsia="黑体"/>
          <w:sz w:val="32"/>
          <w:szCs w:val="32"/>
        </w:rPr>
      </w:pPr>
      <w:r>
        <w:rPr>
          <w:rFonts w:hint="eastAsia" w:ascii="黑体" w:eastAsia="黑体"/>
          <w:sz w:val="32"/>
          <w:szCs w:val="32"/>
        </w:rPr>
        <w:t>一、基本职能及主要工作</w:t>
      </w:r>
    </w:p>
    <w:p w14:paraId="728F117E">
      <w:pPr>
        <w:ind w:firstLine="640" w:firstLineChars="200"/>
        <w:rPr>
          <w:rFonts w:ascii="楷体" w:eastAsia="楷体"/>
          <w:sz w:val="32"/>
          <w:szCs w:val="32"/>
        </w:rPr>
      </w:pPr>
      <w:r>
        <w:rPr>
          <w:rFonts w:hint="eastAsia" w:ascii="楷体" w:eastAsia="楷体"/>
          <w:sz w:val="32"/>
          <w:szCs w:val="32"/>
        </w:rPr>
        <w:t>（一）部门职能简介</w:t>
      </w:r>
    </w:p>
    <w:p w14:paraId="28F7931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主要职能执行本级人民代表大会的决议和上级国家行政机关的决定和命令，在辖区内发布决定和命令，带领全</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干部群众按照年初制定的工作计划，把每项工作抓紧抓实，实现社会经济协调发展，创造稳定和谐的发展局面。</w:t>
      </w:r>
    </w:p>
    <w:p w14:paraId="33E449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2</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按照国家宪法和法律，行使对本辖区内的行政及民政事务的管理</w:t>
      </w:r>
      <w:r>
        <w:rPr>
          <w:rFonts w:hint="eastAsia" w:ascii="仿宋_GB2312" w:eastAsia="仿宋_GB2312" w:cs="Times New Roman"/>
          <w:sz w:val="32"/>
          <w:szCs w:val="32"/>
          <w:lang w:eastAsia="zh-CN"/>
        </w:rPr>
        <w:t>，</w:t>
      </w:r>
      <w:r>
        <w:rPr>
          <w:rFonts w:hint="default" w:ascii="仿宋_GB2312" w:eastAsia="仿宋_GB2312" w:cs="Times New Roman"/>
          <w:sz w:val="32"/>
          <w:szCs w:val="32"/>
        </w:rPr>
        <w:t>推进计划生育工作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18486D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3</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制定本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的经济和社会发展规划，并组织实施；组织和领导行政经济体制改革，协调本行政区域村民委员会与各经济组织之间的关系</w:t>
      </w:r>
      <w:r>
        <w:rPr>
          <w:rFonts w:hint="eastAsia" w:ascii="仿宋_GB2312" w:eastAsia="仿宋_GB2312" w:cs="Times New Roman"/>
          <w:sz w:val="32"/>
          <w:szCs w:val="32"/>
          <w:lang w:eastAsia="zh-CN"/>
        </w:rPr>
        <w:t>。</w:t>
      </w:r>
    </w:p>
    <w:p w14:paraId="6E0B995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4</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组织规划</w:t>
      </w:r>
      <w:r>
        <w:rPr>
          <w:rFonts w:hint="eastAsia" w:ascii="仿宋_GB2312" w:eastAsia="仿宋_GB2312" w:cs="Times New Roman"/>
          <w:sz w:val="32"/>
          <w:szCs w:val="32"/>
          <w:lang w:eastAsia="zh-CN"/>
        </w:rPr>
        <w:t>乡</w:t>
      </w:r>
      <w:r>
        <w:rPr>
          <w:rFonts w:hint="default" w:ascii="仿宋_GB2312" w:eastAsia="仿宋_GB2312" w:cs="Times New Roman"/>
          <w:sz w:val="32"/>
          <w:szCs w:val="32"/>
        </w:rPr>
        <w:t>财政管理的各项收入，管理</w:t>
      </w:r>
      <w:r>
        <w:rPr>
          <w:rFonts w:hint="eastAsia" w:ascii="仿宋_GB2312" w:eastAsia="仿宋_GB2312" w:cs="Times New Roman"/>
          <w:sz w:val="32"/>
          <w:szCs w:val="32"/>
          <w:lang w:eastAsia="zh-CN"/>
        </w:rPr>
        <w:t>乡</w:t>
      </w:r>
      <w:r>
        <w:rPr>
          <w:rFonts w:hint="default" w:ascii="仿宋_GB2312" w:eastAsia="仿宋_GB2312" w:cs="Times New Roman"/>
          <w:sz w:val="32"/>
          <w:szCs w:val="32"/>
        </w:rPr>
        <w:t>范围内的各项财政支出和行政筹集、分配和使用的资金</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2974665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5</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负责管理对外经济技术交流与合作，开展经济信息预测工作，推广科学技术成果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7CDE06E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6</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对本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各项社会建设进行宏观管理，抓好环境卫生整治工作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596C908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7</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加强基本农田水利建设和道路、桥梁等的建设，加强土地的统一管理、统筹规划，协助有关部门做好地质灾害的防治工作</w:t>
      </w:r>
      <w:r>
        <w:rPr>
          <w:rFonts w:hint="eastAsia" w:ascii="仿宋_GB2312" w:eastAsia="仿宋_GB2312" w:cs="Times New Roman"/>
          <w:sz w:val="32"/>
          <w:szCs w:val="32"/>
          <w:lang w:eastAsia="zh-CN"/>
        </w:rPr>
        <w:t>。</w:t>
      </w:r>
    </w:p>
    <w:p w14:paraId="20CA0B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8</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负责农村土地承包管理、农民负担监督管理、村集体资产财务管理，开展农技培训</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5AEC2D4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cs="Times New Roman"/>
          <w:sz w:val="32"/>
          <w:szCs w:val="32"/>
          <w:lang w:eastAsia="zh-CN"/>
        </w:rPr>
      </w:pPr>
      <w:r>
        <w:rPr>
          <w:rFonts w:hint="default" w:ascii="仿宋_GB2312" w:eastAsia="仿宋_GB2312" w:cs="Times New Roman"/>
          <w:sz w:val="32"/>
          <w:szCs w:val="32"/>
        </w:rPr>
        <w:t>9</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组织和开展社会主义精神文明活动，正确调解和处理</w:t>
      </w:r>
      <w:r>
        <w:rPr>
          <w:rFonts w:hint="eastAsia" w:ascii="仿宋_GB2312" w:eastAsia="仿宋_GB2312" w:cs="Times New Roman"/>
          <w:sz w:val="32"/>
          <w:szCs w:val="32"/>
          <w:lang w:val="en-US" w:eastAsia="zh-CN"/>
        </w:rPr>
        <w:t>人民</w:t>
      </w:r>
      <w:r>
        <w:rPr>
          <w:rFonts w:hint="default" w:ascii="仿宋_GB2312" w:eastAsia="仿宋_GB2312" w:cs="Times New Roman"/>
          <w:sz w:val="32"/>
          <w:szCs w:val="32"/>
        </w:rPr>
        <w:t>矛盾，认真调解民事纠纷</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1D70D0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10</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充分发挥行政职能，组织和开展本</w:t>
      </w:r>
      <w:r>
        <w:rPr>
          <w:rFonts w:hint="eastAsia" w:ascii="仿宋_GB2312" w:eastAsia="仿宋_GB2312" w:cs="Times New Roman"/>
          <w:sz w:val="32"/>
          <w:szCs w:val="32"/>
          <w:lang w:val="en-US" w:eastAsia="zh-CN"/>
        </w:rPr>
        <w:t>乡</w:t>
      </w:r>
      <w:r>
        <w:rPr>
          <w:rFonts w:hint="default" w:ascii="仿宋_GB2312" w:eastAsia="仿宋_GB2312" w:cs="Times New Roman"/>
          <w:sz w:val="32"/>
          <w:szCs w:val="32"/>
        </w:rPr>
        <w:t>的文化、教育、卫生、民政和科技等工作</w:t>
      </w:r>
      <w:r>
        <w:rPr>
          <w:rFonts w:hint="eastAsia" w:ascii="仿宋_GB2312" w:eastAsia="仿宋_GB2312" w:cs="Times New Roman"/>
          <w:sz w:val="32"/>
          <w:szCs w:val="32"/>
          <w:lang w:eastAsia="zh-CN"/>
        </w:rPr>
        <w:t>。</w:t>
      </w:r>
      <w:r>
        <w:rPr>
          <w:rFonts w:hint="default" w:ascii="仿宋_GB2312" w:eastAsia="仿宋_GB2312" w:cs="Times New Roman"/>
          <w:sz w:val="32"/>
          <w:szCs w:val="32"/>
        </w:rPr>
        <w:t> </w:t>
      </w:r>
    </w:p>
    <w:p w14:paraId="2E42F9C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Times New Roman"/>
          <w:sz w:val="32"/>
          <w:szCs w:val="32"/>
        </w:rPr>
      </w:pPr>
      <w:r>
        <w:rPr>
          <w:rFonts w:hint="default" w:ascii="仿宋_GB2312" w:eastAsia="仿宋_GB2312" w:cs="Times New Roman"/>
          <w:sz w:val="32"/>
          <w:szCs w:val="32"/>
        </w:rPr>
        <w:t>11</w:t>
      </w:r>
      <w:r>
        <w:rPr>
          <w:rFonts w:hint="eastAsia" w:ascii="仿宋_GB2312" w:eastAsia="仿宋_GB2312" w:cs="Times New Roman"/>
          <w:sz w:val="32"/>
          <w:szCs w:val="32"/>
          <w:lang w:val="en-US" w:eastAsia="zh-CN"/>
        </w:rPr>
        <w:t>.</w:t>
      </w:r>
      <w:r>
        <w:rPr>
          <w:rFonts w:hint="default" w:ascii="仿宋_GB2312" w:eastAsia="仿宋_GB2312" w:cs="Times New Roman"/>
          <w:sz w:val="32"/>
          <w:szCs w:val="32"/>
        </w:rPr>
        <w:t>根据经济发展需要，建立经济、技术咨询服务机构，向经济组织和农牧民提供全面服务。 </w:t>
      </w:r>
    </w:p>
    <w:p w14:paraId="436912EB">
      <w:pPr>
        <w:ind w:firstLine="640" w:firstLineChars="200"/>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2AB148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锚定</w:t>
      </w:r>
      <w:r>
        <w:rPr>
          <w:rFonts w:hint="eastAsia" w:ascii="Times New Roman" w:hAnsi="Times New Roman" w:eastAsia="方正仿宋_GBK" w:cs="Times New Roman"/>
          <w:color w:val="auto"/>
          <w:sz w:val="32"/>
          <w:szCs w:val="32"/>
          <w:lang w:val="en-US" w:eastAsia="zh-CN"/>
        </w:rPr>
        <w:t>“农牧立县、文旅兴县、能源富县、开放活县”发展战略</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找准自身定位，</w:t>
      </w:r>
      <w:r>
        <w:rPr>
          <w:rFonts w:hint="default" w:ascii="Times New Roman" w:hAnsi="Times New Roman" w:eastAsia="方正仿宋_GBK" w:cs="Times New Roman"/>
          <w:color w:val="auto"/>
          <w:sz w:val="32"/>
          <w:szCs w:val="32"/>
          <w:lang w:val="en-US" w:eastAsia="zh-CN"/>
        </w:rPr>
        <w:t>聚焦补短板、强弱项、扬优势</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重点在推动产业</w:t>
      </w:r>
      <w:r>
        <w:rPr>
          <w:rFonts w:hint="eastAsia" w:ascii="Times New Roman" w:hAnsi="Times New Roman" w:eastAsia="方正仿宋_GBK" w:cs="Times New Roman"/>
          <w:color w:val="auto"/>
          <w:sz w:val="32"/>
          <w:szCs w:val="32"/>
          <w:lang w:val="en-US" w:eastAsia="zh-CN"/>
        </w:rPr>
        <w:t>转型</w:t>
      </w:r>
      <w:r>
        <w:rPr>
          <w:rFonts w:hint="default" w:ascii="Times New Roman" w:hAnsi="Times New Roman" w:eastAsia="方正仿宋_GBK" w:cs="Times New Roman"/>
          <w:color w:val="auto"/>
          <w:sz w:val="32"/>
          <w:szCs w:val="32"/>
          <w:lang w:val="en-US" w:eastAsia="zh-CN"/>
        </w:rPr>
        <w:t>升级、促进城乡融合</w:t>
      </w:r>
      <w:r>
        <w:rPr>
          <w:rFonts w:hint="eastAsia" w:ascii="Times New Roman" w:hAnsi="Times New Roman" w:eastAsia="方正仿宋_GBK" w:cs="Times New Roman"/>
          <w:color w:val="auto"/>
          <w:sz w:val="32"/>
          <w:szCs w:val="32"/>
          <w:lang w:val="en-US" w:eastAsia="zh-CN"/>
        </w:rPr>
        <w:t>发展</w:t>
      </w:r>
      <w:r>
        <w:rPr>
          <w:rFonts w:hint="default" w:ascii="Times New Roman" w:hAnsi="Times New Roman" w:eastAsia="方正仿宋_GBK" w:cs="Times New Roman"/>
          <w:color w:val="auto"/>
          <w:sz w:val="32"/>
          <w:szCs w:val="32"/>
          <w:lang w:val="en-US" w:eastAsia="zh-CN"/>
        </w:rPr>
        <w:t>、增进民生福祉、加强生态保护、深化社会治理、全面从严治党等方面持续用力，为实现第二个百年奋斗目标奠定坚实基础。</w:t>
      </w:r>
    </w:p>
    <w:p w14:paraId="2BB6D99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val="en-US" w:eastAsia="zh-CN"/>
        </w:rPr>
        <w:t>）加快经济发展进程。</w:t>
      </w:r>
      <w:r>
        <w:rPr>
          <w:rFonts w:hint="default" w:ascii="Times New Roman" w:hAnsi="Times New Roman" w:eastAsia="方正仿宋_GBK" w:cs="Times New Roman"/>
          <w:kern w:val="2"/>
          <w:sz w:val="32"/>
          <w:szCs w:val="32"/>
          <w:lang w:val="en-US" w:eastAsia="zh-CN" w:bidi="ar-SA"/>
        </w:rPr>
        <w:t>做优产品品质、做升产品价值、做好产品特色，重视以品质为核心，以价值为导向，以特色为引领，从技术、规模抓起，在提高农副产品质量上下功夫，推动</w:t>
      </w:r>
      <w:r>
        <w:rPr>
          <w:rFonts w:hint="default" w:ascii="Times New Roman" w:hAnsi="Times New Roman" w:eastAsia="方正仿宋_GBK" w:cs="Times New Roman"/>
          <w:kern w:val="2"/>
          <w:sz w:val="32"/>
          <w:szCs w:val="32"/>
          <w:lang w:val="en-US" w:eastAsia="zh-CN" w:bidi="ar-SA"/>
        </w:rPr>
        <w:fldChar w:fldCharType="begin"/>
      </w:r>
      <w:r>
        <w:rPr>
          <w:rFonts w:hint="default" w:ascii="Times New Roman" w:hAnsi="Times New Roman" w:eastAsia="方正仿宋_GBK" w:cs="Times New Roman"/>
          <w:kern w:val="2"/>
          <w:sz w:val="32"/>
          <w:szCs w:val="32"/>
          <w:lang w:val="en-US" w:eastAsia="zh-CN" w:bidi="ar-SA"/>
        </w:rPr>
        <w:instrText xml:space="preserve"> HYPERLINK "https://www.so.com/link?m=bsX7o0RBRq46eRIgi4gnToq0Km25djn/9aVSFiY8Q7Y+nLdnj0WU3c7NveCcTWOsffBfMsD8+I4sWvFrE/0Z53XmZdGWcVMrTQA1E4fGToI+54AHPOhh+yiOJDOcRjMW3fDTnzCkcie16LKfUYF7BDfCaiyUQN62hzWyZo+k2OVXXEuSH3TAal/BCasDkbiAklGUzAJ6/xKs+e6uLz/G7ZMCAMLHWPmYnzpl0mZa5Nd0gQQZP3g8QVqnfQeG91ZfhpJyLQYtFnanygOmOP90aN4Zhus4=" \t "https://www.so.com/_blank" </w:instrText>
      </w:r>
      <w:r>
        <w:rPr>
          <w:rFonts w:hint="default" w:ascii="Times New Roman" w:hAnsi="Times New Roman" w:eastAsia="方正仿宋_GBK" w:cs="Times New Roman"/>
          <w:kern w:val="2"/>
          <w:sz w:val="32"/>
          <w:szCs w:val="32"/>
          <w:lang w:val="en-US" w:eastAsia="zh-CN" w:bidi="ar-SA"/>
        </w:rPr>
        <w:fldChar w:fldCharType="separate"/>
      </w:r>
      <w:r>
        <w:rPr>
          <w:rFonts w:hint="default" w:ascii="Times New Roman" w:hAnsi="Times New Roman" w:eastAsia="方正仿宋_GBK" w:cs="Times New Roman"/>
          <w:kern w:val="2"/>
          <w:sz w:val="32"/>
          <w:szCs w:val="32"/>
          <w:lang w:val="en-US" w:eastAsia="zh-CN" w:bidi="ar-SA"/>
        </w:rPr>
        <w:t>初级加工到精深加工、低端产品到高端产品</w:t>
      </w:r>
      <w:r>
        <w:rPr>
          <w:rFonts w:hint="default" w:ascii="Times New Roman" w:hAnsi="Times New Roman" w:eastAsia="方正仿宋_GBK" w:cs="Times New Roman"/>
          <w:kern w:val="2"/>
          <w:sz w:val="32"/>
          <w:szCs w:val="32"/>
          <w:lang w:val="en-US" w:eastAsia="zh-CN" w:bidi="ar-SA"/>
        </w:rPr>
        <w:fldChar w:fldCharType="end"/>
      </w:r>
      <w:r>
        <w:rPr>
          <w:rFonts w:hint="default" w:ascii="Times New Roman" w:hAnsi="Times New Roman" w:eastAsia="方正仿宋_GBK" w:cs="Times New Roman"/>
          <w:kern w:val="2"/>
          <w:sz w:val="32"/>
          <w:szCs w:val="32"/>
          <w:lang w:val="en-US" w:eastAsia="zh-CN" w:bidi="ar-SA"/>
        </w:rPr>
        <w:t>、初级产品到制成产品转变，不断做精做细产品加工业，拓宽加工领域，进一步提升产品档次，促进农牧产品就地加工转化增值</w:t>
      </w:r>
      <w:r>
        <w:rPr>
          <w:rFonts w:hint="eastAsia" w:ascii="Times New Roman" w:hAnsi="Times New Roman" w:eastAsia="方正仿宋_GBK" w:cs="Times New Roman"/>
          <w:kern w:val="2"/>
          <w:sz w:val="32"/>
          <w:szCs w:val="32"/>
          <w:lang w:val="en-US" w:eastAsia="zh-CN" w:bidi="ar-SA"/>
        </w:rPr>
        <w:t>。</w:t>
      </w:r>
    </w:p>
    <w:p w14:paraId="35B87A9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w:t>
      </w:r>
      <w:r>
        <w:rPr>
          <w:rFonts w:hint="eastAsia"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lang w:val="en-US" w:eastAsia="zh-CN"/>
        </w:rPr>
        <w:t>）提升基层治理水平。</w:t>
      </w:r>
      <w:r>
        <w:rPr>
          <w:rFonts w:hint="default" w:ascii="Times New Roman" w:hAnsi="Times New Roman" w:eastAsia="方正仿宋_GBK" w:cs="Times New Roman"/>
          <w:sz w:val="32"/>
          <w:szCs w:val="32"/>
          <w:lang w:val="en-US" w:eastAsia="zh-CN"/>
        </w:rPr>
        <w:t>加强乡村治理体系和治理能力现代化建设，不断完善社会矛盾调处体系，强化社会治安防控体系，继续推动“微网实格”走深走实，提升公共安全管理水平。加强矛盾纠纷排查化解，大力开展矛盾纠纷排查调处活动，努力把问题解决在基层、化解在萌芽状态。</w:t>
      </w:r>
    </w:p>
    <w:p w14:paraId="3FE86DF4">
      <w:pPr>
        <w:pStyle w:val="2"/>
        <w:rPr>
          <w:rFonts w:hint="default"/>
          <w:lang w:val="en-US" w:eastAsia="zh-CN"/>
        </w:rPr>
      </w:pPr>
    </w:p>
    <w:p w14:paraId="1FF3DE69">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3E77A5AB">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茸木达乡属一级预算单位，下属二级预算单位0个。</w:t>
      </w:r>
    </w:p>
    <w:p w14:paraId="77AA07E6">
      <w:pPr>
        <w:pStyle w:val="12"/>
        <w:ind w:left="720" w:firstLine="0" w:firstLineChars="0"/>
        <w:rPr>
          <w:rFonts w:ascii="黑体" w:eastAsia="黑体"/>
          <w:sz w:val="32"/>
          <w:szCs w:val="32"/>
        </w:rPr>
      </w:pPr>
      <w:r>
        <w:rPr>
          <w:rFonts w:hint="eastAsia" w:ascii="黑体" w:eastAsia="黑体"/>
          <w:sz w:val="32"/>
          <w:szCs w:val="32"/>
        </w:rPr>
        <w:t>三、收支预算情况说明</w:t>
      </w:r>
    </w:p>
    <w:p w14:paraId="73972E93">
      <w:pPr>
        <w:pStyle w:val="13"/>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楷体" w:eastAsia="楷体"/>
          <w:sz w:val="32"/>
          <w:szCs w:val="32"/>
        </w:rPr>
      </w:pPr>
      <w:r>
        <w:rPr>
          <w:rFonts w:hint="eastAsia" w:ascii="楷体" w:eastAsia="楷体"/>
          <w:sz w:val="32"/>
          <w:szCs w:val="32"/>
        </w:rPr>
        <w:t>（一）收入预算情况</w:t>
      </w:r>
    </w:p>
    <w:p w14:paraId="7A8EE47B">
      <w:pPr>
        <w:pStyle w:val="13"/>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ascii="楷体" w:eastAsia="楷体"/>
          <w:sz w:val="32"/>
          <w:szCs w:val="32"/>
        </w:rPr>
      </w:pPr>
      <w:r>
        <w:rPr>
          <w:rFonts w:hint="eastAsia" w:hAnsi="黑体"/>
          <w:kern w:val="2"/>
          <w:sz w:val="32"/>
          <w:szCs w:val="32"/>
          <w:lang w:eastAsia="zh-CN"/>
        </w:rPr>
        <w:t>本单位2026年</w:t>
      </w:r>
      <w:r>
        <w:rPr>
          <w:rFonts w:hint="eastAsia" w:hAnsi="黑体"/>
          <w:kern w:val="2"/>
          <w:sz w:val="32"/>
          <w:szCs w:val="32"/>
        </w:rPr>
        <w:t>收入预算</w:t>
      </w:r>
      <w:r>
        <w:rPr>
          <w:rFonts w:hint="eastAsia" w:hAnsi="黑体" w:cs="Times New Roman"/>
          <w:kern w:val="2"/>
          <w:sz w:val="32"/>
          <w:szCs w:val="32"/>
          <w:lang w:val="en-US" w:eastAsia="zh-CN"/>
        </w:rPr>
        <w:t>1080.06</w:t>
      </w:r>
      <w:r>
        <w:rPr>
          <w:rFonts w:hint="eastAsia" w:hAnsi="黑体"/>
          <w:kern w:val="2"/>
          <w:sz w:val="32"/>
          <w:szCs w:val="32"/>
        </w:rPr>
        <w:t>万元，其中：一般公共预算拨款收入</w:t>
      </w:r>
      <w:r>
        <w:rPr>
          <w:rFonts w:hint="eastAsia" w:hAnsi="黑体"/>
          <w:kern w:val="2"/>
          <w:sz w:val="32"/>
          <w:szCs w:val="32"/>
          <w:lang w:val="en-US" w:eastAsia="zh-CN"/>
        </w:rPr>
        <w:t>1080.06</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14:paraId="5D99D99E">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6C0EB465">
      <w:pPr>
        <w:pStyle w:val="13"/>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pPr>
      <w:r>
        <w:rPr>
          <w:rFonts w:hint="eastAsia" w:hAnsi="黑体"/>
          <w:kern w:val="2"/>
          <w:sz w:val="32"/>
          <w:szCs w:val="32"/>
          <w:lang w:eastAsia="zh-CN"/>
        </w:rPr>
        <w:t>本单位2026年</w:t>
      </w:r>
      <w:r>
        <w:rPr>
          <w:rFonts w:hint="eastAsia" w:hAnsi="黑体"/>
          <w:kern w:val="2"/>
          <w:sz w:val="32"/>
          <w:szCs w:val="32"/>
        </w:rPr>
        <w:t>支出预算</w:t>
      </w:r>
      <w:r>
        <w:rPr>
          <w:rFonts w:hint="eastAsia" w:hAnsi="黑体" w:cs="Times New Roman"/>
          <w:kern w:val="2"/>
          <w:sz w:val="32"/>
          <w:szCs w:val="32"/>
          <w:lang w:val="en-US" w:eastAsia="zh-CN"/>
        </w:rPr>
        <w:t>1080.06</w:t>
      </w:r>
      <w:r>
        <w:rPr>
          <w:rFonts w:hint="eastAsia" w:hAnsi="黑体"/>
          <w:kern w:val="2"/>
          <w:sz w:val="32"/>
          <w:szCs w:val="32"/>
        </w:rPr>
        <w:t>万元，其中：基本支出</w:t>
      </w:r>
      <w:r>
        <w:rPr>
          <w:rFonts w:hint="eastAsia" w:hAnsi="黑体" w:cs="Times New Roman"/>
          <w:kern w:val="2"/>
          <w:sz w:val="32"/>
          <w:szCs w:val="32"/>
          <w:lang w:val="en-US" w:eastAsia="zh-CN"/>
        </w:rPr>
        <w:t>1070.38</w:t>
      </w:r>
      <w:r>
        <w:rPr>
          <w:rFonts w:hint="eastAsia" w:hAnsi="黑体"/>
          <w:kern w:val="2"/>
          <w:sz w:val="32"/>
          <w:szCs w:val="32"/>
        </w:rPr>
        <w:t>万元占</w:t>
      </w:r>
      <w:r>
        <w:rPr>
          <w:rFonts w:hint="eastAsia" w:hAnsi="黑体" w:cs="Times New Roman"/>
          <w:kern w:val="2"/>
          <w:sz w:val="32"/>
          <w:szCs w:val="32"/>
          <w:lang w:val="en-US" w:eastAsia="zh-CN"/>
        </w:rPr>
        <w:t>99.10</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9.68</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占</w:t>
      </w:r>
      <w:r>
        <w:rPr>
          <w:rFonts w:hint="eastAsia" w:hAnsi="黑体" w:cs="Times New Roman"/>
          <w:kern w:val="2"/>
          <w:sz w:val="32"/>
          <w:szCs w:val="32"/>
          <w:lang w:val="en-US" w:eastAsia="zh-CN"/>
        </w:rPr>
        <w:t>0.9</w:t>
      </w:r>
      <w:r>
        <w:rPr>
          <w:rFonts w:hAnsi="黑体"/>
          <w:kern w:val="2"/>
          <w:sz w:val="32"/>
          <w:szCs w:val="32"/>
        </w:rPr>
        <w:t>%</w:t>
      </w:r>
      <w:r>
        <w:rPr>
          <w:rFonts w:hint="eastAsia" w:hAnsi="黑体"/>
          <w:kern w:val="2"/>
          <w:sz w:val="32"/>
          <w:szCs w:val="32"/>
        </w:rPr>
        <w:t>。</w:t>
      </w:r>
    </w:p>
    <w:p w14:paraId="39884F68">
      <w:pPr>
        <w:ind w:left="638" w:leftChars="304"/>
        <w:rPr>
          <w:rFonts w:ascii="仿宋_GB2312" w:eastAsia="仿宋_GB231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黑体" w:eastAsia="仿宋_GB2312" w:cs="Times New Roman"/>
          <w:kern w:val="2"/>
          <w:sz w:val="32"/>
          <w:szCs w:val="32"/>
          <w:lang w:val="en-US" w:eastAsia="zh-CN" w:bidi="ar-SA"/>
        </w:rPr>
        <w:t>本单位</w:t>
      </w:r>
      <w:r>
        <w:rPr>
          <w:rFonts w:hint="eastAsia" w:ascii="仿宋_GB2312" w:eastAsia="仿宋_GB2312"/>
          <w:sz w:val="32"/>
          <w:szCs w:val="32"/>
          <w:lang w:eastAsia="zh-CN"/>
        </w:rPr>
        <w:t>2026</w:t>
      </w:r>
      <w:r>
        <w:rPr>
          <w:rFonts w:hint="eastAsia" w:ascii="仿宋_GB2312" w:eastAsia="仿宋_GB2312"/>
          <w:sz w:val="32"/>
          <w:szCs w:val="32"/>
        </w:rPr>
        <w:t>年财政拨款收支总预算</w:t>
      </w:r>
      <w:r>
        <w:rPr>
          <w:rFonts w:hint="eastAsia" w:ascii="仿宋_GB2312" w:eastAsia="仿宋_GB2312"/>
          <w:sz w:val="32"/>
          <w:szCs w:val="32"/>
          <w:lang w:val="en-US" w:eastAsia="zh-CN"/>
        </w:rPr>
        <w:t>1080.06</w:t>
      </w:r>
      <w:r>
        <w:rPr>
          <w:rFonts w:hint="eastAsia" w:ascii="仿宋_GB2312" w:eastAsia="仿宋_GB2312"/>
          <w:sz w:val="32"/>
          <w:szCs w:val="32"/>
        </w:rPr>
        <w:t>万元,比</w:t>
      </w:r>
    </w:p>
    <w:p w14:paraId="77D5FED9">
      <w:pPr>
        <w:rPr>
          <w:rFonts w:hint="eastAsia" w:ascii="仿宋_GB2312" w:eastAsia="仿宋_GB2312" w:cs="Times New Roman"/>
          <w:sz w:val="32"/>
          <w:szCs w:val="32"/>
          <w:lang w:eastAsia="zh-CN"/>
        </w:rPr>
      </w:pPr>
      <w:r>
        <w:rPr>
          <w:rFonts w:hint="eastAsia" w:ascii="仿宋_GB2312" w:eastAsia="仿宋_GB2312"/>
          <w:sz w:val="32"/>
          <w:szCs w:val="32"/>
        </w:rPr>
        <w:t>20</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89.37</w:t>
      </w:r>
      <w:r>
        <w:rPr>
          <w:rFonts w:hint="eastAsia" w:ascii="仿宋_GB2312" w:eastAsia="仿宋_GB2312"/>
          <w:sz w:val="32"/>
          <w:szCs w:val="32"/>
        </w:rPr>
        <w:t>万元，主要原因:</w:t>
      </w:r>
      <w:r>
        <w:rPr>
          <w:rFonts w:hint="eastAsia" w:ascii="仿宋_GB2312" w:eastAsia="仿宋_GB2312" w:cs="Times New Roman"/>
          <w:sz w:val="32"/>
          <w:szCs w:val="32"/>
        </w:rPr>
        <w:t>人员增加，五险一金</w:t>
      </w:r>
      <w:r>
        <w:rPr>
          <w:rFonts w:hint="eastAsia" w:ascii="仿宋_GB2312" w:eastAsia="仿宋_GB2312" w:cs="Times New Roman"/>
          <w:sz w:val="32"/>
          <w:szCs w:val="32"/>
          <w:lang w:eastAsia="zh-CN"/>
        </w:rPr>
        <w:t>、</w:t>
      </w:r>
      <w:r>
        <w:rPr>
          <w:rFonts w:hint="eastAsia" w:ascii="仿宋_GB2312" w:eastAsia="仿宋_GB2312" w:cs="Times New Roman"/>
          <w:sz w:val="32"/>
          <w:szCs w:val="32"/>
          <w:lang w:val="en-US" w:eastAsia="zh-CN"/>
        </w:rPr>
        <w:t>高海拔</w:t>
      </w:r>
      <w:r>
        <w:rPr>
          <w:rFonts w:hint="eastAsia" w:ascii="仿宋_GB2312" w:eastAsia="仿宋_GB2312" w:cs="Times New Roman"/>
          <w:sz w:val="32"/>
          <w:szCs w:val="32"/>
        </w:rPr>
        <w:t>调增等</w:t>
      </w:r>
      <w:r>
        <w:rPr>
          <w:rFonts w:hint="eastAsia" w:ascii="仿宋_GB2312" w:eastAsia="仿宋_GB2312" w:cs="Times New Roman"/>
          <w:sz w:val="32"/>
          <w:szCs w:val="32"/>
          <w:lang w:eastAsia="zh-CN"/>
        </w:rPr>
        <w:t>。</w:t>
      </w:r>
    </w:p>
    <w:p w14:paraId="4419E347">
      <w:pPr>
        <w:pStyle w:val="13"/>
        <w:spacing w:before="0" w:line="360" w:lineRule="auto"/>
        <w:ind w:firstLine="640" w:firstLineChars="200"/>
        <w:rPr>
          <w:rFonts w:hAnsi="黑体"/>
          <w:kern w:val="2"/>
          <w:sz w:val="32"/>
          <w:szCs w:val="32"/>
        </w:rPr>
      </w:pPr>
      <w:r>
        <w:rPr>
          <w:rFonts w:hint="eastAsia" w:hAnsi="黑体"/>
          <w:kern w:val="2"/>
          <w:sz w:val="32"/>
          <w:szCs w:val="32"/>
        </w:rPr>
        <w:t>本年一般公共预算拨款收入</w:t>
      </w:r>
      <w:r>
        <w:rPr>
          <w:rFonts w:hint="eastAsia" w:hAnsi="黑体" w:cs="Times New Roman"/>
          <w:kern w:val="2"/>
          <w:sz w:val="32"/>
          <w:szCs w:val="32"/>
          <w:lang w:val="en-US" w:eastAsia="zh-CN"/>
        </w:rPr>
        <w:t>1080.06</w:t>
      </w:r>
      <w:r>
        <w:rPr>
          <w:rFonts w:hint="eastAsia" w:hAnsi="黑体"/>
          <w:kern w:val="2"/>
          <w:sz w:val="32"/>
          <w:szCs w:val="32"/>
        </w:rPr>
        <w:t>万元，上年结转一般公共预算收入0万元，上年结转财政拨款资金0万元；支出包括：一般公共服务支出</w:t>
      </w:r>
      <w:r>
        <w:rPr>
          <w:rFonts w:hint="eastAsia" w:hAnsi="黑体"/>
          <w:kern w:val="2"/>
          <w:sz w:val="32"/>
          <w:szCs w:val="32"/>
          <w:lang w:val="en-US" w:eastAsia="zh-CN"/>
        </w:rPr>
        <w:t>453.6</w:t>
      </w:r>
      <w:r>
        <w:rPr>
          <w:rFonts w:hint="eastAsia" w:hAnsi="黑体"/>
          <w:kern w:val="2"/>
          <w:sz w:val="32"/>
          <w:szCs w:val="32"/>
        </w:rPr>
        <w:t>万元，社会保障和就业支出</w:t>
      </w:r>
      <w:r>
        <w:rPr>
          <w:rFonts w:hint="eastAsia" w:hAnsi="黑体"/>
          <w:kern w:val="2"/>
          <w:sz w:val="32"/>
          <w:szCs w:val="32"/>
          <w:lang w:val="en-US" w:eastAsia="zh-CN"/>
        </w:rPr>
        <w:t>132.45</w:t>
      </w:r>
      <w:r>
        <w:rPr>
          <w:rFonts w:hint="eastAsia" w:hAnsi="黑体"/>
          <w:kern w:val="2"/>
          <w:sz w:val="32"/>
          <w:szCs w:val="32"/>
        </w:rPr>
        <w:t>万元，卫生健康支出</w:t>
      </w:r>
      <w:r>
        <w:rPr>
          <w:rFonts w:hint="eastAsia" w:hAnsi="黑体"/>
          <w:kern w:val="2"/>
          <w:sz w:val="32"/>
          <w:szCs w:val="32"/>
          <w:lang w:val="en-US" w:eastAsia="zh-CN"/>
        </w:rPr>
        <w:t>46.85</w:t>
      </w:r>
      <w:r>
        <w:rPr>
          <w:rFonts w:hint="eastAsia" w:hAnsi="黑体"/>
          <w:kern w:val="2"/>
          <w:sz w:val="32"/>
          <w:szCs w:val="32"/>
        </w:rPr>
        <w:t>万元，农林水支出</w:t>
      </w:r>
      <w:r>
        <w:rPr>
          <w:rFonts w:hint="eastAsia" w:hAnsi="黑体"/>
          <w:kern w:val="2"/>
          <w:sz w:val="32"/>
          <w:szCs w:val="32"/>
          <w:lang w:val="en-US" w:eastAsia="zh-CN"/>
        </w:rPr>
        <w:t>374.28</w:t>
      </w:r>
      <w:r>
        <w:rPr>
          <w:rFonts w:hint="eastAsia" w:hAnsi="黑体"/>
          <w:kern w:val="2"/>
          <w:sz w:val="32"/>
          <w:szCs w:val="32"/>
        </w:rPr>
        <w:t>万元，住房保障支出</w:t>
      </w:r>
      <w:r>
        <w:rPr>
          <w:rFonts w:hint="eastAsia" w:hAnsi="黑体"/>
          <w:kern w:val="2"/>
          <w:sz w:val="32"/>
          <w:szCs w:val="32"/>
          <w:lang w:val="en-US" w:eastAsia="zh-CN"/>
        </w:rPr>
        <w:t>72.89</w:t>
      </w:r>
      <w:r>
        <w:rPr>
          <w:rFonts w:hint="eastAsia" w:hAnsi="黑体"/>
          <w:kern w:val="2"/>
          <w:sz w:val="32"/>
          <w:szCs w:val="32"/>
        </w:rPr>
        <w:t>万元。</w:t>
      </w:r>
    </w:p>
    <w:p w14:paraId="5D5F2162">
      <w:pPr>
        <w:ind w:firstLine="640" w:firstLineChars="200"/>
        <w:rPr>
          <w:rFonts w:ascii="黑体" w:eastAsia="黑体"/>
          <w:sz w:val="32"/>
          <w:szCs w:val="32"/>
        </w:rPr>
      </w:pPr>
      <w:r>
        <w:rPr>
          <w:rFonts w:hint="eastAsia" w:ascii="黑体" w:eastAsia="黑体"/>
          <w:sz w:val="32"/>
          <w:szCs w:val="32"/>
        </w:rPr>
        <w:t>五、一般公共预算当年拨款情况说明</w:t>
      </w:r>
    </w:p>
    <w:p w14:paraId="42512860">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DA228E0">
      <w:pPr>
        <w:pStyle w:val="13"/>
        <w:spacing w:before="0" w:line="360" w:lineRule="auto"/>
        <w:ind w:firstLine="640" w:firstLineChars="200"/>
        <w:rPr>
          <w:rFonts w:hint="eastAsia" w:hAnsi="黑体"/>
          <w:kern w:val="2"/>
          <w:sz w:val="32"/>
          <w:szCs w:val="32"/>
        </w:rPr>
      </w:pPr>
      <w:r>
        <w:rPr>
          <w:rFonts w:hint="eastAsia" w:hAnsi="黑体"/>
          <w:kern w:val="2"/>
          <w:sz w:val="32"/>
          <w:szCs w:val="32"/>
          <w:lang w:val="en-US" w:eastAsia="zh-CN"/>
        </w:rPr>
        <w:t>本单位</w:t>
      </w:r>
      <w:r>
        <w:rPr>
          <w:rFonts w:hint="eastAsia" w:hAnsi="黑体"/>
          <w:kern w:val="2"/>
          <w:sz w:val="32"/>
          <w:szCs w:val="32"/>
          <w:lang w:eastAsia="zh-CN"/>
        </w:rPr>
        <w:t>2026</w:t>
      </w:r>
      <w:r>
        <w:rPr>
          <w:rFonts w:hint="eastAsia" w:hAnsi="黑体"/>
          <w:kern w:val="2"/>
          <w:sz w:val="32"/>
          <w:szCs w:val="32"/>
        </w:rPr>
        <w:t>年一般公共预算当年拨款</w:t>
      </w:r>
      <w:r>
        <w:rPr>
          <w:rFonts w:hint="eastAsia" w:hAnsi="黑体" w:cs="Times New Roman"/>
          <w:kern w:val="2"/>
          <w:sz w:val="32"/>
          <w:szCs w:val="32"/>
          <w:lang w:val="en-US" w:eastAsia="zh-CN"/>
        </w:rPr>
        <w:t>1080.06</w:t>
      </w:r>
      <w:r>
        <w:rPr>
          <w:rFonts w:hint="eastAsia" w:hAnsi="黑体"/>
          <w:kern w:val="2"/>
          <w:sz w:val="32"/>
          <w:szCs w:val="32"/>
        </w:rPr>
        <w:t>万元，比202</w:t>
      </w:r>
      <w:r>
        <w:rPr>
          <w:rFonts w:hint="eastAsia" w:hAnsi="黑体"/>
          <w:kern w:val="2"/>
          <w:sz w:val="32"/>
          <w:szCs w:val="32"/>
          <w:lang w:val="en-US" w:eastAsia="zh-CN"/>
        </w:rPr>
        <w:t>5</w:t>
      </w:r>
      <w:r>
        <w:rPr>
          <w:rFonts w:hint="eastAsia" w:hAnsi="黑体"/>
          <w:kern w:val="2"/>
          <w:sz w:val="32"/>
          <w:szCs w:val="32"/>
        </w:rPr>
        <w:t>年预算数增加</w:t>
      </w:r>
      <w:r>
        <w:rPr>
          <w:rFonts w:hint="eastAsia" w:ascii="仿宋_GB2312" w:eastAsia="仿宋_GB2312"/>
          <w:sz w:val="32"/>
          <w:szCs w:val="32"/>
          <w:lang w:val="en-US" w:eastAsia="zh-CN"/>
        </w:rPr>
        <w:t>89.37</w:t>
      </w:r>
      <w:r>
        <w:rPr>
          <w:rFonts w:hint="eastAsia" w:hAnsi="黑体"/>
          <w:kern w:val="2"/>
          <w:sz w:val="32"/>
          <w:szCs w:val="32"/>
        </w:rPr>
        <w:t>万元，主要原因:基本支出增加</w:t>
      </w:r>
      <w:r>
        <w:rPr>
          <w:rFonts w:hint="eastAsia" w:hAnsi="黑体"/>
          <w:kern w:val="2"/>
          <w:sz w:val="32"/>
          <w:szCs w:val="32"/>
          <w:lang w:val="en-US" w:eastAsia="zh-CN"/>
        </w:rPr>
        <w:t>人员增加、</w:t>
      </w:r>
      <w:r>
        <w:rPr>
          <w:rFonts w:hint="eastAsia" w:hAnsi="黑体"/>
          <w:kern w:val="2"/>
          <w:sz w:val="32"/>
          <w:szCs w:val="32"/>
        </w:rPr>
        <w:t>五险一金基数调增</w:t>
      </w:r>
      <w:r>
        <w:rPr>
          <w:rFonts w:hint="eastAsia" w:hAnsi="黑体"/>
          <w:kern w:val="2"/>
          <w:sz w:val="32"/>
          <w:szCs w:val="32"/>
          <w:lang w:eastAsia="zh-CN"/>
        </w:rPr>
        <w:t>及</w:t>
      </w:r>
      <w:r>
        <w:rPr>
          <w:rFonts w:hint="default" w:hAnsi="黑体"/>
          <w:kern w:val="2"/>
          <w:sz w:val="32"/>
          <w:szCs w:val="32"/>
          <w:lang w:val="en-US" w:eastAsia="zh-CN"/>
        </w:rPr>
        <w:t>驻村工作队的公用经费增进我单位</w:t>
      </w:r>
      <w:r>
        <w:rPr>
          <w:rFonts w:hint="eastAsia" w:hAnsi="黑体"/>
          <w:kern w:val="2"/>
          <w:sz w:val="32"/>
          <w:szCs w:val="32"/>
          <w:lang w:val="en-US" w:eastAsia="zh-CN"/>
        </w:rPr>
        <w:t>，未产生变化。</w:t>
      </w:r>
      <w:r>
        <w:rPr>
          <w:rFonts w:hint="eastAsia" w:hAnsi="黑体"/>
          <w:kern w:val="2"/>
          <w:sz w:val="32"/>
          <w:szCs w:val="32"/>
        </w:rPr>
        <w:t>　　</w:t>
      </w:r>
    </w:p>
    <w:p w14:paraId="0B04023B">
      <w:pPr>
        <w:pStyle w:val="13"/>
        <w:numPr>
          <w:ilvl w:val="0"/>
          <w:numId w:val="0"/>
        </w:numPr>
        <w:spacing w:before="0" w:line="360" w:lineRule="auto"/>
        <w:ind w:left="640" w:leftChars="0"/>
        <w:jc w:val="left"/>
        <w:rPr>
          <w:rFonts w:hint="eastAsia" w:ascii="楷体" w:eastAsia="楷体" w:cs="宋体"/>
          <w:sz w:val="32"/>
          <w:szCs w:val="32"/>
        </w:rPr>
      </w:pPr>
      <w:r>
        <w:rPr>
          <w:rFonts w:hint="eastAsia" w:ascii="楷体" w:eastAsia="楷体" w:cs="仿宋_GB2312"/>
          <w:kern w:val="2"/>
          <w:sz w:val="32"/>
          <w:szCs w:val="32"/>
        </w:rPr>
        <w:t>（</w:t>
      </w:r>
      <w:r>
        <w:rPr>
          <w:rFonts w:hint="eastAsia" w:ascii="楷体" w:eastAsia="楷体" w:cs="仿宋_GB2312"/>
          <w:kern w:val="2"/>
          <w:sz w:val="32"/>
          <w:szCs w:val="32"/>
          <w:lang w:val="en-US" w:eastAsia="zh-CN"/>
        </w:rPr>
        <w:t>二</w:t>
      </w:r>
      <w:r>
        <w:rPr>
          <w:rFonts w:hint="eastAsia" w:ascii="楷体" w:eastAsia="楷体" w:cs="仿宋_GB2312"/>
          <w:kern w:val="2"/>
          <w:sz w:val="32"/>
          <w:szCs w:val="32"/>
        </w:rPr>
        <w:t>）</w:t>
      </w:r>
      <w:r>
        <w:rPr>
          <w:rFonts w:hint="eastAsia" w:ascii="楷体" w:eastAsia="楷体" w:cs="宋体"/>
          <w:sz w:val="32"/>
          <w:szCs w:val="32"/>
        </w:rPr>
        <w:t>一般公共预算当年拨款结构情况</w:t>
      </w:r>
    </w:p>
    <w:p w14:paraId="3FE793F1">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一般公共服务支出453.6万元，占42%；社会保障和就业支出132.45万元，占12.20%；</w:t>
      </w:r>
      <w:r>
        <w:rPr>
          <w:rFonts w:hint="default" w:hAnsi="黑体"/>
          <w:kern w:val="2"/>
          <w:sz w:val="32"/>
          <w:szCs w:val="32"/>
          <w:lang w:val="en-US" w:eastAsia="zh-CN"/>
        </w:rPr>
        <w:t>卫生健康</w:t>
      </w:r>
      <w:r>
        <w:rPr>
          <w:rFonts w:hint="eastAsia" w:hAnsi="黑体"/>
          <w:kern w:val="2"/>
          <w:sz w:val="32"/>
          <w:szCs w:val="32"/>
          <w:lang w:val="en-US" w:eastAsia="zh-CN"/>
        </w:rPr>
        <w:t>支出46.85万元，占4.30%；</w:t>
      </w:r>
      <w:r>
        <w:rPr>
          <w:rFonts w:hint="default" w:hAnsi="黑体"/>
          <w:kern w:val="2"/>
          <w:sz w:val="32"/>
          <w:szCs w:val="32"/>
          <w:lang w:val="en-US" w:eastAsia="zh-CN"/>
        </w:rPr>
        <w:t>农林水支出</w:t>
      </w:r>
      <w:r>
        <w:rPr>
          <w:rFonts w:hint="eastAsia" w:hAnsi="黑体"/>
          <w:kern w:val="2"/>
          <w:sz w:val="32"/>
          <w:szCs w:val="32"/>
          <w:lang w:val="en-US" w:eastAsia="zh-CN"/>
        </w:rPr>
        <w:t>374.28</w:t>
      </w:r>
      <w:r>
        <w:rPr>
          <w:rFonts w:hint="default" w:hAnsi="黑体"/>
          <w:kern w:val="2"/>
          <w:sz w:val="32"/>
          <w:szCs w:val="32"/>
          <w:lang w:val="en-US" w:eastAsia="zh-CN"/>
        </w:rPr>
        <w:t>万元</w:t>
      </w:r>
      <w:r>
        <w:rPr>
          <w:rFonts w:hint="eastAsia" w:hAnsi="黑体"/>
          <w:kern w:val="2"/>
          <w:sz w:val="32"/>
          <w:szCs w:val="32"/>
          <w:lang w:val="en-US" w:eastAsia="zh-CN"/>
        </w:rPr>
        <w:t>，占35%；住房保障支出72.89万元，占6.50%。</w:t>
      </w:r>
    </w:p>
    <w:p w14:paraId="18B24DE5">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0049915">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1.</w:t>
      </w:r>
      <w:r>
        <w:rPr>
          <w:rFonts w:hint="eastAsia" w:hAnsi="黑体"/>
          <w:kern w:val="2"/>
          <w:sz w:val="32"/>
          <w:szCs w:val="32"/>
        </w:rPr>
        <w:t>人大会议</w:t>
      </w:r>
      <w:r>
        <w:rPr>
          <w:rFonts w:hint="eastAsia" w:hAnsi="黑体"/>
          <w:kern w:val="2"/>
          <w:sz w:val="32"/>
          <w:szCs w:val="32"/>
          <w:lang w:eastAsia="zh-CN"/>
        </w:rPr>
        <w:t>（</w:t>
      </w:r>
      <w:r>
        <w:rPr>
          <w:rFonts w:hint="eastAsia" w:hAnsi="黑体"/>
          <w:kern w:val="2"/>
          <w:sz w:val="32"/>
          <w:szCs w:val="32"/>
          <w:lang w:val="en-US" w:eastAsia="zh-CN"/>
        </w:rPr>
        <w:t>2010104</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9.24</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人大会议费。</w:t>
      </w:r>
    </w:p>
    <w:p w14:paraId="69D82DBC">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2.</w:t>
      </w:r>
      <w:r>
        <w:rPr>
          <w:rFonts w:hint="eastAsia" w:hAnsi="黑体"/>
          <w:kern w:val="2"/>
          <w:sz w:val="32"/>
          <w:szCs w:val="32"/>
        </w:rPr>
        <w:t>行政运行</w:t>
      </w:r>
      <w:r>
        <w:rPr>
          <w:rFonts w:hint="eastAsia" w:hAnsi="黑体"/>
          <w:kern w:val="2"/>
          <w:sz w:val="32"/>
          <w:szCs w:val="32"/>
          <w:lang w:eastAsia="zh-CN"/>
        </w:rPr>
        <w:t>（</w:t>
      </w:r>
      <w:r>
        <w:rPr>
          <w:rFonts w:hint="eastAsia" w:hAnsi="黑体"/>
          <w:kern w:val="2"/>
          <w:sz w:val="32"/>
          <w:szCs w:val="32"/>
          <w:lang w:val="en-US" w:eastAsia="zh-CN"/>
        </w:rPr>
        <w:t>2010301</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436.36</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我单位政府工资奖金津补贴、社会保障缴费及日常公用经费等。</w:t>
      </w:r>
    </w:p>
    <w:p w14:paraId="3A981F21">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3.</w:t>
      </w:r>
      <w:r>
        <w:rPr>
          <w:rFonts w:hint="eastAsia" w:hAnsi="黑体"/>
          <w:kern w:val="2"/>
          <w:sz w:val="32"/>
          <w:szCs w:val="32"/>
        </w:rPr>
        <w:t>机关事业单位基本养老保险缴费支出</w:t>
      </w:r>
      <w:r>
        <w:rPr>
          <w:rFonts w:hint="eastAsia" w:hAnsi="黑体"/>
          <w:kern w:val="2"/>
          <w:sz w:val="32"/>
          <w:szCs w:val="32"/>
          <w:lang w:eastAsia="zh-CN"/>
        </w:rPr>
        <w:t>（</w:t>
      </w:r>
      <w:r>
        <w:rPr>
          <w:rFonts w:hint="eastAsia" w:hAnsi="黑体"/>
          <w:kern w:val="2"/>
          <w:sz w:val="32"/>
          <w:szCs w:val="32"/>
          <w:lang w:val="en-US" w:eastAsia="zh-CN"/>
        </w:rPr>
        <w:t>2080505</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77.83</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职工福利支出。</w:t>
      </w:r>
    </w:p>
    <w:p w14:paraId="02281B99">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4.</w:t>
      </w:r>
      <w:r>
        <w:rPr>
          <w:rFonts w:hint="eastAsia" w:hAnsi="黑体"/>
          <w:kern w:val="2"/>
          <w:sz w:val="32"/>
          <w:szCs w:val="32"/>
        </w:rPr>
        <w:t>机关事业单位职业年金缴费支出</w:t>
      </w:r>
      <w:r>
        <w:rPr>
          <w:rFonts w:hint="eastAsia" w:hAnsi="黑体"/>
          <w:kern w:val="2"/>
          <w:sz w:val="32"/>
          <w:szCs w:val="32"/>
          <w:lang w:eastAsia="zh-CN"/>
        </w:rPr>
        <w:t>（</w:t>
      </w:r>
      <w:r>
        <w:rPr>
          <w:rFonts w:hint="eastAsia" w:hAnsi="黑体"/>
          <w:kern w:val="2"/>
          <w:sz w:val="32"/>
          <w:szCs w:val="32"/>
          <w:lang w:val="en-US" w:eastAsia="zh-CN"/>
        </w:rPr>
        <w:t>2080506</w:t>
      </w:r>
      <w:r>
        <w:rPr>
          <w:rFonts w:hint="eastAsia" w:hAnsi="黑体"/>
          <w:kern w:val="2"/>
          <w:sz w:val="32"/>
          <w:szCs w:val="32"/>
          <w:lang w:eastAsia="zh-CN"/>
        </w:rPr>
        <w:t>）：2025年</w:t>
      </w:r>
      <w:r>
        <w:rPr>
          <w:rFonts w:hint="eastAsia" w:hAnsi="黑体"/>
          <w:kern w:val="2"/>
          <w:sz w:val="32"/>
          <w:szCs w:val="32"/>
        </w:rPr>
        <w:t>预算数为</w:t>
      </w:r>
      <w:r>
        <w:rPr>
          <w:rFonts w:hint="eastAsia" w:hAnsi="黑体"/>
          <w:kern w:val="2"/>
          <w:sz w:val="32"/>
          <w:szCs w:val="32"/>
          <w:lang w:val="en-US" w:eastAsia="zh-CN"/>
        </w:rPr>
        <w:t>59.26</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0821D998">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5.</w:t>
      </w:r>
      <w:r>
        <w:rPr>
          <w:rFonts w:hint="eastAsia" w:hAnsi="黑体"/>
          <w:kern w:val="2"/>
          <w:sz w:val="32"/>
          <w:szCs w:val="32"/>
        </w:rPr>
        <w:t>行政单位医疗</w:t>
      </w:r>
      <w:r>
        <w:rPr>
          <w:rFonts w:hint="eastAsia" w:hAnsi="黑体"/>
          <w:kern w:val="2"/>
          <w:sz w:val="32"/>
          <w:szCs w:val="32"/>
          <w:lang w:eastAsia="zh-CN"/>
        </w:rPr>
        <w:t>（</w:t>
      </w:r>
      <w:r>
        <w:rPr>
          <w:rFonts w:hint="eastAsia" w:hAnsi="黑体"/>
          <w:kern w:val="2"/>
          <w:sz w:val="32"/>
          <w:szCs w:val="32"/>
          <w:lang w:val="en-US" w:eastAsia="zh-CN"/>
        </w:rPr>
        <w:t>2101101</w:t>
      </w:r>
      <w:r>
        <w:rPr>
          <w:rFonts w:hint="eastAsia" w:hAnsi="黑体"/>
          <w:kern w:val="2"/>
          <w:sz w:val="32"/>
          <w:szCs w:val="32"/>
          <w:lang w:eastAsia="zh-CN"/>
        </w:rPr>
        <w:t>）：</w:t>
      </w:r>
      <w:r>
        <w:rPr>
          <w:rFonts w:hint="eastAsia" w:hAnsi="黑体"/>
          <w:kern w:val="2"/>
          <w:sz w:val="32"/>
          <w:szCs w:val="32"/>
          <w:lang w:val="en-US" w:eastAsia="zh-CN"/>
        </w:rPr>
        <w:t>2026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22.91</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27803B91">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6.</w:t>
      </w:r>
      <w:r>
        <w:rPr>
          <w:rFonts w:hint="eastAsia" w:hAnsi="黑体"/>
          <w:kern w:val="2"/>
          <w:sz w:val="32"/>
          <w:szCs w:val="32"/>
        </w:rPr>
        <w:t>事业单位医疗</w:t>
      </w:r>
      <w:r>
        <w:rPr>
          <w:rFonts w:hint="eastAsia" w:hAnsi="黑体"/>
          <w:kern w:val="2"/>
          <w:sz w:val="32"/>
          <w:szCs w:val="32"/>
          <w:lang w:eastAsia="zh-CN"/>
        </w:rPr>
        <w:t>（</w:t>
      </w:r>
      <w:r>
        <w:rPr>
          <w:rFonts w:hint="eastAsia" w:hAnsi="黑体"/>
          <w:kern w:val="2"/>
          <w:sz w:val="32"/>
          <w:szCs w:val="32"/>
          <w:lang w:val="en-US" w:eastAsia="zh-CN"/>
        </w:rPr>
        <w:t>2101102</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25.92</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51ADD392">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7.</w:t>
      </w:r>
      <w:r>
        <w:rPr>
          <w:rFonts w:hint="eastAsia" w:hAnsi="黑体"/>
          <w:kern w:val="2"/>
          <w:sz w:val="32"/>
          <w:szCs w:val="32"/>
        </w:rPr>
        <w:t>公务员医疗补助</w:t>
      </w:r>
      <w:r>
        <w:rPr>
          <w:rFonts w:hint="eastAsia" w:hAnsi="黑体"/>
          <w:kern w:val="2"/>
          <w:sz w:val="32"/>
          <w:szCs w:val="32"/>
          <w:lang w:eastAsia="zh-CN"/>
        </w:rPr>
        <w:t>（</w:t>
      </w:r>
      <w:r>
        <w:rPr>
          <w:rFonts w:hint="eastAsia" w:hAnsi="黑体"/>
          <w:kern w:val="2"/>
          <w:sz w:val="32"/>
          <w:szCs w:val="32"/>
          <w:lang w:val="en-US" w:eastAsia="zh-CN"/>
        </w:rPr>
        <w:t>2101103</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5.63</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466A702E">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8.</w:t>
      </w:r>
      <w:r>
        <w:rPr>
          <w:rFonts w:hint="eastAsia" w:hAnsi="黑体"/>
          <w:kern w:val="2"/>
          <w:sz w:val="32"/>
          <w:szCs w:val="32"/>
        </w:rPr>
        <w:t>其他行政事业单位医疗支出</w:t>
      </w:r>
      <w:r>
        <w:rPr>
          <w:rFonts w:hint="eastAsia" w:hAnsi="黑体"/>
          <w:kern w:val="2"/>
          <w:sz w:val="32"/>
          <w:szCs w:val="32"/>
          <w:lang w:eastAsia="zh-CN"/>
        </w:rPr>
        <w:t>（</w:t>
      </w:r>
      <w:r>
        <w:rPr>
          <w:rFonts w:hint="eastAsia" w:hAnsi="黑体"/>
          <w:kern w:val="2"/>
          <w:sz w:val="32"/>
          <w:szCs w:val="32"/>
          <w:lang w:val="en-US" w:eastAsia="zh-CN"/>
        </w:rPr>
        <w:t>2101199</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2.60</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职工保险福利支出。</w:t>
      </w:r>
    </w:p>
    <w:p w14:paraId="64560110">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9.</w:t>
      </w:r>
      <w:r>
        <w:rPr>
          <w:rFonts w:hint="eastAsia" w:hAnsi="黑体"/>
          <w:kern w:val="2"/>
          <w:sz w:val="32"/>
          <w:szCs w:val="32"/>
        </w:rPr>
        <w:t>事业运行</w:t>
      </w:r>
      <w:r>
        <w:rPr>
          <w:rFonts w:hint="eastAsia" w:hAnsi="黑体"/>
          <w:kern w:val="2"/>
          <w:sz w:val="32"/>
          <w:szCs w:val="32"/>
          <w:lang w:eastAsia="zh-CN"/>
        </w:rPr>
        <w:t>（</w:t>
      </w:r>
      <w:r>
        <w:rPr>
          <w:rFonts w:hint="eastAsia" w:hAnsi="黑体"/>
          <w:kern w:val="2"/>
          <w:sz w:val="32"/>
          <w:szCs w:val="32"/>
          <w:lang w:val="en-US" w:eastAsia="zh-CN"/>
        </w:rPr>
        <w:t>2130104</w:t>
      </w:r>
      <w:r>
        <w:rPr>
          <w:rFonts w:hint="eastAsia" w:hAnsi="黑体"/>
          <w:kern w:val="2"/>
          <w:sz w:val="32"/>
          <w:szCs w:val="32"/>
          <w:lang w:eastAsia="zh-CN"/>
        </w:rPr>
        <w:t>）：</w:t>
      </w:r>
      <w:r>
        <w:rPr>
          <w:rFonts w:hint="eastAsia" w:hAnsi="黑体"/>
          <w:kern w:val="2"/>
          <w:sz w:val="32"/>
          <w:szCs w:val="32"/>
          <w:lang w:val="en-US" w:eastAsia="zh-CN"/>
        </w:rPr>
        <w:t>2026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209.42</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便民服务中心工资奖金津补贴、社会保障缴费及日常公用经费。</w:t>
      </w:r>
    </w:p>
    <w:p w14:paraId="1AC29CD6">
      <w:pPr>
        <w:pStyle w:val="13"/>
        <w:spacing w:before="0" w:line="360" w:lineRule="auto"/>
        <w:ind w:firstLine="640" w:firstLineChars="200"/>
        <w:rPr>
          <w:rFonts w:hint="eastAsia" w:hAnsi="黑体"/>
          <w:kern w:val="2"/>
          <w:sz w:val="32"/>
          <w:szCs w:val="32"/>
          <w:lang w:eastAsia="zh-CN"/>
        </w:rPr>
      </w:pPr>
      <w:r>
        <w:rPr>
          <w:rFonts w:hint="eastAsia" w:hAnsi="黑体"/>
          <w:kern w:val="2"/>
          <w:sz w:val="32"/>
          <w:szCs w:val="32"/>
          <w:lang w:val="en-US" w:eastAsia="zh-CN"/>
        </w:rPr>
        <w:t>10.</w:t>
      </w:r>
      <w:r>
        <w:rPr>
          <w:rFonts w:hint="eastAsia" w:hAnsi="黑体"/>
          <w:kern w:val="2"/>
          <w:sz w:val="32"/>
          <w:szCs w:val="32"/>
        </w:rPr>
        <w:t>病虫害控制</w:t>
      </w:r>
      <w:r>
        <w:rPr>
          <w:rFonts w:hint="eastAsia" w:hAnsi="黑体"/>
          <w:kern w:val="2"/>
          <w:sz w:val="32"/>
          <w:szCs w:val="32"/>
          <w:lang w:val="en-US" w:eastAsia="zh-CN"/>
        </w:rPr>
        <w:t>(2130108):</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1.34</w:t>
      </w:r>
      <w:r>
        <w:rPr>
          <w:rFonts w:hint="eastAsia" w:hAnsi="黑体"/>
          <w:kern w:val="2"/>
          <w:sz w:val="32"/>
          <w:szCs w:val="32"/>
        </w:rPr>
        <w:t>万元，主要用于 :</w:t>
      </w:r>
      <w:r>
        <w:rPr>
          <w:rFonts w:hint="eastAsia" w:hAnsi="黑体"/>
          <w:kern w:val="2"/>
          <w:sz w:val="32"/>
          <w:szCs w:val="32"/>
          <w:lang w:eastAsia="zh-CN"/>
        </w:rPr>
        <w:t>村级动物防疫员补助。</w:t>
      </w:r>
    </w:p>
    <w:p w14:paraId="1CEB0215">
      <w:pPr>
        <w:pStyle w:val="13"/>
        <w:spacing w:before="0" w:line="360" w:lineRule="auto"/>
        <w:ind w:firstLine="640" w:firstLineChars="200"/>
        <w:rPr>
          <w:rFonts w:hint="eastAsia" w:hAnsi="黑体"/>
          <w:kern w:val="2"/>
          <w:sz w:val="32"/>
          <w:szCs w:val="32"/>
          <w:lang w:eastAsia="zh-CN"/>
        </w:rPr>
      </w:pPr>
      <w:r>
        <w:rPr>
          <w:rFonts w:hint="eastAsia" w:hAnsi="黑体"/>
          <w:kern w:val="2"/>
          <w:sz w:val="32"/>
          <w:szCs w:val="32"/>
          <w:lang w:val="en-US" w:eastAsia="zh-CN"/>
        </w:rPr>
        <w:t>11.</w:t>
      </w:r>
      <w:r>
        <w:rPr>
          <w:rFonts w:hint="eastAsia" w:hAnsi="黑体"/>
          <w:kern w:val="2"/>
          <w:sz w:val="32"/>
          <w:szCs w:val="32"/>
        </w:rPr>
        <w:t>对村民委员会和村党支部的补助</w:t>
      </w:r>
      <w:r>
        <w:rPr>
          <w:rFonts w:hint="eastAsia" w:hAnsi="黑体"/>
          <w:kern w:val="2"/>
          <w:sz w:val="32"/>
          <w:szCs w:val="32"/>
          <w:lang w:eastAsia="zh-CN"/>
        </w:rPr>
        <w:t>（</w:t>
      </w:r>
      <w:r>
        <w:rPr>
          <w:rFonts w:hint="eastAsia" w:hAnsi="黑体"/>
          <w:kern w:val="2"/>
          <w:sz w:val="32"/>
          <w:szCs w:val="32"/>
          <w:lang w:val="en-US" w:eastAsia="zh-CN"/>
        </w:rPr>
        <w:t>2130705</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10.34</w:t>
      </w:r>
      <w:r>
        <w:rPr>
          <w:rFonts w:hint="eastAsia" w:hAnsi="黑体"/>
          <w:kern w:val="2"/>
          <w:sz w:val="32"/>
          <w:szCs w:val="32"/>
        </w:rPr>
        <w:t>万元，主要用于 :</w:t>
      </w:r>
      <w:r>
        <w:rPr>
          <w:rFonts w:hint="eastAsia" w:hAnsi="黑体"/>
          <w:kern w:val="2"/>
          <w:sz w:val="32"/>
          <w:szCs w:val="32"/>
          <w:lang w:eastAsia="zh-CN"/>
        </w:rPr>
        <w:t>村级公务费。</w:t>
      </w:r>
    </w:p>
    <w:p w14:paraId="30D14445">
      <w:pPr>
        <w:pStyle w:val="13"/>
        <w:spacing w:before="0" w:line="360" w:lineRule="auto"/>
        <w:ind w:firstLine="640" w:firstLineChars="200"/>
        <w:rPr>
          <w:rFonts w:hint="eastAsia" w:hAnsi="黑体"/>
          <w:kern w:val="2"/>
          <w:sz w:val="32"/>
          <w:szCs w:val="32"/>
          <w:lang w:val="en-US" w:eastAsia="zh-CN"/>
        </w:rPr>
      </w:pPr>
      <w:r>
        <w:rPr>
          <w:rFonts w:hint="eastAsia" w:hAnsi="黑体"/>
          <w:kern w:val="2"/>
          <w:sz w:val="32"/>
          <w:szCs w:val="32"/>
          <w:lang w:val="en-US" w:eastAsia="zh-CN"/>
        </w:rPr>
        <w:t>12.</w:t>
      </w:r>
      <w:r>
        <w:rPr>
          <w:rFonts w:hint="eastAsia" w:hAnsi="黑体"/>
          <w:kern w:val="2"/>
          <w:sz w:val="32"/>
          <w:szCs w:val="32"/>
        </w:rPr>
        <w:t>农村综合改革示范试点补助</w:t>
      </w:r>
      <w:r>
        <w:rPr>
          <w:rFonts w:hint="eastAsia" w:hAnsi="黑体"/>
          <w:kern w:val="2"/>
          <w:sz w:val="32"/>
          <w:szCs w:val="32"/>
          <w:lang w:eastAsia="zh-CN"/>
        </w:rPr>
        <w:t>（</w:t>
      </w:r>
      <w:r>
        <w:rPr>
          <w:rFonts w:hint="eastAsia" w:hAnsi="黑体"/>
          <w:kern w:val="2"/>
          <w:sz w:val="32"/>
          <w:szCs w:val="32"/>
          <w:lang w:val="en-US" w:eastAsia="zh-CN"/>
        </w:rPr>
        <w:t>2130707</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163.51</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农村公共运行维护费。</w:t>
      </w:r>
    </w:p>
    <w:p w14:paraId="03068620">
      <w:pPr>
        <w:pStyle w:val="13"/>
        <w:spacing w:before="0" w:line="360" w:lineRule="auto"/>
        <w:ind w:firstLine="640" w:firstLineChars="200"/>
        <w:rPr>
          <w:rStyle w:val="14"/>
          <w:rFonts w:hint="eastAsia" w:ascii="Times New Roman" w:hAnsi="Times New Roman" w:eastAsia="仿宋_GB2312" w:cs="Times New Roman"/>
          <w:color w:val="auto"/>
          <w:kern w:val="2"/>
          <w:sz w:val="32"/>
          <w:szCs w:val="32"/>
          <w:lang w:val="en-US" w:eastAsia="zh-CN" w:bidi="ar-SA"/>
        </w:rPr>
      </w:pPr>
      <w:r>
        <w:rPr>
          <w:rFonts w:hint="eastAsia" w:hAnsi="黑体"/>
          <w:kern w:val="2"/>
          <w:sz w:val="32"/>
          <w:szCs w:val="32"/>
          <w:lang w:val="en-US" w:eastAsia="zh-CN"/>
        </w:rPr>
        <w:t>13.</w:t>
      </w:r>
      <w:r>
        <w:rPr>
          <w:rFonts w:hint="eastAsia" w:hAnsi="黑体"/>
          <w:kern w:val="2"/>
          <w:sz w:val="32"/>
          <w:szCs w:val="32"/>
        </w:rPr>
        <w:t>住房公积金</w:t>
      </w:r>
      <w:r>
        <w:rPr>
          <w:rFonts w:hint="eastAsia" w:hAnsi="黑体"/>
          <w:kern w:val="2"/>
          <w:sz w:val="32"/>
          <w:szCs w:val="32"/>
          <w:lang w:eastAsia="zh-CN"/>
        </w:rPr>
        <w:t>（</w:t>
      </w:r>
      <w:r>
        <w:rPr>
          <w:rFonts w:hint="eastAsia" w:hAnsi="黑体"/>
          <w:kern w:val="2"/>
          <w:sz w:val="32"/>
          <w:szCs w:val="32"/>
          <w:lang w:val="en-US" w:eastAsia="zh-CN"/>
        </w:rPr>
        <w:t>2210201</w:t>
      </w:r>
      <w:r>
        <w:rPr>
          <w:rFonts w:hint="eastAsia" w:hAnsi="黑体"/>
          <w:kern w:val="2"/>
          <w:sz w:val="32"/>
          <w:szCs w:val="32"/>
          <w:lang w:eastAsia="zh-CN"/>
        </w:rPr>
        <w:t>）：2026年</w:t>
      </w:r>
      <w:r>
        <w:rPr>
          <w:rFonts w:hint="eastAsia" w:hAnsi="黑体"/>
          <w:kern w:val="2"/>
          <w:sz w:val="32"/>
          <w:szCs w:val="32"/>
        </w:rPr>
        <w:t>预算数为</w:t>
      </w:r>
      <w:r>
        <w:rPr>
          <w:rFonts w:hint="eastAsia" w:hAnsi="黑体"/>
          <w:kern w:val="2"/>
          <w:sz w:val="32"/>
          <w:szCs w:val="32"/>
          <w:lang w:val="en-US" w:eastAsia="zh-CN"/>
        </w:rPr>
        <w:t>48.82</w:t>
      </w:r>
      <w:r>
        <w:rPr>
          <w:rFonts w:hint="eastAsia" w:hAnsi="黑体"/>
          <w:kern w:val="2"/>
          <w:sz w:val="32"/>
          <w:szCs w:val="32"/>
        </w:rPr>
        <w:t xml:space="preserve">万元，主要用于 </w:t>
      </w:r>
      <w:r>
        <w:rPr>
          <w:rFonts w:hint="eastAsia" w:hAnsi="黑体"/>
          <w:kern w:val="2"/>
          <w:sz w:val="32"/>
          <w:szCs w:val="32"/>
          <w:lang w:eastAsia="zh-CN"/>
        </w:rPr>
        <w:t>：</w:t>
      </w:r>
      <w:r>
        <w:rPr>
          <w:rFonts w:hint="eastAsia" w:hAnsi="黑体"/>
          <w:kern w:val="2"/>
          <w:sz w:val="32"/>
          <w:szCs w:val="32"/>
          <w:lang w:val="en-US" w:eastAsia="zh-CN"/>
        </w:rPr>
        <w:t>职工公积金福利支出。</w:t>
      </w:r>
    </w:p>
    <w:p w14:paraId="53507D6A">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CDA7EF9">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1070.38</w:t>
      </w:r>
      <w:r>
        <w:rPr>
          <w:rFonts w:hint="eastAsia" w:cs="仿宋_GB2312"/>
          <w:kern w:val="2"/>
          <w:sz w:val="32"/>
          <w:szCs w:val="32"/>
        </w:rPr>
        <w:t>万元，其中：人员经费</w:t>
      </w:r>
      <w:r>
        <w:rPr>
          <w:rFonts w:hint="eastAsia" w:cs="仿宋_GB2312"/>
          <w:kern w:val="2"/>
          <w:sz w:val="32"/>
          <w:szCs w:val="32"/>
          <w:lang w:val="en-US" w:eastAsia="zh-CN"/>
        </w:rPr>
        <w:t>922.14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7C13154">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148.24</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747E26E">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本单位</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14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14</w:t>
      </w:r>
      <w:r>
        <w:rPr>
          <w:rFonts w:hint="eastAsia" w:cs="仿宋_GB2312"/>
          <w:kern w:val="2"/>
          <w:sz w:val="32"/>
          <w:szCs w:val="32"/>
        </w:rPr>
        <w:t>万元。</w:t>
      </w:r>
    </w:p>
    <w:p w14:paraId="33FEFAC5">
      <w:pPr>
        <w:pStyle w:val="13"/>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1B3E2D2E">
      <w:pPr>
        <w:pStyle w:val="13"/>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2E9314D8">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14</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17693314">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5996013">
      <w:pPr>
        <w:pStyle w:val="13"/>
        <w:spacing w:before="0" w:line="360" w:lineRule="auto"/>
        <w:ind w:firstLine="640" w:firstLineChars="200"/>
        <w:rPr>
          <w:rFonts w:cs="仿宋_GB2312"/>
          <w:kern w:val="2"/>
          <w:sz w:val="32"/>
          <w:szCs w:val="32"/>
        </w:rPr>
      </w:pPr>
      <w:r>
        <w:rPr>
          <w:rFonts w:hint="eastAsia" w:hAnsi="黑体"/>
          <w:kern w:val="2"/>
          <w:sz w:val="32"/>
          <w:szCs w:val="32"/>
          <w:lang w:eastAsia="zh-CN"/>
        </w:rPr>
        <w:t>本</w:t>
      </w:r>
      <w:r>
        <w:rPr>
          <w:rStyle w:val="14"/>
          <w:rFonts w:hint="eastAsia" w:ascii="Times New Roman" w:hAnsi="Times New Roman" w:eastAsia="仿宋_GB2312" w:cs="Times New Roman"/>
          <w:kern w:val="2"/>
          <w:sz w:val="32"/>
          <w:szCs w:val="32"/>
          <w:lang w:val="en-US" w:eastAsia="zh-CN" w:bidi="ar-SA"/>
        </w:rPr>
        <w:t>单位</w:t>
      </w:r>
      <w:r>
        <w:rPr>
          <w:rStyle w:val="14"/>
          <w:rFonts w:hint="eastAsia" w:ascii="Times New Roman" w:hAnsi="Times New Roman" w:cs="Times New Roman"/>
          <w:kern w:val="2"/>
          <w:sz w:val="32"/>
          <w:szCs w:val="32"/>
          <w:lang w:val="en-US" w:eastAsia="zh-CN" w:bidi="ar-SA"/>
        </w:rPr>
        <w:t>无</w:t>
      </w:r>
      <w:r>
        <w:rPr>
          <w:rStyle w:val="14"/>
          <w:rFonts w:hint="eastAsia" w:ascii="Times New Roman" w:hAnsi="Times New Roman" w:eastAsia="仿宋_GB2312" w:cs="Times New Roman"/>
          <w:kern w:val="2"/>
          <w:sz w:val="32"/>
          <w:szCs w:val="32"/>
          <w:lang w:val="en-US" w:eastAsia="zh-CN" w:bidi="ar-SA"/>
        </w:rPr>
        <w:t>基金预算安排支出。</w:t>
      </w:r>
    </w:p>
    <w:p w14:paraId="299C6F8E">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6464078">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本单位</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76</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宋体"/>
          <w:sz w:val="32"/>
          <w:szCs w:val="32"/>
        </w:rPr>
        <w:t>增加</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val="en-US" w:eastAsia="zh-CN"/>
        </w:rPr>
        <w:t>增加0</w:t>
      </w:r>
      <w:r>
        <w:rPr>
          <w:rFonts w:hint="eastAsia" w:cs="仿宋_GB2312"/>
          <w:color w:val="000000"/>
          <w:kern w:val="2"/>
          <w:sz w:val="32"/>
          <w:szCs w:val="32"/>
        </w:rPr>
        <w:t xml:space="preserve">%。 </w:t>
      </w:r>
    </w:p>
    <w:p w14:paraId="4DD7D4F1">
      <w:pPr>
        <w:pStyle w:val="13"/>
        <w:spacing w:before="0" w:line="360" w:lineRule="auto"/>
        <w:ind w:firstLine="640" w:firstLineChars="200"/>
        <w:rPr>
          <w:rFonts w:hint="eastAsia" w:hAnsi="黑体"/>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hAnsi="黑体"/>
          <w:kern w:val="2"/>
          <w:sz w:val="32"/>
          <w:szCs w:val="32"/>
          <w:lang w:eastAsia="zh-CN"/>
        </w:rPr>
        <w:t>2026年本单位</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p>
    <w:p w14:paraId="734F329B">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08FA86F">
      <w:pPr>
        <w:pStyle w:val="13"/>
        <w:keepNext w:val="0"/>
        <w:keepLines w:val="0"/>
        <w:pageBreakBefore w:val="0"/>
        <w:widowControl w:val="0"/>
        <w:numPr>
          <w:ilvl w:val="0"/>
          <w:numId w:val="0"/>
        </w:numPr>
        <w:kinsoku/>
        <w:wordWrap/>
        <w:overflowPunct/>
        <w:topLinePunct w:val="0"/>
        <w:autoSpaceDE/>
        <w:autoSpaceDN/>
        <w:bidi w:val="0"/>
        <w:adjustRightInd/>
        <w:spacing w:before="0" w:beforeLines="0" w:beforeAutospacing="0" w:line="560" w:lineRule="exact"/>
        <w:ind w:firstLine="640" w:firstLineChars="200"/>
        <w:textAlignment w:val="auto"/>
        <w:rPr>
          <w:rFonts w:hint="eastAsia" w:ascii="Times New Roman" w:hAnsi="Times New Roman" w:eastAsia="仿宋_GB2312" w:cs="Times New Roman"/>
          <w:color w:val="auto"/>
          <w:kern w:val="2"/>
          <w:sz w:val="32"/>
          <w:szCs w:val="22"/>
          <w:lang w:eastAsia="zh-CN"/>
        </w:rPr>
      </w:pPr>
      <w:r>
        <w:rPr>
          <w:rFonts w:hint="default" w:ascii="Times New Roman" w:hAnsi="Times New Roman" w:cs="Times New Roman"/>
          <w:color w:val="auto"/>
          <w:kern w:val="2"/>
          <w:sz w:val="32"/>
          <w:szCs w:val="22"/>
          <w:lang w:eastAsia="zh-CN"/>
        </w:rPr>
        <w:t>本单位</w:t>
      </w:r>
      <w:r>
        <w:rPr>
          <w:rFonts w:hint="default" w:ascii="Times New Roman" w:hAnsi="Times New Roman" w:cs="Times New Roman"/>
          <w:color w:val="auto"/>
          <w:kern w:val="2"/>
          <w:sz w:val="32"/>
          <w:szCs w:val="22"/>
        </w:rPr>
        <w:t>无国有资产占用情况。</w:t>
      </w:r>
    </w:p>
    <w:p w14:paraId="71BE808F">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本单位</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9.68</w:t>
      </w:r>
      <w:r>
        <w:rPr>
          <w:rFonts w:hint="eastAsia" w:cs="仿宋_GB2312"/>
          <w:kern w:val="2"/>
          <w:sz w:val="32"/>
          <w:szCs w:val="32"/>
        </w:rPr>
        <w:t>万元。</w:t>
      </w:r>
    </w:p>
    <w:p w14:paraId="42062BF7">
      <w:pPr>
        <w:pStyle w:val="13"/>
        <w:spacing w:before="0" w:line="360" w:lineRule="auto"/>
        <w:ind w:firstLine="640" w:firstLineChars="200"/>
        <w:rPr>
          <w:rFonts w:asci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7A"/>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259ED">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1C40C"/>
    <w:multiLevelType w:val="singleLevel"/>
    <w:tmpl w:val="E811C40C"/>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187A95"/>
    <w:rsid w:val="00B04083"/>
    <w:rsid w:val="10C7690A"/>
    <w:rsid w:val="14A80FD0"/>
    <w:rsid w:val="1537670E"/>
    <w:rsid w:val="16834F76"/>
    <w:rsid w:val="24A76E45"/>
    <w:rsid w:val="25860438"/>
    <w:rsid w:val="2BFD47F8"/>
    <w:rsid w:val="2C7D10EB"/>
    <w:rsid w:val="336E500B"/>
    <w:rsid w:val="3AAA1C17"/>
    <w:rsid w:val="43320E94"/>
    <w:rsid w:val="44565F4C"/>
    <w:rsid w:val="452E3E69"/>
    <w:rsid w:val="4A5751EC"/>
    <w:rsid w:val="4C146FBF"/>
    <w:rsid w:val="66633619"/>
    <w:rsid w:val="6A5A06B4"/>
    <w:rsid w:val="7E290B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仿宋" w:cs="Arial Unicode MS"/>
      <w:kern w:val="0"/>
      <w:sz w:val="32"/>
      <w:szCs w:val="21"/>
      <w:lang w:bidi="bo-CN"/>
    </w:rPr>
  </w:style>
  <w:style w:type="paragraph" w:styleId="6">
    <w:name w:val="Body Text Indent"/>
    <w:basedOn w:val="1"/>
    <w:next w:val="7"/>
    <w:qFormat/>
    <w:uiPriority w:val="99"/>
    <w:pPr>
      <w:spacing w:after="120"/>
      <w:ind w:left="420" w:leftChars="200"/>
    </w:pPr>
  </w:style>
  <w:style w:type="paragraph" w:styleId="7">
    <w:name w:val="Body Text First Indent 2"/>
    <w:basedOn w:val="6"/>
    <w:qFormat/>
    <w:uiPriority w:val="99"/>
    <w:pPr>
      <w:ind w:firstLine="420" w:firstLine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3236</Words>
  <Characters>3648</Characters>
  <Lines>124</Lines>
  <Paragraphs>51</Paragraphs>
  <TotalTime>8</TotalTime>
  <ScaleCrop>false</ScaleCrop>
  <LinksUpToDate>false</LinksUpToDate>
  <CharactersWithSpaces>3699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so what</cp:lastModifiedBy>
  <cp:lastPrinted>2018-01-30T09:39:00Z</cp:lastPrinted>
  <dcterms:modified xsi:type="dcterms:W3CDTF">2026-08-05T06:18:47Z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eyJoZGlkIjoiNjViZjZhZWRhMDQ2NjJjYzkzMGQwNGRlNDg0YzU4YTYiLCJ1c2VySWQiOiIxMzY3OTY3ODQzIn0=</vt:lpwstr>
  </property>
  <property fmtid="{D5CDD505-2E9C-101B-9397-08002B2CF9AE}" pid="4" name="ICV">
    <vt:lpwstr>51005FD125AD4FB8B28EFAC40B2BEDA8_13</vt:lpwstr>
  </property>
</Properties>
</file>