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156" w:name="_GoBack"/>
      <w:bookmarkEnd w:id="156"/>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96597"/>
      <w:bookmarkStart w:id="2" w:name="_Toc15377425"/>
      <w:bookmarkStart w:id="3" w:name="_Toc15377193"/>
      <w:bookmarkStart w:id="4" w:name="_Toc15396475"/>
      <w:bookmarkStart w:id="5" w:name="_Toc15378441"/>
      <w:r>
        <w:rPr>
          <w:rFonts w:ascii="黑体" w:hAnsi="黑体" w:eastAsia="黑体"/>
          <w:sz w:val="72"/>
          <w:szCs w:val="72"/>
        </w:rPr>
        <w:t>202</w:t>
      </w:r>
      <w:r>
        <w:rPr>
          <w:rFonts w:hint="eastAsia" w:ascii="黑体" w:hAnsi="黑体" w:eastAsia="黑体"/>
          <w:sz w:val="72"/>
          <w:szCs w:val="72"/>
          <w:lang w:val="en-US" w:eastAsia="zh-CN"/>
        </w:rPr>
        <w:t>1</w:t>
      </w:r>
      <w:r>
        <w:rPr>
          <w:rFonts w:hint="eastAsia" w:ascii="黑体" w:hAnsi="黑体" w:eastAsia="黑体"/>
          <w:sz w:val="72"/>
          <w:szCs w:val="72"/>
        </w:rPr>
        <w:t>年度</w:t>
      </w:r>
      <w:bookmarkEnd w:id="1"/>
      <w:bookmarkEnd w:id="2"/>
      <w:bookmarkEnd w:id="3"/>
      <w:bookmarkEnd w:id="4"/>
      <w:bookmarkEnd w:id="5"/>
    </w:p>
    <w:p>
      <w:pPr>
        <w:jc w:val="center"/>
        <w:rPr>
          <w:rFonts w:hint="eastAsia" w:ascii="方正小标宋简体" w:eastAsia="方正小标宋简体"/>
          <w:sz w:val="72"/>
          <w:szCs w:val="72"/>
        </w:rPr>
      </w:pPr>
      <w:bookmarkStart w:id="6" w:name="_Toc15378442"/>
      <w:bookmarkStart w:id="7" w:name="_Toc15396476"/>
      <w:bookmarkStart w:id="8" w:name="_Toc15377194"/>
      <w:bookmarkStart w:id="9" w:name="_Toc15396598"/>
      <w:bookmarkStart w:id="10" w:name="_Toc15377426"/>
      <w:r>
        <w:rPr>
          <w:rFonts w:hint="eastAsia" w:ascii="方正小标宋简体" w:eastAsia="方正小标宋简体"/>
          <w:sz w:val="72"/>
          <w:szCs w:val="72"/>
        </w:rPr>
        <w:t>四川省阿坝州</w:t>
      </w:r>
      <w:bookmarkEnd w:id="0"/>
      <w:bookmarkStart w:id="11" w:name="_Toc15306268"/>
    </w:p>
    <w:p>
      <w:pPr>
        <w:jc w:val="center"/>
        <w:rPr>
          <w:rFonts w:ascii="方正小标宋简体" w:eastAsia="方正小标宋简体"/>
          <w:sz w:val="72"/>
          <w:szCs w:val="72"/>
        </w:rPr>
      </w:pPr>
      <w:r>
        <w:rPr>
          <w:rFonts w:hint="eastAsia" w:ascii="方正小标宋简体" w:eastAsia="方正小标宋简体"/>
          <w:sz w:val="72"/>
          <w:szCs w:val="72"/>
          <w:lang w:eastAsia="zh-CN"/>
        </w:rPr>
        <w:t>壤塘县南木达镇人民政府</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hint="eastAsia" w:ascii="方正小标宋简体" w:hAnsi="宋体" w:eastAsia="方正小标宋简体"/>
          <w:sz w:val="36"/>
          <w:szCs w:val="36"/>
          <w:lang w:val="en-US" w:eastAsia="zh-CN"/>
        </w:rPr>
      </w:pPr>
    </w:p>
    <w:p>
      <w:pPr>
        <w:autoSpaceDE w:val="0"/>
        <w:autoSpaceDN w:val="0"/>
        <w:adjustRightInd w:val="0"/>
        <w:ind w:left="420" w:leftChars="200"/>
        <w:jc w:val="left"/>
        <w:rPr>
          <w:rFonts w:ascii="黑体" w:hAnsi="黑体" w:eastAsia="黑体"/>
          <w:color w:val="000000"/>
          <w:sz w:val="48"/>
          <w:szCs w:val="48"/>
        </w:rPr>
      </w:pPr>
      <w:r>
        <w:rPr>
          <w:rFonts w:hint="eastAsia" w:ascii="方正小标宋简体" w:hAnsi="宋体" w:eastAsia="方正小标宋简体"/>
          <w:sz w:val="36"/>
          <w:szCs w:val="36"/>
          <w:lang w:val="en-US" w:eastAsia="zh-CN"/>
        </w:rPr>
        <w:t xml:space="preserve">                 </w:t>
      </w:r>
      <w:r>
        <w:rPr>
          <w:rFonts w:hint="eastAsia" w:ascii="黑体" w:hAnsi="黑体" w:eastAsia="黑体"/>
          <w:color w:val="000000"/>
          <w:sz w:val="48"/>
          <w:szCs w:val="48"/>
        </w:rPr>
        <w:t>目录</w:t>
      </w:r>
    </w:p>
    <w:p>
      <w:pPr>
        <w:pStyle w:val="17"/>
        <w:jc w:val="center"/>
        <w:rPr>
          <w:rFonts w:hAnsiTheme="minorHAnsi"/>
          <w:b w:val="0"/>
          <w:bCs w:val="0"/>
          <w:sz w:val="24"/>
          <w:szCs w:val="24"/>
        </w:rPr>
      </w:pPr>
      <w:r>
        <w:rPr>
          <w:rFonts w:hint="eastAsia" w:hAnsiTheme="minorHAnsi"/>
          <w:b w:val="0"/>
          <w:bCs w:val="0"/>
          <w:sz w:val="24"/>
          <w:szCs w:val="24"/>
        </w:rPr>
        <w:t>公开时间：202</w:t>
      </w:r>
      <w:r>
        <w:rPr>
          <w:rFonts w:hint="eastAsia" w:hAnsiTheme="minorHAnsi"/>
          <w:b w:val="0"/>
          <w:bCs w:val="0"/>
          <w:sz w:val="24"/>
          <w:szCs w:val="24"/>
          <w:lang w:val="en-US" w:eastAsia="zh-CN"/>
        </w:rPr>
        <w:t>2</w:t>
      </w:r>
      <w:r>
        <w:rPr>
          <w:rFonts w:hint="eastAsia" w:hAnsiTheme="minorHAnsi"/>
          <w:b w:val="0"/>
          <w:bCs w:val="0"/>
          <w:sz w:val="24"/>
          <w:szCs w:val="24"/>
        </w:rPr>
        <w:t>年</w:t>
      </w:r>
      <w:r>
        <w:rPr>
          <w:rFonts w:hint="eastAsia" w:hAnsiTheme="minorHAnsi"/>
          <w:b w:val="0"/>
          <w:bCs w:val="0"/>
          <w:sz w:val="24"/>
          <w:szCs w:val="24"/>
          <w:lang w:val="en-US" w:eastAsia="zh-CN"/>
        </w:rPr>
        <w:t>10</w:t>
      </w:r>
      <w:r>
        <w:rPr>
          <w:rFonts w:hint="eastAsia" w:hAnsiTheme="minorHAnsi"/>
          <w:b w:val="0"/>
          <w:bCs w:val="0"/>
          <w:sz w:val="24"/>
          <w:szCs w:val="24"/>
        </w:rPr>
        <w:t>月</w:t>
      </w:r>
      <w:r>
        <w:rPr>
          <w:rFonts w:hint="eastAsia" w:hAnsiTheme="minorHAnsi"/>
          <w:b w:val="0"/>
          <w:bCs w:val="0"/>
          <w:sz w:val="24"/>
          <w:szCs w:val="24"/>
          <w:lang w:val="en-US" w:eastAsia="zh-CN"/>
        </w:rPr>
        <w:t>19</w:t>
      </w:r>
      <w:r>
        <w:rPr>
          <w:rFonts w:hint="eastAsia" w:hAnsiTheme="minorHAnsi"/>
          <w:b w:val="0"/>
          <w:bCs w:val="0"/>
          <w:sz w:val="24"/>
          <w:szCs w:val="24"/>
        </w:rPr>
        <w:t>日</w:t>
      </w:r>
    </w:p>
    <w:p>
      <w:pPr>
        <w:pStyle w:val="17"/>
        <w:tabs>
          <w:tab w:val="right" w:leader="dot" w:pos="8296"/>
        </w:tabs>
        <w:rPr>
          <w:rFonts w:hAnsiTheme="minorHAnsi" w:eastAsiaTheme="minorEastAsia" w:cstheme="minorBidi"/>
          <w:b w:val="0"/>
          <w:bCs w:val="0"/>
          <w:caps w:val="0"/>
          <w:sz w:val="21"/>
          <w:szCs w:val="22"/>
          <w:lang w:val="en-US"/>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rPr>
          <w:rFonts w:hint="eastAsia"/>
          <w:lang w:val="en-US" w:eastAsia="zh-CN"/>
        </w:rPr>
        <w:t>5</w:t>
      </w:r>
    </w:p>
    <w:p>
      <w:pPr>
        <w:pStyle w:val="21"/>
        <w:tabs>
          <w:tab w:val="right" w:leader="dot" w:pos="8296"/>
        </w:tabs>
        <w:rPr>
          <w:rFonts w:hAnsiTheme="minorHAnsi" w:eastAsiaTheme="minorEastAsia" w:cstheme="minorBidi"/>
          <w:smallCaps w:val="0"/>
          <w:sz w:val="21"/>
          <w:szCs w:val="22"/>
          <w:lang w:val="en-US"/>
        </w:rPr>
      </w:pPr>
      <w:r>
        <w:rPr>
          <w:rFonts w:ascii="黑体" w:hAnsi="黑体" w:eastAsia="黑体"/>
          <w:color w:val="000000"/>
        </w:rPr>
        <w:t>一、基</w:t>
      </w:r>
      <w:r>
        <w:rPr>
          <w:rFonts w:ascii="黑体" w:hAnsi="黑体" w:eastAsia="黑体"/>
        </w:rPr>
        <w:t>本职能及主要工作</w:t>
      </w:r>
      <w:r>
        <w:tab/>
      </w:r>
      <w:r>
        <w:rPr>
          <w:rFonts w:hint="eastAsia"/>
          <w:lang w:val="en-US" w:eastAsia="zh-CN"/>
        </w:rPr>
        <w:t>5</w:t>
      </w:r>
    </w:p>
    <w:p>
      <w:pPr>
        <w:pStyle w:val="12"/>
        <w:tabs>
          <w:tab w:val="right" w:leader="dot" w:pos="8296"/>
        </w:tabs>
        <w:rPr>
          <w:rFonts w:hAnsiTheme="minorHAnsi" w:eastAsiaTheme="minorEastAsia" w:cstheme="minorBidi"/>
          <w:i w:val="0"/>
          <w:iCs w:val="0"/>
          <w:sz w:val="21"/>
          <w:szCs w:val="22"/>
        </w:rPr>
      </w:pPr>
      <w:r>
        <w:rPr>
          <w:rFonts w:ascii="仿宋" w:hAnsi="仿宋" w:eastAsia="仿宋"/>
          <w:bCs/>
          <w:color w:val="000000"/>
        </w:rPr>
        <w:t>（一）主要职能。</w:t>
      </w:r>
      <w:r>
        <w:tab/>
      </w:r>
      <w:r>
        <w:rPr>
          <w:rFonts w:hint="eastAsia"/>
          <w:lang w:val="en-US" w:eastAsia="zh-CN"/>
        </w:rPr>
        <w:t>5</w:t>
      </w:r>
    </w:p>
    <w:p>
      <w:pPr>
        <w:pStyle w:val="12"/>
        <w:tabs>
          <w:tab w:val="right" w:leader="dot" w:pos="8296"/>
        </w:tabs>
        <w:rPr>
          <w:rFonts w:hAnsiTheme="minorHAnsi" w:eastAsiaTheme="minorEastAsia" w:cstheme="minorBidi"/>
          <w:i w:val="0"/>
          <w:iCs w:val="0"/>
          <w:sz w:val="21"/>
          <w:szCs w:val="22"/>
          <w:lang w:val="en-US"/>
        </w:rPr>
      </w:pPr>
      <w:r>
        <w:rPr>
          <w:rFonts w:ascii="仿宋" w:hAnsi="仿宋" w:eastAsia="仿宋"/>
          <w:bCs/>
          <w:color w:val="000000"/>
        </w:rPr>
        <w:t>（二）202</w:t>
      </w:r>
      <w:r>
        <w:rPr>
          <w:rFonts w:hint="eastAsia" w:ascii="仿宋" w:hAnsi="仿宋" w:eastAsia="仿宋"/>
          <w:bCs/>
          <w:color w:val="000000"/>
          <w:lang w:val="en-US" w:eastAsia="zh-CN"/>
        </w:rPr>
        <w:t>1</w:t>
      </w:r>
      <w:r>
        <w:rPr>
          <w:rFonts w:ascii="仿宋" w:hAnsi="仿宋" w:eastAsia="仿宋"/>
          <w:bCs/>
          <w:color w:val="000000"/>
        </w:rPr>
        <w:t>年重点工作完成情况。</w:t>
      </w:r>
      <w:r>
        <w:tab/>
      </w:r>
      <w:r>
        <w:rPr>
          <w:rFonts w:hint="eastAsia"/>
          <w:lang w:val="en-US" w:eastAsia="zh-CN"/>
        </w:rPr>
        <w:t>16</w:t>
      </w:r>
    </w:p>
    <w:p>
      <w:pPr>
        <w:pStyle w:val="21"/>
        <w:tabs>
          <w:tab w:val="right" w:leader="dot" w:pos="8296"/>
        </w:tabs>
        <w:rPr>
          <w:rFonts w:hAnsiTheme="minorHAnsi" w:eastAsiaTheme="minorEastAsia" w:cstheme="minorBidi"/>
          <w:smallCaps w:val="0"/>
          <w:sz w:val="21"/>
          <w:szCs w:val="22"/>
          <w:lang w:val="en-US"/>
        </w:rPr>
      </w:pPr>
      <w:r>
        <w:rPr>
          <w:rFonts w:ascii="黑体" w:eastAsia="黑体"/>
          <w:color w:val="000000"/>
        </w:rPr>
        <w:t>二、</w:t>
      </w:r>
      <w:r>
        <w:rPr>
          <w:rFonts w:ascii="黑体" w:hAnsi="黑体" w:eastAsia="黑体"/>
          <w:color w:val="000000"/>
        </w:rPr>
        <w:t>机</w:t>
      </w:r>
      <w:r>
        <w:rPr>
          <w:rFonts w:ascii="黑体" w:hAnsi="黑体" w:eastAsia="黑体"/>
        </w:rPr>
        <w:t>构设置</w:t>
      </w:r>
      <w:r>
        <w:tab/>
      </w:r>
      <w:r>
        <w:rPr>
          <w:rFonts w:hint="eastAsia"/>
          <w:lang w:val="en-US" w:eastAsia="zh-CN"/>
        </w:rPr>
        <w:t>27</w:t>
      </w:r>
    </w:p>
    <w:p>
      <w:pPr>
        <w:pStyle w:val="17"/>
        <w:tabs>
          <w:tab w:val="right" w:leader="dot" w:pos="8296"/>
        </w:tabs>
        <w:rPr>
          <w:rFonts w:hint="default" w:hAnsiTheme="minorHAnsi" w:eastAsiaTheme="minorEastAsia" w:cstheme="minorBidi"/>
          <w:b w:val="0"/>
          <w:bCs w:val="0"/>
          <w:caps w:val="0"/>
          <w:sz w:val="21"/>
          <w:szCs w:val="22"/>
          <w:lang w:val="en-US"/>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w:t>
      </w:r>
      <w:r>
        <w:rPr>
          <w:rFonts w:hint="eastAsia" w:ascii="黑体" w:hAnsi="黑体" w:eastAsia="黑体"/>
          <w:b w:val="0"/>
          <w:bCs w:val="0"/>
          <w:lang w:val="en-US" w:eastAsia="zh-CN"/>
        </w:rPr>
        <w:t>1</w:t>
      </w:r>
      <w:r>
        <w:rPr>
          <w:rFonts w:ascii="黑体" w:hAnsi="黑体" w:eastAsia="黑体"/>
          <w:b w:val="0"/>
          <w:bCs w:val="0"/>
        </w:rPr>
        <w:t>年度部门决算情况说明</w:t>
      </w:r>
      <w:r>
        <w:tab/>
      </w:r>
      <w:r>
        <w:rPr>
          <w:rFonts w:hint="eastAsia"/>
          <w:lang w:val="en-US" w:eastAsia="zh-CN"/>
        </w:rPr>
        <w:t>28</w:t>
      </w:r>
    </w:p>
    <w:p>
      <w:pPr>
        <w:pStyle w:val="21"/>
        <w:tabs>
          <w:tab w:val="left" w:pos="840"/>
          <w:tab w:val="right" w:leader="dot" w:pos="8296"/>
        </w:tabs>
        <w:rPr>
          <w:rFonts w:hint="default" w:hAnsiTheme="minorHAnsi" w:eastAsiaTheme="minorEastAsia" w:cstheme="minorBidi"/>
          <w:smallCaps w:val="0"/>
          <w:sz w:val="21"/>
          <w:szCs w:val="22"/>
          <w:lang w:val="en-US"/>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lang w:val="en-US" w:eastAsia="zh-CN"/>
        </w:rPr>
        <w:t>28</w:t>
      </w:r>
    </w:p>
    <w:p>
      <w:pPr>
        <w:pStyle w:val="21"/>
        <w:tabs>
          <w:tab w:val="left" w:pos="840"/>
          <w:tab w:val="right" w:leader="dot" w:pos="8296"/>
        </w:tabs>
        <w:rPr>
          <w:rFonts w:hAnsiTheme="minorHAnsi" w:eastAsiaTheme="minorEastAsia" w:cstheme="minorBidi"/>
          <w:smallCaps w:val="0"/>
          <w:sz w:val="21"/>
          <w:szCs w:val="22"/>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lang w:val="en-US" w:eastAsia="zh-CN"/>
        </w:rPr>
        <w:t>28</w:t>
      </w:r>
    </w:p>
    <w:p>
      <w:pPr>
        <w:pStyle w:val="21"/>
        <w:tabs>
          <w:tab w:val="left" w:pos="840"/>
          <w:tab w:val="right" w:leader="dot" w:pos="8296"/>
        </w:tabs>
        <w:rPr>
          <w:rFonts w:hAnsiTheme="minorHAnsi" w:eastAsiaTheme="minorEastAsia" w:cstheme="minorBidi"/>
          <w:smallCaps w:val="0"/>
          <w:sz w:val="21"/>
          <w:szCs w:val="22"/>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lang w:val="en-US" w:eastAsia="zh-CN"/>
        </w:rPr>
        <w:t>29</w:t>
      </w:r>
    </w:p>
    <w:p>
      <w:pPr>
        <w:pStyle w:val="21"/>
        <w:tabs>
          <w:tab w:val="right" w:leader="dot" w:pos="8296"/>
        </w:tabs>
        <w:rPr>
          <w:rFonts w:hint="eastAsia"/>
          <w:lang w:val="en-US" w:eastAsia="zh-CN"/>
        </w:rPr>
      </w:pPr>
      <w:r>
        <w:rPr>
          <w:rFonts w:ascii="黑体" w:hAnsi="黑体" w:eastAsia="黑体"/>
          <w:color w:val="000000"/>
        </w:rPr>
        <w:t>四、财</w:t>
      </w:r>
      <w:r>
        <w:rPr>
          <w:rFonts w:ascii="黑体" w:hAnsi="黑体" w:eastAsia="黑体"/>
          <w:bCs/>
        </w:rPr>
        <w:t>政拨款收入支出决算总体情况说明</w:t>
      </w:r>
      <w:r>
        <w:tab/>
      </w:r>
      <w:r>
        <w:rPr>
          <w:rFonts w:hint="eastAsia"/>
          <w:lang w:val="en-US" w:eastAsia="zh-CN"/>
        </w:rPr>
        <w:t>30</w:t>
      </w:r>
    </w:p>
    <w:p>
      <w:pPr>
        <w:pStyle w:val="21"/>
        <w:tabs>
          <w:tab w:val="right" w:leader="dot" w:pos="8296"/>
        </w:tabs>
        <w:rPr>
          <w:rFonts w:hint="default" w:hAnsiTheme="minorHAnsi" w:eastAsiaTheme="minorEastAsia" w:cstheme="minorBidi"/>
          <w:smallCaps w:val="0"/>
          <w:sz w:val="21"/>
          <w:szCs w:val="22"/>
          <w:lang w:val="en-US"/>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rPr>
          <w:rFonts w:hint="eastAsia"/>
          <w:lang w:val="en-US" w:eastAsia="zh-CN"/>
        </w:rPr>
        <w:t>31</w:t>
      </w:r>
    </w:p>
    <w:p>
      <w:pPr>
        <w:pStyle w:val="12"/>
        <w:tabs>
          <w:tab w:val="right" w:leader="dot" w:pos="8296"/>
        </w:tabs>
        <w:rPr>
          <w:rFonts w:hint="default" w:hAnsiTheme="minorHAnsi" w:eastAsiaTheme="minorEastAsia" w:cstheme="minorBidi"/>
          <w:i w:val="0"/>
          <w:iCs w:val="0"/>
          <w:sz w:val="21"/>
          <w:szCs w:val="22"/>
          <w:lang w:val="en-US"/>
        </w:rPr>
      </w:pPr>
      <w:r>
        <w:rPr>
          <w:rFonts w:ascii="仿宋" w:hAnsi="仿宋" w:eastAsia="仿宋"/>
          <w:b/>
          <w:color w:val="000000"/>
        </w:rPr>
        <w:t>（一）一般公共预算财政拨款支出决算总体情况</w:t>
      </w:r>
      <w:r>
        <w:tab/>
      </w:r>
      <w:r>
        <w:rPr>
          <w:rFonts w:hint="eastAsia"/>
          <w:lang w:val="en-US" w:eastAsia="zh-CN"/>
        </w:rPr>
        <w:t>31</w:t>
      </w:r>
    </w:p>
    <w:p>
      <w:pPr>
        <w:pStyle w:val="12"/>
        <w:tabs>
          <w:tab w:val="right" w:leader="dot" w:pos="8296"/>
        </w:tabs>
        <w:rPr>
          <w:rFonts w:hint="eastAsia"/>
          <w:lang w:val="en-US" w:eastAsia="zh-CN"/>
        </w:rPr>
      </w:pPr>
      <w:r>
        <w:rPr>
          <w:rFonts w:ascii="仿宋" w:hAnsi="仿宋" w:eastAsia="仿宋"/>
          <w:b/>
          <w:color w:val="000000"/>
        </w:rPr>
        <w:t>（二）一般公共预算财政拨款支出决算结构情况</w:t>
      </w:r>
      <w:r>
        <w:tab/>
      </w:r>
      <w:r>
        <w:rPr>
          <w:rFonts w:hint="eastAsia"/>
          <w:lang w:val="en-US" w:eastAsia="zh-CN"/>
        </w:rPr>
        <w:t>31</w:t>
      </w:r>
    </w:p>
    <w:p>
      <w:pPr>
        <w:pStyle w:val="12"/>
        <w:tabs>
          <w:tab w:val="right" w:leader="dot" w:pos="8296"/>
        </w:tabs>
        <w:rPr>
          <w:rFonts w:hint="default" w:hAnsiTheme="minorHAnsi" w:eastAsiaTheme="minorEastAsia" w:cstheme="minorBidi"/>
          <w:i w:val="0"/>
          <w:iCs w:val="0"/>
          <w:sz w:val="21"/>
          <w:szCs w:val="22"/>
          <w:lang w:val="en-US"/>
        </w:rPr>
      </w:pPr>
      <w:r>
        <w:rPr>
          <w:rFonts w:ascii="仿宋" w:hAnsi="仿宋" w:eastAsia="仿宋"/>
          <w:b/>
          <w:color w:val="000000"/>
        </w:rPr>
        <w:t>（三）一般公共预算财政拨款支出决算具体情况</w:t>
      </w:r>
      <w:r>
        <w:tab/>
      </w:r>
      <w:r>
        <w:rPr>
          <w:rFonts w:hint="eastAsia"/>
          <w:lang w:val="en-US" w:eastAsia="zh-CN"/>
        </w:rPr>
        <w:t>32</w:t>
      </w:r>
    </w:p>
    <w:p>
      <w:pPr>
        <w:pStyle w:val="21"/>
        <w:tabs>
          <w:tab w:val="right" w:leader="dot" w:pos="8296"/>
        </w:tabs>
        <w:rPr>
          <w:rFonts w:hint="default" w:hAnsiTheme="minorHAnsi" w:eastAsiaTheme="minorEastAsia" w:cstheme="minorBidi"/>
          <w:smallCaps w:val="0"/>
          <w:sz w:val="21"/>
          <w:szCs w:val="22"/>
          <w:lang w:val="en-US"/>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rPr>
          <w:rFonts w:hint="eastAsia"/>
          <w:lang w:val="en-US" w:eastAsia="zh-CN"/>
        </w:rPr>
        <w:t>35</w:t>
      </w:r>
    </w:p>
    <w:p>
      <w:pPr>
        <w:pStyle w:val="21"/>
        <w:tabs>
          <w:tab w:val="right" w:leader="dot" w:pos="8296"/>
        </w:tabs>
        <w:rPr>
          <w:rFonts w:hint="default" w:hAnsiTheme="minorHAnsi" w:eastAsiaTheme="minorEastAsia" w:cstheme="minorBidi"/>
          <w:smallCaps w:val="0"/>
          <w:sz w:val="21"/>
          <w:szCs w:val="22"/>
          <w:lang w:val="en-US"/>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rPr>
          <w:rFonts w:hint="eastAsia"/>
          <w:lang w:val="en-US" w:eastAsia="zh-CN"/>
        </w:rPr>
        <w:t>36</w:t>
      </w:r>
    </w:p>
    <w:p>
      <w:pPr>
        <w:pStyle w:val="12"/>
        <w:tabs>
          <w:tab w:val="right" w:leader="dot" w:pos="8296"/>
        </w:tabs>
        <w:rPr>
          <w:rFonts w:hint="default" w:hAnsiTheme="minorHAnsi" w:eastAsiaTheme="minorEastAsia" w:cstheme="minorBidi"/>
          <w:i w:val="0"/>
          <w:iCs w:val="0"/>
          <w:sz w:val="21"/>
          <w:szCs w:val="22"/>
          <w:lang w:val="en-US"/>
        </w:rPr>
      </w:pPr>
      <w:r>
        <w:rPr>
          <w:rFonts w:ascii="仿宋" w:hAnsi="仿宋" w:eastAsia="仿宋"/>
          <w:b/>
          <w:color w:val="000000"/>
        </w:rPr>
        <w:t>（一）“三公”经费财政拨款支出决算总体情况说明</w:t>
      </w:r>
      <w:r>
        <w:tab/>
      </w:r>
      <w:r>
        <w:rPr>
          <w:rFonts w:hint="eastAsia"/>
          <w:lang w:val="en-US" w:eastAsia="zh-CN"/>
        </w:rPr>
        <w:t>36</w:t>
      </w:r>
    </w:p>
    <w:p>
      <w:pPr>
        <w:pStyle w:val="12"/>
        <w:tabs>
          <w:tab w:val="right" w:leader="dot" w:pos="8296"/>
        </w:tabs>
        <w:rPr>
          <w:rFonts w:hint="default" w:hAnsiTheme="minorHAnsi" w:eastAsiaTheme="minorEastAsia" w:cstheme="minorBidi"/>
          <w:i w:val="0"/>
          <w:iCs w:val="0"/>
          <w:sz w:val="21"/>
          <w:szCs w:val="22"/>
          <w:lang w:val="en-US"/>
        </w:rPr>
      </w:pPr>
      <w:r>
        <w:rPr>
          <w:rFonts w:ascii="仿宋" w:hAnsi="仿宋" w:eastAsia="仿宋"/>
          <w:b/>
          <w:color w:val="000000"/>
        </w:rPr>
        <w:t>（二）“三公”经费财政拨款支出决算具体情况说明</w:t>
      </w:r>
      <w:r>
        <w:tab/>
      </w:r>
      <w:r>
        <w:rPr>
          <w:rFonts w:hint="eastAsia"/>
          <w:lang w:val="en-US" w:eastAsia="zh-CN"/>
        </w:rPr>
        <w:t>36</w:t>
      </w:r>
    </w:p>
    <w:p>
      <w:pPr>
        <w:pStyle w:val="21"/>
        <w:tabs>
          <w:tab w:val="right" w:leader="dot" w:pos="8296"/>
        </w:tabs>
        <w:rPr>
          <w:rFonts w:hint="default" w:hAnsiTheme="minorHAnsi" w:eastAsiaTheme="minorEastAsia" w:cstheme="minorBidi"/>
          <w:smallCaps w:val="0"/>
          <w:sz w:val="21"/>
          <w:szCs w:val="22"/>
          <w:lang w:val="en-US"/>
        </w:rPr>
      </w:pPr>
      <w:r>
        <w:rPr>
          <w:rFonts w:ascii="黑体" w:eastAsia="黑体"/>
          <w:color w:val="000000"/>
        </w:rPr>
        <w:t>八、</w:t>
      </w:r>
      <w:r>
        <w:rPr>
          <w:rFonts w:ascii="黑体" w:hAnsi="黑体" w:eastAsia="黑体"/>
          <w:bCs/>
        </w:rPr>
        <w:t>政府性基金预算支出决算情况说明</w:t>
      </w:r>
      <w:r>
        <w:tab/>
      </w:r>
      <w:r>
        <w:rPr>
          <w:rFonts w:hint="eastAsia"/>
          <w:lang w:val="en-US" w:eastAsia="zh-CN"/>
        </w:rPr>
        <w:t>37</w:t>
      </w:r>
    </w:p>
    <w:p>
      <w:pPr>
        <w:pStyle w:val="21"/>
        <w:tabs>
          <w:tab w:val="right" w:leader="dot" w:pos="8296"/>
        </w:tabs>
        <w:rPr>
          <w:rFonts w:hint="default" w:hAnsiTheme="minorHAnsi" w:eastAsiaTheme="minorEastAsia" w:cstheme="minorBidi"/>
          <w:smallCaps w:val="0"/>
          <w:sz w:val="21"/>
          <w:szCs w:val="22"/>
          <w:lang w:val="en-US"/>
        </w:rPr>
      </w:pPr>
      <w:r>
        <w:rPr>
          <w:rFonts w:ascii="黑体" w:hAnsi="黑体" w:eastAsia="黑体"/>
          <w:bCs/>
        </w:rPr>
        <w:t>九、 国有资本经营预算支出决算情况说明</w:t>
      </w:r>
      <w:r>
        <w:tab/>
      </w:r>
      <w:r>
        <w:rPr>
          <w:rFonts w:hint="eastAsia"/>
          <w:lang w:val="en-US" w:eastAsia="zh-CN"/>
        </w:rPr>
        <w:t>37</w:t>
      </w:r>
    </w:p>
    <w:p>
      <w:pPr>
        <w:pStyle w:val="21"/>
        <w:tabs>
          <w:tab w:val="right" w:leader="dot" w:pos="8296"/>
        </w:tabs>
        <w:rPr>
          <w:rFonts w:hint="default" w:hAnsiTheme="minorHAnsi" w:eastAsiaTheme="minorEastAsia" w:cstheme="minorBidi"/>
          <w:smallCaps w:val="0"/>
          <w:sz w:val="21"/>
          <w:szCs w:val="22"/>
          <w:lang w:val="en-US"/>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rPr>
          <w:rFonts w:hint="eastAsia"/>
          <w:lang w:val="en-US" w:eastAsia="zh-CN"/>
        </w:rPr>
        <w:t>38</w:t>
      </w:r>
    </w:p>
    <w:p>
      <w:pPr>
        <w:pStyle w:val="12"/>
        <w:tabs>
          <w:tab w:val="right" w:leader="dot" w:pos="8296"/>
        </w:tabs>
        <w:rPr>
          <w:rFonts w:hAnsiTheme="minorHAnsi" w:eastAsiaTheme="minorEastAsia" w:cstheme="minorBidi"/>
          <w:i w:val="0"/>
          <w:iCs w:val="0"/>
          <w:sz w:val="21"/>
          <w:szCs w:val="22"/>
        </w:rPr>
      </w:pPr>
      <w:r>
        <w:rPr>
          <w:rFonts w:ascii="仿宋" w:hAnsi="仿宋" w:eastAsia="仿宋"/>
          <w:b/>
          <w:color w:val="000000"/>
        </w:rPr>
        <w:t>（一）机关运行经费支出情况</w:t>
      </w:r>
      <w:r>
        <w:tab/>
      </w:r>
      <w:r>
        <w:rPr>
          <w:rFonts w:hint="eastAsia"/>
          <w:lang w:val="en-US" w:eastAsia="zh-CN"/>
        </w:rPr>
        <w:t>38</w:t>
      </w:r>
    </w:p>
    <w:p>
      <w:pPr>
        <w:pStyle w:val="12"/>
        <w:tabs>
          <w:tab w:val="right" w:leader="dot" w:pos="8296"/>
        </w:tabs>
        <w:rPr>
          <w:rFonts w:hAnsiTheme="minorHAnsi" w:eastAsiaTheme="minorEastAsia" w:cstheme="minorBidi"/>
          <w:i w:val="0"/>
          <w:iCs w:val="0"/>
          <w:sz w:val="21"/>
          <w:szCs w:val="22"/>
        </w:rPr>
      </w:pPr>
      <w:r>
        <w:rPr>
          <w:rFonts w:ascii="仿宋" w:hAnsi="仿宋" w:eastAsia="仿宋"/>
          <w:b/>
          <w:color w:val="000000"/>
        </w:rPr>
        <w:t>（二）政府采购支出情况</w:t>
      </w:r>
      <w:r>
        <w:tab/>
      </w:r>
      <w:r>
        <w:fldChar w:fldCharType="begin"/>
      </w:r>
      <w:r>
        <w:instrText xml:space="preserve"> PAGEREF _Toc79163876 \h </w:instrText>
      </w:r>
      <w:r>
        <w:fldChar w:fldCharType="separate"/>
      </w:r>
      <w:r>
        <w:rPr>
          <w:rFonts w:hint="eastAsia"/>
          <w:lang w:val="en-US" w:eastAsia="zh-CN"/>
        </w:rPr>
        <w:t>3</w:t>
      </w:r>
      <w:r>
        <w:fldChar w:fldCharType="end"/>
      </w:r>
      <w:r>
        <w:rPr>
          <w:rFonts w:hint="eastAsia"/>
          <w:lang w:val="en-US" w:eastAsia="zh-CN"/>
        </w:rPr>
        <w:t>8</w:t>
      </w:r>
    </w:p>
    <w:p>
      <w:pPr>
        <w:pStyle w:val="12"/>
        <w:tabs>
          <w:tab w:val="right" w:leader="dot" w:pos="8296"/>
        </w:tabs>
        <w:rPr>
          <w:rFonts w:hAnsiTheme="minorHAnsi" w:eastAsiaTheme="minorEastAsia" w:cstheme="minorBidi"/>
          <w:i w:val="0"/>
          <w:iCs w:val="0"/>
          <w:sz w:val="21"/>
          <w:szCs w:val="22"/>
        </w:rPr>
      </w:pPr>
      <w:r>
        <w:rPr>
          <w:rFonts w:ascii="仿宋" w:hAnsi="仿宋" w:eastAsia="仿宋"/>
          <w:b/>
          <w:color w:val="000000"/>
        </w:rPr>
        <w:t>（三）国有资产占有使用情况</w:t>
      </w:r>
      <w:r>
        <w:tab/>
      </w:r>
      <w:r>
        <w:fldChar w:fldCharType="begin"/>
      </w:r>
      <w:r>
        <w:instrText xml:space="preserve"> PAGEREF _Toc79163877 \h </w:instrText>
      </w:r>
      <w:r>
        <w:fldChar w:fldCharType="separate"/>
      </w:r>
      <w:r>
        <w:rPr>
          <w:rFonts w:hint="eastAsia"/>
          <w:lang w:val="en-US" w:eastAsia="zh-CN"/>
        </w:rPr>
        <w:t>3</w:t>
      </w:r>
      <w:r>
        <w:fldChar w:fldCharType="end"/>
      </w:r>
      <w:r>
        <w:rPr>
          <w:rFonts w:hint="eastAsia"/>
          <w:lang w:val="en-US" w:eastAsia="zh-CN"/>
        </w:rPr>
        <w:t>8</w:t>
      </w:r>
    </w:p>
    <w:p>
      <w:pPr>
        <w:pStyle w:val="12"/>
        <w:tabs>
          <w:tab w:val="right" w:leader="dot" w:pos="8296"/>
        </w:tabs>
        <w:rPr>
          <w:rFonts w:hAnsiTheme="minorHAnsi" w:eastAsiaTheme="minorEastAsia" w:cstheme="minorBidi"/>
          <w:i w:val="0"/>
          <w:iCs w:val="0"/>
          <w:sz w:val="21"/>
          <w:szCs w:val="22"/>
        </w:rPr>
      </w:pPr>
      <w:r>
        <w:rPr>
          <w:rFonts w:ascii="仿宋" w:hAnsi="仿宋" w:eastAsia="仿宋"/>
          <w:b/>
          <w:color w:val="000000"/>
        </w:rPr>
        <w:t>（四）预算绩效管理情况。</w:t>
      </w:r>
      <w:r>
        <w:tab/>
      </w:r>
      <w:r>
        <w:fldChar w:fldCharType="begin"/>
      </w:r>
      <w:r>
        <w:instrText xml:space="preserve"> PAGEREF _Toc79163878 \h </w:instrText>
      </w:r>
      <w:r>
        <w:fldChar w:fldCharType="separate"/>
      </w:r>
      <w:r>
        <w:rPr>
          <w:rFonts w:hint="eastAsia"/>
          <w:lang w:val="en-US" w:eastAsia="zh-CN"/>
        </w:rPr>
        <w:t>3</w:t>
      </w:r>
      <w:r>
        <w:fldChar w:fldCharType="end"/>
      </w:r>
      <w:r>
        <w:rPr>
          <w:rFonts w:hint="eastAsia"/>
          <w:lang w:val="en-US" w:eastAsia="zh-CN"/>
        </w:rPr>
        <w:t>8</w:t>
      </w:r>
    </w:p>
    <w:p>
      <w:pPr>
        <w:pStyle w:val="17"/>
        <w:tabs>
          <w:tab w:val="right" w:leader="dot" w:pos="8296"/>
        </w:tabs>
        <w:rPr>
          <w:rFonts w:hint="default" w:hAnsiTheme="minorHAnsi" w:eastAsiaTheme="minorEastAsia" w:cstheme="minorBidi"/>
          <w:b w:val="0"/>
          <w:bCs w:val="0"/>
          <w:caps w:val="0"/>
          <w:sz w:val="21"/>
          <w:szCs w:val="22"/>
          <w:lang w:val="en-US"/>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rPr>
          <w:rFonts w:hint="eastAsia"/>
          <w:lang w:val="en-US" w:eastAsia="zh-CN"/>
        </w:rPr>
        <w:t>48</w:t>
      </w:r>
    </w:p>
    <w:p>
      <w:pPr>
        <w:pStyle w:val="17"/>
        <w:tabs>
          <w:tab w:val="right" w:leader="dot" w:pos="8296"/>
        </w:tabs>
        <w:rPr>
          <w:rFonts w:hint="default" w:hAnsiTheme="minorHAnsi" w:eastAsiaTheme="minorEastAsia" w:cstheme="minorBidi"/>
          <w:b w:val="0"/>
          <w:bCs w:val="0"/>
          <w:caps w:val="0"/>
          <w:sz w:val="21"/>
          <w:szCs w:val="22"/>
          <w:lang w:val="en-US"/>
        </w:rPr>
      </w:pPr>
      <w:r>
        <w:rPr>
          <w:rFonts w:ascii="黑体" w:hAnsi="黑体" w:eastAsia="黑体"/>
          <w:color w:val="000000"/>
        </w:rPr>
        <w:t>第</w:t>
      </w:r>
      <w:r>
        <w:rPr>
          <w:rFonts w:ascii="黑体" w:hAnsi="黑体" w:eastAsia="黑体"/>
          <w:kern w:val="44"/>
        </w:rPr>
        <w:t>四部分 附件</w:t>
      </w:r>
      <w:r>
        <w:tab/>
      </w:r>
      <w:r>
        <w:rPr>
          <w:rFonts w:hint="eastAsia"/>
          <w:lang w:val="en-US" w:eastAsia="zh-CN"/>
        </w:rPr>
        <w:t>52</w:t>
      </w:r>
    </w:p>
    <w:p>
      <w:pPr>
        <w:pStyle w:val="17"/>
        <w:tabs>
          <w:tab w:val="right" w:leader="dot" w:pos="8296"/>
        </w:tabs>
        <w:rPr>
          <w:rFonts w:hint="default" w:hAnsiTheme="minorHAnsi" w:eastAsiaTheme="minorEastAsia" w:cstheme="minorBidi"/>
          <w:b w:val="0"/>
          <w:bCs w:val="0"/>
          <w:caps w:val="0"/>
          <w:sz w:val="21"/>
          <w:szCs w:val="22"/>
          <w:lang w:val="en-US"/>
        </w:rPr>
      </w:pPr>
      <w:r>
        <w:rPr>
          <w:rFonts w:ascii="黑体" w:hAnsi="黑体" w:eastAsia="黑体" w:cs="黑体"/>
        </w:rPr>
        <w:t>附件1</w:t>
      </w:r>
      <w:r>
        <w:tab/>
      </w:r>
      <w:r>
        <w:rPr>
          <w:rFonts w:hint="eastAsia"/>
          <w:lang w:val="en-US" w:eastAsia="zh-CN"/>
        </w:rPr>
        <w:t>52</w:t>
      </w:r>
    </w:p>
    <w:p>
      <w:pPr>
        <w:pStyle w:val="17"/>
        <w:tabs>
          <w:tab w:val="right" w:leader="dot" w:pos="8296"/>
        </w:tabs>
        <w:rPr>
          <w:rFonts w:hint="default" w:hAnsiTheme="minorHAnsi" w:eastAsiaTheme="minorHAnsi" w:cstheme="minorBidi"/>
          <w:b w:val="0"/>
          <w:bCs w:val="0"/>
          <w:caps w:val="0"/>
          <w:sz w:val="21"/>
          <w:szCs w:val="22"/>
          <w:lang w:val="en-US" w:eastAsia="zh-CN"/>
        </w:rPr>
      </w:pPr>
      <w:r>
        <w:rPr>
          <w:rFonts w:hint="eastAsia" w:ascii="方正小标宋简体" w:hAnsi="黑体" w:eastAsia="方正小标宋简体" w:cs="黑体"/>
          <w:lang w:eastAsia="zh-CN"/>
        </w:rPr>
        <w:t>南木达镇人民政府</w:t>
      </w:r>
      <w:r>
        <w:rPr>
          <w:rFonts w:ascii="方正小标宋简体" w:hAnsi="黑体" w:eastAsia="方正小标宋简体" w:cs="黑体"/>
        </w:rPr>
        <w:t>202</w:t>
      </w:r>
      <w:r>
        <w:rPr>
          <w:rFonts w:hint="eastAsia" w:ascii="方正小标宋简体" w:hAnsi="黑体" w:eastAsia="方正小标宋简体" w:cs="黑体"/>
          <w:lang w:val="en-US" w:eastAsia="zh-CN"/>
        </w:rPr>
        <w:t>1</w:t>
      </w:r>
      <w:r>
        <w:rPr>
          <w:rFonts w:ascii="方正小标宋简体" w:hAnsi="黑体" w:eastAsia="方正小标宋简体" w:cs="黑体"/>
        </w:rPr>
        <w:t>年部门整体支出绩效评价报告</w:t>
      </w:r>
      <w:r>
        <w:tab/>
      </w:r>
      <w:r>
        <w:rPr>
          <w:rFonts w:hint="eastAsia"/>
          <w:lang w:val="en-US" w:eastAsia="zh-CN"/>
        </w:rPr>
        <w:t>52</w:t>
      </w:r>
    </w:p>
    <w:p>
      <w:pPr>
        <w:pStyle w:val="17"/>
        <w:tabs>
          <w:tab w:val="right" w:leader="dot" w:pos="8296"/>
        </w:tabs>
        <w:rPr>
          <w:rFonts w:hAnsiTheme="minorHAnsi" w:eastAsiaTheme="minorEastAsia" w:cstheme="minorBidi"/>
          <w:b w:val="0"/>
          <w:bCs w:val="0"/>
          <w:caps w:val="0"/>
          <w:sz w:val="21"/>
          <w:szCs w:val="22"/>
        </w:rPr>
      </w:pPr>
      <w:r>
        <w:rPr>
          <w:rFonts w:ascii="黑体" w:hAnsi="黑体" w:eastAsia="黑体" w:cs="黑体"/>
        </w:rPr>
        <w:t>附件2</w:t>
      </w:r>
      <w:r>
        <w:tab/>
      </w:r>
      <w:r>
        <w:rPr>
          <w:rFonts w:hint="eastAsia"/>
          <w:lang w:val="en-US" w:eastAsia="zh-CN"/>
        </w:rPr>
        <w:t>56</w:t>
      </w:r>
    </w:p>
    <w:p>
      <w:pPr>
        <w:pStyle w:val="17"/>
        <w:tabs>
          <w:tab w:val="right" w:leader="dot" w:pos="8296"/>
        </w:tabs>
        <w:rPr>
          <w:rFonts w:hint="eastAsia"/>
          <w:lang w:val="en-US" w:eastAsia="zh-CN"/>
        </w:rPr>
      </w:pPr>
      <w:r>
        <w:rPr>
          <w:rFonts w:hint="eastAsia" w:ascii="方正小标宋简体" w:hAnsi="黑体" w:eastAsia="方正小标宋简体" w:cs="黑体"/>
          <w:b/>
          <w:bCs/>
          <w:caps/>
          <w:kern w:val="2"/>
          <w:sz w:val="20"/>
          <w:szCs w:val="20"/>
          <w:lang w:val="en-US" w:eastAsia="zh-CN" w:bidi="ar-SA"/>
        </w:rPr>
        <w:t>2021年南木达镇脱贫攻坚种植业发展</w:t>
      </w:r>
      <w:r>
        <w:rPr>
          <w:rFonts w:ascii="方正小标宋简体" w:hAnsi="黑体" w:eastAsia="方正小标宋简体" w:cs="黑体"/>
        </w:rPr>
        <w:t>项目绩效评价报告</w:t>
      </w:r>
      <w:r>
        <w:tab/>
      </w:r>
      <w:r>
        <w:rPr>
          <w:rFonts w:hint="eastAsia"/>
          <w:lang w:val="en-US" w:eastAsia="zh-CN"/>
        </w:rPr>
        <w:t>56</w:t>
      </w:r>
    </w:p>
    <w:p>
      <w:pPr>
        <w:pStyle w:val="17"/>
        <w:tabs>
          <w:tab w:val="right" w:leader="dot" w:pos="8296"/>
        </w:tabs>
        <w:rPr>
          <w:rFonts w:hint="default"/>
          <w:lang w:val="en-US" w:eastAsia="zh-CN"/>
        </w:rPr>
      </w:pPr>
      <w:r>
        <w:rPr>
          <w:rFonts w:hint="eastAsia" w:ascii="方正小标宋简体" w:hAnsi="黑体" w:eastAsia="方正小标宋简体" w:cs="黑体"/>
          <w:b/>
          <w:bCs/>
          <w:caps/>
          <w:kern w:val="2"/>
          <w:sz w:val="20"/>
          <w:szCs w:val="20"/>
          <w:lang w:val="en-US" w:eastAsia="zh-CN" w:bidi="ar-SA"/>
        </w:rPr>
        <w:t>2021年南木达镇扶贫车间建设厂房</w:t>
      </w:r>
      <w:r>
        <w:rPr>
          <w:rFonts w:ascii="方正小标宋简体" w:hAnsi="黑体" w:eastAsia="方正小标宋简体" w:cs="黑体"/>
        </w:rPr>
        <w:t>项目绩效评价报告</w:t>
      </w:r>
      <w:r>
        <w:tab/>
      </w:r>
      <w:r>
        <w:rPr>
          <w:rFonts w:hint="eastAsia"/>
          <w:lang w:val="en-US" w:eastAsia="zh-CN"/>
        </w:rPr>
        <w:t>58</w:t>
      </w:r>
    </w:p>
    <w:p>
      <w:pPr>
        <w:pStyle w:val="17"/>
        <w:tabs>
          <w:tab w:val="right" w:leader="dot" w:pos="8296"/>
        </w:tabs>
        <w:rPr>
          <w:rFonts w:hint="default"/>
          <w:lang w:val="en-US" w:eastAsia="zh-CN"/>
        </w:rPr>
      </w:pPr>
      <w:r>
        <w:rPr>
          <w:rFonts w:hint="eastAsia" w:ascii="方正小标宋简体" w:hAnsi="黑体" w:eastAsia="方正小标宋简体" w:cs="黑体"/>
          <w:lang w:eastAsia="zh-CN"/>
        </w:rPr>
        <w:t>2021年南木达镇乡村振兴南塘村农特产品加工包装</w:t>
      </w:r>
      <w:r>
        <w:rPr>
          <w:rFonts w:ascii="方正小标宋简体" w:hAnsi="黑体" w:eastAsia="方正小标宋简体" w:cs="黑体"/>
        </w:rPr>
        <w:t>项目绩效评价报告</w:t>
      </w:r>
      <w:r>
        <w:tab/>
      </w:r>
      <w:r>
        <w:rPr>
          <w:rFonts w:hint="eastAsia"/>
          <w:lang w:val="en-US" w:eastAsia="zh-CN"/>
        </w:rPr>
        <w:t>60</w:t>
      </w:r>
    </w:p>
    <w:p>
      <w:pPr>
        <w:pStyle w:val="17"/>
        <w:tabs>
          <w:tab w:val="right" w:leader="dot" w:pos="8296"/>
        </w:tabs>
        <w:rPr>
          <w:rFonts w:hint="eastAsia"/>
          <w:lang w:val="en-US" w:eastAsia="zh-CN"/>
        </w:rPr>
      </w:pPr>
      <w:r>
        <w:rPr>
          <w:rFonts w:hint="eastAsia" w:ascii="方正小标宋简体" w:hAnsi="黑体" w:eastAsia="方正小标宋简体" w:cs="黑体"/>
          <w:lang w:eastAsia="zh-CN"/>
        </w:rPr>
        <w:t>2021年南木达镇旅游接待提升改造</w:t>
      </w:r>
      <w:r>
        <w:rPr>
          <w:rFonts w:ascii="方正小标宋简体" w:hAnsi="黑体" w:eastAsia="方正小标宋简体" w:cs="黑体"/>
        </w:rPr>
        <w:t>项目绩效评价报告</w:t>
      </w:r>
      <w:r>
        <w:tab/>
      </w:r>
      <w:r>
        <w:rPr>
          <w:rFonts w:hint="eastAsia"/>
          <w:lang w:val="en-US" w:eastAsia="zh-CN"/>
        </w:rPr>
        <w:t>62</w:t>
      </w:r>
    </w:p>
    <w:p>
      <w:pPr>
        <w:pStyle w:val="17"/>
        <w:tabs>
          <w:tab w:val="right" w:leader="dot" w:pos="8296"/>
        </w:tabs>
        <w:rPr>
          <w:rFonts w:hint="default"/>
          <w:lang w:val="en-US"/>
        </w:rPr>
      </w:pPr>
      <w:r>
        <w:rPr>
          <w:rFonts w:hint="eastAsia" w:ascii="方正小标宋简体" w:hAnsi="黑体" w:eastAsia="方正小标宋简体" w:cs="黑体"/>
          <w:lang w:eastAsia="zh-CN"/>
        </w:rPr>
        <w:t>2021年南木达镇乡村振兴四好农村路灾毁修复建设</w:t>
      </w:r>
      <w:r>
        <w:rPr>
          <w:rFonts w:ascii="方正小标宋简体" w:hAnsi="黑体" w:eastAsia="方正小标宋简体" w:cs="黑体"/>
        </w:rPr>
        <w:t>项目绩效评价报告</w:t>
      </w:r>
      <w:r>
        <w:tab/>
      </w:r>
      <w:r>
        <w:rPr>
          <w:rFonts w:hint="eastAsia"/>
          <w:lang w:val="en-US" w:eastAsia="zh-CN"/>
        </w:rPr>
        <w:t>65</w:t>
      </w:r>
    </w:p>
    <w:p>
      <w:pPr>
        <w:pStyle w:val="17"/>
        <w:tabs>
          <w:tab w:val="right" w:leader="dot" w:pos="8296"/>
        </w:tabs>
        <w:rPr>
          <w:rFonts w:hint="default" w:hAnsiTheme="minorHAnsi" w:eastAsiaTheme="minorEastAsia" w:cstheme="minorBidi"/>
          <w:b w:val="0"/>
          <w:bCs w:val="0"/>
          <w:caps w:val="0"/>
          <w:sz w:val="21"/>
          <w:szCs w:val="22"/>
          <w:lang w:val="en-US"/>
        </w:rPr>
      </w:pPr>
      <w:r>
        <w:rPr>
          <w:rFonts w:ascii="黑体" w:hAnsi="黑体" w:eastAsia="黑体"/>
          <w:color w:val="000000"/>
        </w:rPr>
        <w:t>第</w:t>
      </w:r>
      <w:r>
        <w:rPr>
          <w:rFonts w:ascii="黑体" w:hAnsi="黑体" w:eastAsia="黑体"/>
          <w:kern w:val="44"/>
        </w:rPr>
        <w:t>五部分 附表</w:t>
      </w:r>
      <w:r>
        <w:tab/>
      </w:r>
      <w:r>
        <w:rPr>
          <w:rFonts w:hint="eastAsia"/>
          <w:lang w:val="en-US" w:eastAsia="zh-CN"/>
        </w:rPr>
        <w:t>68</w:t>
      </w:r>
    </w:p>
    <w:p>
      <w:pPr>
        <w:pStyle w:val="21"/>
        <w:tabs>
          <w:tab w:val="right" w:leader="dot" w:pos="8296"/>
        </w:tabs>
        <w:rPr>
          <w:rFonts w:hint="default" w:hAnsiTheme="minorHAnsi" w:eastAsiaTheme="minorEastAsia" w:cstheme="minorBidi"/>
          <w:smallCaps w:val="0"/>
          <w:sz w:val="21"/>
          <w:szCs w:val="22"/>
          <w:lang w:val="en-US"/>
        </w:rPr>
      </w:pPr>
      <w:r>
        <w:rPr>
          <w:rFonts w:ascii="仿宋" w:hAnsi="仿宋" w:eastAsia="仿宋"/>
          <w:color w:val="000000"/>
        </w:rPr>
        <w:t>一、收</w:t>
      </w:r>
      <w:r>
        <w:rPr>
          <w:rFonts w:ascii="仿宋" w:hAnsi="仿宋" w:eastAsia="仿宋"/>
        </w:rPr>
        <w:t>入支出决算总表</w:t>
      </w:r>
      <w:r>
        <w:tab/>
      </w:r>
      <w:r>
        <w:rPr>
          <w:rFonts w:hint="eastAsia"/>
          <w:lang w:val="en-US" w:eastAsia="zh-CN"/>
        </w:rPr>
        <w:t>68</w:t>
      </w:r>
    </w:p>
    <w:p>
      <w:pPr>
        <w:pStyle w:val="21"/>
        <w:tabs>
          <w:tab w:val="right" w:leader="dot" w:pos="8296"/>
        </w:tabs>
        <w:rPr>
          <w:rFonts w:hint="default" w:hAnsiTheme="minorHAnsi" w:eastAsiaTheme="minorEastAsia" w:cstheme="minorBidi"/>
          <w:smallCaps w:val="0"/>
          <w:sz w:val="21"/>
          <w:szCs w:val="22"/>
          <w:lang w:val="en-US"/>
        </w:rPr>
      </w:pPr>
      <w:r>
        <w:rPr>
          <w:rFonts w:ascii="仿宋" w:hAnsi="仿宋" w:eastAsia="仿宋"/>
          <w:color w:val="000000"/>
        </w:rPr>
        <w:t>二、收</w:t>
      </w:r>
      <w:r>
        <w:rPr>
          <w:rFonts w:ascii="仿宋" w:hAnsi="仿宋" w:eastAsia="仿宋"/>
        </w:rPr>
        <w:t>入决算表</w:t>
      </w:r>
      <w:r>
        <w:tab/>
      </w:r>
      <w:r>
        <w:rPr>
          <w:rFonts w:hint="eastAsia"/>
          <w:lang w:val="en-US" w:eastAsia="zh-CN"/>
        </w:rPr>
        <w:t>68</w:t>
      </w:r>
    </w:p>
    <w:p>
      <w:pPr>
        <w:pStyle w:val="21"/>
        <w:tabs>
          <w:tab w:val="right" w:leader="dot" w:pos="8296"/>
        </w:tabs>
        <w:rPr>
          <w:rFonts w:hint="default" w:hAnsiTheme="minorHAnsi" w:eastAsiaTheme="minorEastAsia" w:cstheme="minorBidi"/>
          <w:smallCaps w:val="0"/>
          <w:sz w:val="21"/>
          <w:szCs w:val="22"/>
          <w:lang w:val="en-US"/>
        </w:rPr>
      </w:pPr>
      <w:r>
        <w:rPr>
          <w:rFonts w:ascii="仿宋" w:hAnsi="仿宋" w:eastAsia="仿宋"/>
        </w:rPr>
        <w:t>三、</w:t>
      </w:r>
      <w:r>
        <w:rPr>
          <w:rFonts w:ascii="仿宋" w:hAnsi="仿宋" w:eastAsia="仿宋"/>
          <w:color w:val="000000"/>
        </w:rPr>
        <w:t>支</w:t>
      </w:r>
      <w:r>
        <w:rPr>
          <w:rFonts w:ascii="仿宋" w:hAnsi="仿宋" w:eastAsia="仿宋"/>
        </w:rPr>
        <w:t>出决算表</w:t>
      </w:r>
      <w:r>
        <w:tab/>
      </w:r>
      <w:r>
        <w:rPr>
          <w:rFonts w:hint="eastAsia"/>
          <w:lang w:val="en-US" w:eastAsia="zh-CN"/>
        </w:rPr>
        <w:t>68</w:t>
      </w:r>
    </w:p>
    <w:p>
      <w:pPr>
        <w:pStyle w:val="21"/>
        <w:tabs>
          <w:tab w:val="right" w:leader="dot" w:pos="8296"/>
        </w:tabs>
        <w:rPr>
          <w:rFonts w:hint="default" w:hAnsiTheme="minorHAnsi" w:eastAsiaTheme="minorEastAsia" w:cstheme="minorBidi"/>
          <w:smallCaps w:val="0"/>
          <w:sz w:val="21"/>
          <w:szCs w:val="22"/>
          <w:lang w:val="en-US"/>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rPr>
          <w:rFonts w:hint="eastAsia"/>
          <w:lang w:val="en-US" w:eastAsia="zh-CN"/>
        </w:rPr>
        <w:t>68</w:t>
      </w:r>
    </w:p>
    <w:p>
      <w:pPr>
        <w:pStyle w:val="21"/>
        <w:tabs>
          <w:tab w:val="right" w:leader="dot" w:pos="8296"/>
        </w:tabs>
        <w:rPr>
          <w:rFonts w:hint="default" w:hAnsiTheme="minorHAnsi" w:eastAsiaTheme="minorEastAsia" w:cstheme="minorBidi"/>
          <w:smallCaps w:val="0"/>
          <w:sz w:val="21"/>
          <w:szCs w:val="22"/>
          <w:lang w:val="en-US"/>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rPr>
          <w:rFonts w:hint="eastAsia"/>
          <w:lang w:val="en-US" w:eastAsia="zh-CN"/>
        </w:rPr>
        <w:t>68</w:t>
      </w:r>
    </w:p>
    <w:p>
      <w:pPr>
        <w:pStyle w:val="21"/>
        <w:tabs>
          <w:tab w:val="right" w:leader="dot" w:pos="8296"/>
        </w:tabs>
        <w:rPr>
          <w:rFonts w:hint="default" w:hAnsiTheme="minorHAnsi" w:eastAsiaTheme="minorEastAsia" w:cstheme="minorBidi"/>
          <w:smallCaps w:val="0"/>
          <w:sz w:val="21"/>
          <w:szCs w:val="22"/>
          <w:lang w:val="en-US"/>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rPr>
          <w:rFonts w:hint="eastAsia"/>
          <w:lang w:val="en-US" w:eastAsia="zh-CN"/>
        </w:rPr>
        <w:t>68</w:t>
      </w:r>
    </w:p>
    <w:p>
      <w:pPr>
        <w:pStyle w:val="21"/>
        <w:tabs>
          <w:tab w:val="right" w:leader="dot" w:pos="8296"/>
        </w:tabs>
        <w:rPr>
          <w:rFonts w:hint="default" w:hAnsiTheme="minorHAnsi" w:eastAsiaTheme="minorEastAsia" w:cstheme="minorBidi"/>
          <w:smallCaps w:val="0"/>
          <w:sz w:val="21"/>
          <w:szCs w:val="22"/>
          <w:lang w:val="en-US"/>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rPr>
          <w:rFonts w:hint="eastAsia"/>
          <w:lang w:val="en-US" w:eastAsia="zh-CN"/>
        </w:rPr>
        <w:t>68</w:t>
      </w:r>
    </w:p>
    <w:p>
      <w:pPr>
        <w:pStyle w:val="21"/>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rPr>
          <w:rFonts w:hint="eastAsia"/>
          <w:lang w:val="en-US" w:eastAsia="zh-CN"/>
        </w:rPr>
        <w:t>68</w:t>
      </w:r>
    </w:p>
    <w:p>
      <w:pPr>
        <w:pStyle w:val="21"/>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rPr>
          <w:rFonts w:hint="eastAsia"/>
          <w:lang w:val="en-US" w:eastAsia="zh-CN"/>
        </w:rPr>
        <w:t>68</w:t>
      </w:r>
    </w:p>
    <w:p>
      <w:pPr>
        <w:pStyle w:val="21"/>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rPr>
          <w:rFonts w:hint="eastAsia"/>
          <w:lang w:val="en-US" w:eastAsia="zh-CN"/>
        </w:rPr>
        <w:t>68</w:t>
      </w:r>
    </w:p>
    <w:p>
      <w:pPr>
        <w:pStyle w:val="21"/>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rPr>
          <w:rFonts w:hint="eastAsia"/>
          <w:lang w:val="en-US" w:eastAsia="zh-CN"/>
        </w:rPr>
        <w:t>68</w:t>
      </w:r>
    </w:p>
    <w:p>
      <w:pPr>
        <w:pStyle w:val="21"/>
        <w:tabs>
          <w:tab w:val="right" w:leader="dot" w:pos="8296"/>
        </w:tabs>
        <w:rPr>
          <w:rFonts w:hint="eastAsia"/>
          <w:lang w:val="en-US" w:eastAsia="zh-CN"/>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rPr>
          <w:rFonts w:hint="eastAsia"/>
          <w:lang w:val="en-US" w:eastAsia="zh-CN"/>
        </w:rPr>
        <w:t>68</w:t>
      </w:r>
    </w:p>
    <w:p>
      <w:pPr>
        <w:pStyle w:val="21"/>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十三、</w:t>
      </w:r>
      <w:r>
        <w:rPr>
          <w:rFonts w:ascii="仿宋" w:hAnsi="仿宋" w:eastAsia="仿宋"/>
          <w:color w:val="000000"/>
        </w:rPr>
        <w:t>国</w:t>
      </w:r>
      <w:r>
        <w:rPr>
          <w:rFonts w:ascii="仿宋" w:hAnsi="仿宋" w:eastAsia="仿宋"/>
        </w:rPr>
        <w:t>有资本经营预算财政拨款</w:t>
      </w:r>
      <w:r>
        <w:rPr>
          <w:rFonts w:hint="eastAsia" w:ascii="仿宋" w:hAnsi="仿宋" w:eastAsia="仿宋"/>
          <w:lang w:eastAsia="zh-CN"/>
        </w:rPr>
        <w:t>收入</w:t>
      </w:r>
      <w:r>
        <w:rPr>
          <w:rFonts w:ascii="仿宋" w:hAnsi="仿宋" w:eastAsia="仿宋"/>
        </w:rPr>
        <w:t>支出决算表</w:t>
      </w:r>
      <w:r>
        <w:tab/>
      </w:r>
      <w:r>
        <w:rPr>
          <w:rFonts w:hint="eastAsia"/>
          <w:lang w:val="en-US" w:eastAsia="zh-CN"/>
        </w:rPr>
        <w:t>68</w:t>
      </w:r>
    </w:p>
    <w:p>
      <w:pPr>
        <w:pStyle w:val="21"/>
        <w:tabs>
          <w:tab w:val="right" w:leader="dot" w:pos="8296"/>
        </w:tabs>
        <w:rPr>
          <w:rFonts w:hint="default" w:hAnsiTheme="minorHAnsi" w:eastAsiaTheme="minorHAnsi" w:cstheme="minorBidi"/>
          <w:smallCaps w:val="0"/>
          <w:sz w:val="21"/>
          <w:szCs w:val="22"/>
          <w:lang w:val="en-US" w:eastAsia="zh-CN"/>
        </w:rPr>
      </w:pPr>
      <w:r>
        <w:rPr>
          <w:rFonts w:ascii="仿宋" w:hAnsi="仿宋" w:eastAsia="仿宋"/>
        </w:rPr>
        <w:t>十四、国有资本经营预算财政拨款支出决算表</w:t>
      </w:r>
      <w:r>
        <w:tab/>
      </w:r>
      <w:r>
        <w:rPr>
          <w:rFonts w:hint="eastAsia"/>
          <w:lang w:val="en-US" w:eastAsia="zh-CN"/>
        </w:rPr>
        <w:t>68</w:t>
      </w:r>
    </w:p>
    <w:p>
      <w:r>
        <w:rPr>
          <w:rFonts w:asciiTheme="minorHAnsi" w:eastAsiaTheme="minorHAnsi"/>
          <w:b/>
          <w:bCs/>
          <w:caps/>
          <w:sz w:val="20"/>
          <w:szCs w:val="20"/>
        </w:rPr>
        <w:fldChar w:fldCharType="end"/>
      </w: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4"/>
        <w:jc w:val="center"/>
        <w:rPr>
          <w:rStyle w:val="29"/>
          <w:rFonts w:ascii="黑体" w:hAnsi="黑体" w:eastAsia="黑体"/>
          <w:b/>
          <w:bCs w:val="0"/>
        </w:rPr>
      </w:pPr>
      <w:bookmarkStart w:id="14" w:name="_Toc79163851"/>
      <w:bookmarkStart w:id="15" w:name="_Toc79163601"/>
      <w:r>
        <w:rPr>
          <w:rFonts w:hint="eastAsia" w:ascii="黑体" w:hAnsi="黑体" w:eastAsia="黑体"/>
          <w:b w:val="0"/>
        </w:rPr>
        <w:t>第一部分</w:t>
      </w:r>
      <w:r>
        <w:rPr>
          <w:rFonts w:ascii="黑体" w:hAnsi="黑体" w:eastAsia="黑体"/>
          <w:b w:val="0"/>
        </w:rPr>
        <w:t xml:space="preserve"> </w:t>
      </w:r>
      <w:r>
        <w:rPr>
          <w:rStyle w:val="29"/>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5"/>
        <w:rPr>
          <w:rStyle w:val="30"/>
          <w:rFonts w:ascii="仿宋" w:hAnsi="仿宋" w:eastAsia="仿宋"/>
          <w:b w:val="0"/>
          <w:bCs w:val="0"/>
        </w:rPr>
      </w:pPr>
      <w:bookmarkStart w:id="16" w:name="_Toc79163852"/>
      <w:bookmarkStart w:id="17" w:name="_Toc15377197"/>
      <w:bookmarkStart w:id="18" w:name="_Toc79163602"/>
      <w:bookmarkStart w:id="19" w:name="_Toc15396600"/>
      <w:r>
        <w:rPr>
          <w:rFonts w:hint="eastAsia" w:ascii="黑体" w:hAnsi="黑体" w:eastAsia="黑体"/>
          <w:b w:val="0"/>
          <w:color w:val="000000"/>
        </w:rPr>
        <w:t>一、基</w:t>
      </w:r>
      <w:r>
        <w:rPr>
          <w:rStyle w:val="30"/>
          <w:rFonts w:hint="eastAsia" w:ascii="黑体" w:hAnsi="黑体" w:eastAsia="黑体"/>
          <w:b w:val="0"/>
          <w:bCs w:val="0"/>
        </w:rPr>
        <w:t>本职能及主要工作</w:t>
      </w:r>
      <w:bookmarkEnd w:id="16"/>
      <w:bookmarkEnd w:id="17"/>
      <w:bookmarkEnd w:id="18"/>
      <w:bookmarkEnd w:id="19"/>
    </w:p>
    <w:p>
      <w:pPr>
        <w:pStyle w:val="10"/>
        <w:adjustRightInd w:val="0"/>
        <w:snapToGrid w:val="0"/>
        <w:spacing w:before="93" w:line="600" w:lineRule="exact"/>
        <w:ind w:firstLine="674" w:firstLineChars="210"/>
        <w:outlineLvl w:val="2"/>
        <w:rPr>
          <w:rFonts w:hint="eastAsia" w:ascii="仿宋" w:hAnsi="仿宋" w:eastAsia="仿宋"/>
          <w:b/>
          <w:bCs w:val="0"/>
          <w:color w:val="000000"/>
          <w:sz w:val="32"/>
          <w:szCs w:val="32"/>
        </w:rPr>
      </w:pPr>
      <w:bookmarkStart w:id="20" w:name="_Toc79163853"/>
      <w:bookmarkStart w:id="21" w:name="_Toc79163603"/>
      <w:bookmarkStart w:id="22" w:name="_Toc15378445"/>
      <w:bookmarkStart w:id="23" w:name="_Toc15377198"/>
      <w:r>
        <w:rPr>
          <w:rFonts w:hint="eastAsia" w:ascii="仿宋" w:hAnsi="仿宋" w:eastAsia="仿宋"/>
          <w:b/>
          <w:bCs w:val="0"/>
          <w:color w:val="000000"/>
          <w:sz w:val="32"/>
          <w:szCs w:val="32"/>
        </w:rPr>
        <w:t>（一）主要职能。</w:t>
      </w:r>
      <w:bookmarkEnd w:id="20"/>
      <w:bookmarkEnd w:id="21"/>
    </w:p>
    <w:p>
      <w:pPr>
        <w:spacing w:line="540" w:lineRule="exact"/>
        <w:ind w:firstLine="645"/>
        <w:rPr>
          <w:rFonts w:hint="eastAsia" w:ascii="仿宋_GB2312" w:eastAsia="仿宋_GB2312"/>
          <w:b/>
          <w:sz w:val="32"/>
          <w:szCs w:val="32"/>
        </w:rPr>
      </w:pPr>
      <w:r>
        <w:rPr>
          <w:rFonts w:hint="eastAsia" w:ascii="仿宋_GB2312" w:eastAsia="仿宋_GB2312"/>
          <w:b/>
          <w:sz w:val="32"/>
          <w:szCs w:val="32"/>
          <w:lang w:val="en-US" w:eastAsia="zh-CN"/>
        </w:rPr>
        <w:t>1.</w:t>
      </w:r>
      <w:r>
        <w:rPr>
          <w:rFonts w:hint="eastAsia" w:ascii="仿宋_GB2312" w:eastAsia="仿宋_GB2312"/>
          <w:b/>
          <w:sz w:val="32"/>
          <w:szCs w:val="32"/>
        </w:rPr>
        <w:t>镇党委主要职责</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认真贯彻执行党中央和上级组织的指示，积极宣传贯彻执行党的路线、方针、政策；</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2</w:t>
      </w:r>
      <w:r>
        <w:rPr>
          <w:rFonts w:hint="eastAsia" w:ascii="仿宋_GB2312" w:eastAsia="仿宋_GB2312"/>
          <w:sz w:val="32"/>
          <w:szCs w:val="32"/>
          <w:lang w:eastAsia="zh-CN"/>
        </w:rPr>
        <w:t>）</w:t>
      </w:r>
      <w:r>
        <w:rPr>
          <w:rFonts w:hint="eastAsia" w:ascii="仿宋_GB2312" w:eastAsia="仿宋_GB2312"/>
          <w:sz w:val="32"/>
          <w:szCs w:val="32"/>
        </w:rPr>
        <w:t>建立必要的学习制度，抓好领导班子的学习，使党委领导成员深刻领会党的路线、方针、政策的精神实质；</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3</w:t>
      </w:r>
      <w:r>
        <w:rPr>
          <w:rFonts w:hint="eastAsia" w:ascii="仿宋_GB2312" w:eastAsia="仿宋_GB2312"/>
          <w:sz w:val="32"/>
          <w:szCs w:val="32"/>
          <w:lang w:eastAsia="zh-CN"/>
        </w:rPr>
        <w:t>）</w:t>
      </w:r>
      <w:r>
        <w:rPr>
          <w:rFonts w:hint="eastAsia" w:ascii="仿宋_GB2312" w:eastAsia="仿宋_GB2312"/>
          <w:sz w:val="32"/>
          <w:szCs w:val="32"/>
        </w:rPr>
        <w:t>紧密联系本镇实际，认真倾听各方面的意见，周密地制定出贯彻执行党中央和上级党组织指示的实施方案和具体措施；</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4</w:t>
      </w:r>
      <w:r>
        <w:rPr>
          <w:rFonts w:hint="eastAsia" w:ascii="仿宋_GB2312" w:eastAsia="仿宋_GB2312"/>
          <w:sz w:val="32"/>
          <w:szCs w:val="32"/>
          <w:lang w:eastAsia="zh-CN"/>
        </w:rPr>
        <w:t>）</w:t>
      </w:r>
      <w:r>
        <w:rPr>
          <w:rFonts w:hint="eastAsia" w:ascii="仿宋_GB2312" w:eastAsia="仿宋_GB2312"/>
          <w:sz w:val="32"/>
          <w:szCs w:val="32"/>
        </w:rPr>
        <w:t>做好督促、检查工作，使党的路线、方针、政策得到切实地贯彻执行；</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5</w:t>
      </w:r>
      <w:r>
        <w:rPr>
          <w:rFonts w:hint="eastAsia" w:ascii="仿宋_GB2312" w:eastAsia="仿宋_GB2312"/>
          <w:sz w:val="32"/>
          <w:szCs w:val="32"/>
          <w:lang w:eastAsia="zh-CN"/>
        </w:rPr>
        <w:t>）</w:t>
      </w:r>
      <w:r>
        <w:rPr>
          <w:rFonts w:hint="eastAsia" w:ascii="仿宋_GB2312" w:eastAsia="仿宋_GB2312"/>
          <w:sz w:val="32"/>
          <w:szCs w:val="32"/>
        </w:rPr>
        <w:t>保证上级党委政府指示在本镇的实施，把握本镇经济发展和改革的全局；</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6</w:t>
      </w:r>
      <w:r>
        <w:rPr>
          <w:rFonts w:hint="eastAsia" w:ascii="仿宋_GB2312" w:eastAsia="仿宋_GB2312"/>
          <w:sz w:val="32"/>
          <w:szCs w:val="32"/>
          <w:lang w:eastAsia="zh-CN"/>
        </w:rPr>
        <w:t>）</w:t>
      </w:r>
      <w:r>
        <w:rPr>
          <w:rFonts w:hint="eastAsia" w:ascii="仿宋_GB2312" w:eastAsia="仿宋_GB2312"/>
          <w:sz w:val="32"/>
          <w:szCs w:val="32"/>
        </w:rPr>
        <w:t>负责对本镇内的重大问题提出决策，保证各项社会发展和经济发展规划、措施符合党的路线、方针、政策及经济发展规律；</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lang w:val="en-US" w:eastAsia="zh-CN"/>
        </w:rPr>
        <w:t>7）</w:t>
      </w:r>
      <w:r>
        <w:rPr>
          <w:rFonts w:hint="eastAsia" w:ascii="仿宋_GB2312" w:eastAsia="仿宋_GB2312"/>
          <w:sz w:val="32"/>
          <w:szCs w:val="32"/>
        </w:rPr>
        <w:t>按照干部“四化”方针，加强对干部的管理、教育、培养，向上级组织推荐德才兼备的优秀干部；</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8</w:t>
      </w:r>
      <w:r>
        <w:rPr>
          <w:rFonts w:hint="eastAsia" w:ascii="仿宋_GB2312" w:eastAsia="仿宋_GB2312"/>
          <w:sz w:val="32"/>
          <w:szCs w:val="32"/>
          <w:lang w:eastAsia="zh-CN"/>
        </w:rPr>
        <w:t>）</w:t>
      </w:r>
      <w:r>
        <w:rPr>
          <w:rFonts w:hint="eastAsia" w:ascii="仿宋_GB2312" w:eastAsia="仿宋_GB2312"/>
          <w:sz w:val="32"/>
          <w:szCs w:val="32"/>
        </w:rPr>
        <w:t>充分发挥领导核心作用，积极主动地做好班子间的协调工作，使班子成员团结、协作、勤政为民；</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9</w:t>
      </w:r>
      <w:r>
        <w:rPr>
          <w:rFonts w:hint="eastAsia" w:ascii="仿宋_GB2312" w:eastAsia="仿宋_GB2312"/>
          <w:sz w:val="32"/>
          <w:szCs w:val="32"/>
          <w:lang w:eastAsia="zh-CN"/>
        </w:rPr>
        <w:t>）</w:t>
      </w:r>
      <w:r>
        <w:rPr>
          <w:rFonts w:hint="eastAsia" w:ascii="仿宋_GB2312" w:eastAsia="仿宋_GB2312"/>
          <w:sz w:val="32"/>
          <w:szCs w:val="32"/>
        </w:rPr>
        <w:t>认真搞好发展党员、教育党员、管理党员的工作，切实加强居委会的领导、监督和检查工作，充分发挥其作用；</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10</w:t>
      </w:r>
      <w:r>
        <w:rPr>
          <w:rFonts w:hint="eastAsia" w:ascii="仿宋_GB2312" w:eastAsia="仿宋_GB2312"/>
          <w:sz w:val="32"/>
          <w:szCs w:val="32"/>
          <w:lang w:eastAsia="zh-CN"/>
        </w:rPr>
        <w:t>）</w:t>
      </w:r>
      <w:r>
        <w:rPr>
          <w:rFonts w:hint="eastAsia" w:ascii="仿宋_GB2312" w:eastAsia="仿宋_GB2312"/>
          <w:sz w:val="32"/>
          <w:szCs w:val="32"/>
        </w:rPr>
        <w:t>加强镇党委领导班子建设，要重点抓好思想建设、组织建设、作风建设、制度建设和廉政建设；</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11</w:t>
      </w:r>
      <w:r>
        <w:rPr>
          <w:rFonts w:hint="eastAsia" w:ascii="仿宋_GB2312" w:eastAsia="仿宋_GB2312"/>
          <w:sz w:val="32"/>
          <w:szCs w:val="32"/>
          <w:lang w:eastAsia="zh-CN"/>
        </w:rPr>
        <w:t>）</w:t>
      </w:r>
      <w:r>
        <w:rPr>
          <w:rFonts w:hint="eastAsia" w:ascii="仿宋_GB2312" w:eastAsia="仿宋_GB2312"/>
          <w:sz w:val="32"/>
          <w:szCs w:val="32"/>
        </w:rPr>
        <w:t>运用行政和法律手段，有效维护社会治安；</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12</w:t>
      </w:r>
      <w:r>
        <w:rPr>
          <w:rFonts w:hint="eastAsia" w:ascii="仿宋_GB2312" w:eastAsia="仿宋_GB2312"/>
          <w:sz w:val="32"/>
          <w:szCs w:val="32"/>
          <w:lang w:val="en-US" w:eastAsia="zh-CN"/>
        </w:rPr>
        <w:t>)</w:t>
      </w:r>
      <w:r>
        <w:rPr>
          <w:rFonts w:hint="eastAsia" w:ascii="仿宋_GB2312" w:eastAsia="仿宋_GB2312"/>
          <w:sz w:val="32"/>
          <w:szCs w:val="32"/>
        </w:rPr>
        <w:t>领导镇人大、武装部、政法及群团组织工作。</w:t>
      </w:r>
    </w:p>
    <w:p>
      <w:pPr>
        <w:spacing w:line="540" w:lineRule="exact"/>
        <w:ind w:firstLine="645"/>
        <w:rPr>
          <w:rFonts w:hint="eastAsia" w:ascii="仿宋_GB2312" w:eastAsia="仿宋_GB2312"/>
          <w:b/>
          <w:sz w:val="32"/>
          <w:szCs w:val="32"/>
        </w:rPr>
      </w:pPr>
      <w:r>
        <w:rPr>
          <w:rFonts w:hint="eastAsia" w:ascii="仿宋_GB2312" w:eastAsia="仿宋_GB2312"/>
          <w:b/>
          <w:sz w:val="32"/>
          <w:szCs w:val="32"/>
          <w:lang w:val="en-US" w:eastAsia="zh-CN"/>
        </w:rPr>
        <w:t>2.</w:t>
      </w:r>
      <w:r>
        <w:rPr>
          <w:rFonts w:hint="eastAsia" w:ascii="仿宋_GB2312" w:eastAsia="仿宋_GB2312"/>
          <w:b/>
          <w:sz w:val="32"/>
          <w:szCs w:val="32"/>
        </w:rPr>
        <w:t>镇人大主席团主要职责</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（1）</w:t>
      </w:r>
      <w:r>
        <w:rPr>
          <w:rFonts w:hint="eastAsia" w:ascii="仿宋_GB2312" w:eastAsia="仿宋_GB2312"/>
          <w:sz w:val="32"/>
          <w:szCs w:val="32"/>
        </w:rPr>
        <w:t>检查宪法、法律、法规及本级人民代表大会和上级人民代表大会及常务委员会的决议、决定在本行政区域内的遵守和执行情况；</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2</w:t>
      </w:r>
      <w:r>
        <w:rPr>
          <w:rFonts w:hint="eastAsia" w:ascii="仿宋_GB2312" w:eastAsia="仿宋_GB2312"/>
          <w:sz w:val="32"/>
          <w:szCs w:val="32"/>
          <w:lang w:eastAsia="zh-CN"/>
        </w:rPr>
        <w:t>）</w:t>
      </w:r>
      <w:r>
        <w:rPr>
          <w:rFonts w:hint="eastAsia" w:ascii="仿宋_GB2312" w:eastAsia="仿宋_GB2312"/>
          <w:sz w:val="32"/>
          <w:szCs w:val="32"/>
        </w:rPr>
        <w:t>听取本级人民政府的工作汇报，提出意见和建议，调查研究本行政区域内的重大问题；</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3</w:t>
      </w:r>
      <w:r>
        <w:rPr>
          <w:rFonts w:hint="eastAsia" w:ascii="仿宋_GB2312" w:eastAsia="仿宋_GB2312"/>
          <w:sz w:val="32"/>
          <w:szCs w:val="32"/>
          <w:lang w:eastAsia="zh-CN"/>
        </w:rPr>
        <w:t>）</w:t>
      </w:r>
      <w:r>
        <w:rPr>
          <w:rFonts w:hint="eastAsia" w:ascii="仿宋_GB2312" w:eastAsia="仿宋_GB2312"/>
          <w:sz w:val="32"/>
          <w:szCs w:val="32"/>
        </w:rPr>
        <w:t>审查本级人民政府对本级人民代表大会通过的财政预算的部分变更，并向下次代表大会报告；</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4</w:t>
      </w:r>
      <w:r>
        <w:rPr>
          <w:rFonts w:hint="eastAsia" w:ascii="仿宋_GB2312" w:eastAsia="仿宋_GB2312"/>
          <w:sz w:val="32"/>
          <w:szCs w:val="32"/>
          <w:lang w:eastAsia="zh-CN"/>
        </w:rPr>
        <w:t>）</w:t>
      </w:r>
      <w:r>
        <w:rPr>
          <w:rFonts w:hint="eastAsia" w:ascii="仿宋_GB2312" w:eastAsia="仿宋_GB2312"/>
          <w:sz w:val="32"/>
          <w:szCs w:val="32"/>
        </w:rPr>
        <w:t>将代表向人民代表大会提出的议案和对各方面工作的建议、意见和批评交有关机关或组织研究处理，督促有关机关或组织将办理情况答复代表；</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5</w:t>
      </w:r>
      <w:r>
        <w:rPr>
          <w:rFonts w:hint="eastAsia" w:ascii="仿宋_GB2312" w:eastAsia="仿宋_GB2312"/>
          <w:sz w:val="32"/>
          <w:szCs w:val="32"/>
          <w:lang w:eastAsia="zh-CN"/>
        </w:rPr>
        <w:t>）</w:t>
      </w:r>
      <w:r>
        <w:rPr>
          <w:rFonts w:hint="eastAsia" w:ascii="仿宋_GB2312" w:eastAsia="仿宋_GB2312"/>
          <w:sz w:val="32"/>
          <w:szCs w:val="32"/>
        </w:rPr>
        <w:t>受理人民群众对本级人民政府和国家工作人员的申诉和意见；</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6</w:t>
      </w:r>
      <w:r>
        <w:rPr>
          <w:rFonts w:hint="eastAsia" w:ascii="仿宋_GB2312" w:eastAsia="仿宋_GB2312"/>
          <w:sz w:val="32"/>
          <w:szCs w:val="32"/>
          <w:lang w:eastAsia="zh-CN"/>
        </w:rPr>
        <w:t>）</w:t>
      </w:r>
      <w:r>
        <w:rPr>
          <w:rFonts w:hint="eastAsia" w:ascii="仿宋_GB2312" w:eastAsia="仿宋_GB2312"/>
          <w:sz w:val="32"/>
          <w:szCs w:val="32"/>
        </w:rPr>
        <w:t>召集选民依法罢免、补选本级人民代表大会代表和本选区的县级人民代表大会代表；</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7</w:t>
      </w:r>
      <w:r>
        <w:rPr>
          <w:rFonts w:hint="eastAsia" w:ascii="仿宋_GB2312" w:eastAsia="仿宋_GB2312"/>
          <w:sz w:val="32"/>
          <w:szCs w:val="32"/>
          <w:lang w:eastAsia="zh-CN"/>
        </w:rPr>
        <w:t>）</w:t>
      </w:r>
      <w:r>
        <w:rPr>
          <w:rFonts w:hint="eastAsia" w:ascii="仿宋_GB2312" w:eastAsia="仿宋_GB2312"/>
          <w:sz w:val="32"/>
          <w:szCs w:val="32"/>
        </w:rPr>
        <w:t>办理上级人民代表大会常务委员会交办的其他事项。</w:t>
      </w:r>
    </w:p>
    <w:p>
      <w:pPr>
        <w:spacing w:line="540" w:lineRule="exact"/>
        <w:ind w:firstLine="645"/>
        <w:rPr>
          <w:rFonts w:hint="eastAsia" w:ascii="仿宋_GB2312" w:eastAsia="仿宋_GB2312"/>
          <w:b/>
          <w:sz w:val="32"/>
          <w:szCs w:val="32"/>
        </w:rPr>
      </w:pPr>
      <w:r>
        <w:rPr>
          <w:rFonts w:hint="eastAsia" w:ascii="仿宋_GB2312" w:eastAsia="仿宋_GB2312"/>
          <w:b/>
          <w:sz w:val="32"/>
          <w:szCs w:val="32"/>
          <w:lang w:val="en-US" w:eastAsia="zh-CN"/>
        </w:rPr>
        <w:t>3.</w:t>
      </w:r>
      <w:r>
        <w:rPr>
          <w:rFonts w:hint="eastAsia" w:ascii="仿宋_GB2312" w:eastAsia="仿宋_GB2312"/>
          <w:b/>
          <w:sz w:val="32"/>
          <w:szCs w:val="32"/>
        </w:rPr>
        <w:t>镇人民政府主要职责</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执行本级人民代表大会的决议和上级国家行政机关的决定和命令，在辖区内发布决定和命令；</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2</w:t>
      </w:r>
      <w:r>
        <w:rPr>
          <w:rFonts w:hint="eastAsia" w:ascii="仿宋_GB2312" w:eastAsia="仿宋_GB2312"/>
          <w:sz w:val="32"/>
          <w:szCs w:val="32"/>
          <w:lang w:eastAsia="zh-CN"/>
        </w:rPr>
        <w:t>）</w:t>
      </w:r>
      <w:r>
        <w:rPr>
          <w:rFonts w:hint="eastAsia" w:ascii="仿宋_GB2312" w:eastAsia="仿宋_GB2312"/>
          <w:sz w:val="32"/>
          <w:szCs w:val="32"/>
        </w:rPr>
        <w:t>按照国家宪法和法律，行使对本辖区内的行政及民政事务的管理</w:t>
      </w:r>
      <w:r>
        <w:rPr>
          <w:rFonts w:hint="eastAsia" w:ascii="仿宋_GB2312" w:eastAsia="仿宋_GB2312"/>
          <w:sz w:val="32"/>
          <w:szCs w:val="32"/>
          <w:lang w:eastAsia="zh-CN"/>
        </w:rPr>
        <w:t>，</w:t>
      </w:r>
      <w:r>
        <w:rPr>
          <w:rFonts w:hint="eastAsia" w:ascii="仿宋_GB2312" w:eastAsia="仿宋_GB2312"/>
          <w:sz w:val="32"/>
          <w:szCs w:val="32"/>
        </w:rPr>
        <w:t>推进计划生育工作；</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3</w:t>
      </w:r>
      <w:r>
        <w:rPr>
          <w:rFonts w:hint="eastAsia" w:ascii="仿宋_GB2312" w:eastAsia="仿宋_GB2312"/>
          <w:sz w:val="32"/>
          <w:szCs w:val="32"/>
          <w:lang w:eastAsia="zh-CN"/>
        </w:rPr>
        <w:t>）</w:t>
      </w:r>
      <w:r>
        <w:rPr>
          <w:rFonts w:hint="eastAsia" w:ascii="仿宋_GB2312" w:eastAsia="仿宋_GB2312"/>
          <w:sz w:val="32"/>
          <w:szCs w:val="32"/>
        </w:rPr>
        <w:t>制定本镇的经济和社会发展规划，并组织实施；组织和领导行政经济体制改革，协调本行政区域居民委员会与各经济组织之间的关系；</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4</w:t>
      </w:r>
      <w:r>
        <w:rPr>
          <w:rFonts w:hint="eastAsia" w:ascii="仿宋_GB2312" w:eastAsia="仿宋_GB2312"/>
          <w:sz w:val="32"/>
          <w:szCs w:val="32"/>
          <w:lang w:eastAsia="zh-CN"/>
        </w:rPr>
        <w:t>）</w:t>
      </w:r>
      <w:r>
        <w:rPr>
          <w:rFonts w:hint="eastAsia" w:ascii="仿宋_GB2312" w:eastAsia="仿宋_GB2312"/>
          <w:sz w:val="32"/>
          <w:szCs w:val="32"/>
        </w:rPr>
        <w:t>组织规划镇财政管理的各项收入，管理镇范围内的各项财政支出和行政筹集、分配和使用的资金；</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5</w:t>
      </w:r>
      <w:r>
        <w:rPr>
          <w:rFonts w:hint="eastAsia" w:ascii="仿宋_GB2312" w:eastAsia="仿宋_GB2312"/>
          <w:sz w:val="32"/>
          <w:szCs w:val="32"/>
          <w:lang w:eastAsia="zh-CN"/>
        </w:rPr>
        <w:t>）</w:t>
      </w:r>
      <w:r>
        <w:rPr>
          <w:rFonts w:hint="eastAsia" w:ascii="仿宋_GB2312" w:eastAsia="仿宋_GB2312"/>
          <w:sz w:val="32"/>
          <w:szCs w:val="32"/>
        </w:rPr>
        <w:t>负责管理对外经济技术交流与合作，开展经济信息预测工作，推广科学技术成果；</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6</w:t>
      </w:r>
      <w:r>
        <w:rPr>
          <w:rFonts w:hint="eastAsia" w:ascii="仿宋_GB2312" w:eastAsia="仿宋_GB2312"/>
          <w:sz w:val="32"/>
          <w:szCs w:val="32"/>
          <w:lang w:eastAsia="zh-CN"/>
        </w:rPr>
        <w:t>）</w:t>
      </w:r>
      <w:r>
        <w:rPr>
          <w:rFonts w:hint="eastAsia" w:ascii="仿宋_GB2312" w:eastAsia="仿宋_GB2312"/>
          <w:sz w:val="32"/>
          <w:szCs w:val="32"/>
        </w:rPr>
        <w:t>协助县级有关部门，负责县城的卫生、治安、规划建设、环境保护工作；</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7</w:t>
      </w:r>
      <w:r>
        <w:rPr>
          <w:rFonts w:hint="eastAsia" w:ascii="仿宋_GB2312" w:eastAsia="仿宋_GB2312"/>
          <w:sz w:val="32"/>
          <w:szCs w:val="32"/>
          <w:lang w:eastAsia="zh-CN"/>
        </w:rPr>
        <w:t>）</w:t>
      </w:r>
      <w:r>
        <w:rPr>
          <w:rFonts w:hint="eastAsia" w:ascii="仿宋_GB2312" w:eastAsia="仿宋_GB2312"/>
          <w:sz w:val="32"/>
          <w:szCs w:val="32"/>
        </w:rPr>
        <w:t>加强土地的统筹规划、统一管理，协助有关部门做好地质灾害的防治工作；</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8</w:t>
      </w:r>
      <w:r>
        <w:rPr>
          <w:rFonts w:hint="eastAsia" w:ascii="仿宋_GB2312" w:eastAsia="仿宋_GB2312"/>
          <w:sz w:val="32"/>
          <w:szCs w:val="32"/>
          <w:lang w:eastAsia="zh-CN"/>
        </w:rPr>
        <w:t>）</w:t>
      </w:r>
      <w:r>
        <w:rPr>
          <w:rFonts w:hint="eastAsia" w:ascii="仿宋_GB2312" w:eastAsia="仿宋_GB2312"/>
          <w:sz w:val="32"/>
          <w:szCs w:val="32"/>
        </w:rPr>
        <w:t>组织和开展社会主义精神文明活动，正确调解和处理人民内部矛盾，认真调解民事纠纷；</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9</w:t>
      </w:r>
      <w:r>
        <w:rPr>
          <w:rFonts w:hint="eastAsia" w:ascii="仿宋_GB2312" w:eastAsia="仿宋_GB2312"/>
          <w:sz w:val="32"/>
          <w:szCs w:val="32"/>
          <w:lang w:eastAsia="zh-CN"/>
        </w:rPr>
        <w:t>）</w:t>
      </w:r>
      <w:r>
        <w:rPr>
          <w:rFonts w:hint="eastAsia" w:ascii="仿宋_GB2312" w:eastAsia="仿宋_GB2312"/>
          <w:sz w:val="32"/>
          <w:szCs w:val="32"/>
        </w:rPr>
        <w:t>充分发挥行政职能，组织和开展本镇内的文化、教育、卫生、民政和科技等工作；</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10</w:t>
      </w:r>
      <w:r>
        <w:rPr>
          <w:rFonts w:hint="eastAsia" w:ascii="仿宋_GB2312" w:eastAsia="仿宋_GB2312"/>
          <w:sz w:val="32"/>
          <w:szCs w:val="32"/>
          <w:lang w:eastAsia="zh-CN"/>
        </w:rPr>
        <w:t>）</w:t>
      </w:r>
      <w:r>
        <w:rPr>
          <w:rFonts w:hint="eastAsia" w:ascii="仿宋_GB2312" w:eastAsia="仿宋_GB2312"/>
          <w:sz w:val="32"/>
          <w:szCs w:val="32"/>
        </w:rPr>
        <w:t>根据经济发展需要，建立经济、技术咨询服务机构，向经济组织和本镇内居民提供全面服务。</w:t>
      </w:r>
    </w:p>
    <w:p>
      <w:pPr>
        <w:spacing w:line="540" w:lineRule="exact"/>
        <w:ind w:firstLine="645"/>
        <w:rPr>
          <w:rFonts w:hint="eastAsia" w:ascii="仿宋_GB2312" w:eastAsia="仿宋_GB2312"/>
          <w:b/>
          <w:sz w:val="32"/>
          <w:szCs w:val="32"/>
        </w:rPr>
      </w:pPr>
      <w:r>
        <w:rPr>
          <w:rFonts w:hint="eastAsia" w:ascii="仿宋_GB2312" w:eastAsia="仿宋_GB2312"/>
          <w:b/>
          <w:sz w:val="32"/>
          <w:szCs w:val="32"/>
          <w:lang w:val="en-US" w:eastAsia="zh-CN"/>
        </w:rPr>
        <w:t>4.</w:t>
      </w:r>
      <w:r>
        <w:rPr>
          <w:rFonts w:hint="eastAsia" w:ascii="仿宋_GB2312" w:eastAsia="仿宋_GB2312"/>
          <w:b/>
          <w:sz w:val="32"/>
          <w:szCs w:val="32"/>
        </w:rPr>
        <w:t>镇纪委主要职责</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负责全镇党的纪律检查工作。认真贯彻落实州、县纪委关于加强党风廉政建设的决定，维护党的章程和其他党内法规，检查党的路线、方针、政策和决议的执行情况；</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2</w:t>
      </w:r>
      <w:r>
        <w:rPr>
          <w:rFonts w:hint="eastAsia" w:ascii="仿宋_GB2312" w:eastAsia="仿宋_GB2312"/>
          <w:sz w:val="32"/>
          <w:szCs w:val="32"/>
          <w:lang w:eastAsia="zh-CN"/>
        </w:rPr>
        <w:t>）</w:t>
      </w:r>
      <w:r>
        <w:rPr>
          <w:rFonts w:hint="eastAsia" w:ascii="仿宋_GB2312" w:eastAsia="仿宋_GB2312"/>
          <w:sz w:val="32"/>
          <w:szCs w:val="32"/>
        </w:rPr>
        <w:t>负责贯彻落实党中央、省、州和县委、县政府有关行政监察工作的决定，监督检查镇政府及其负责人执行国家政策和法律法规、国民经济和社会发展计划及县政府发布的决议和命令，保证政令畅通；</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3</w:t>
      </w:r>
      <w:r>
        <w:rPr>
          <w:rFonts w:hint="eastAsia" w:ascii="仿宋_GB2312" w:eastAsia="仿宋_GB2312"/>
          <w:sz w:val="32"/>
          <w:szCs w:val="32"/>
          <w:lang w:eastAsia="zh-CN"/>
        </w:rPr>
        <w:t>）</w:t>
      </w:r>
      <w:r>
        <w:rPr>
          <w:rFonts w:hint="eastAsia" w:ascii="仿宋_GB2312" w:eastAsia="仿宋_GB2312"/>
          <w:sz w:val="32"/>
          <w:szCs w:val="32"/>
        </w:rPr>
        <w:t>负责调查处理镇内党的组织和党员领导干部违反党的章程及其他党内法规的案件，认真受理群众来信来访；</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4</w:t>
      </w:r>
      <w:r>
        <w:rPr>
          <w:rFonts w:hint="eastAsia" w:ascii="仿宋_GB2312" w:eastAsia="仿宋_GB2312"/>
          <w:sz w:val="32"/>
          <w:szCs w:val="32"/>
          <w:lang w:eastAsia="zh-CN"/>
        </w:rPr>
        <w:t>）</w:t>
      </w:r>
      <w:r>
        <w:rPr>
          <w:rFonts w:hint="eastAsia" w:ascii="仿宋_GB2312" w:eastAsia="仿宋_GB2312"/>
          <w:sz w:val="32"/>
          <w:szCs w:val="32"/>
        </w:rPr>
        <w:t>负责配合有关部门调查处理镇政府及其主要负责人违反国家法律、法规、政策及政纪的行为；</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5</w:t>
      </w:r>
      <w:r>
        <w:rPr>
          <w:rFonts w:hint="eastAsia" w:ascii="仿宋_GB2312" w:eastAsia="仿宋_GB2312"/>
          <w:sz w:val="32"/>
          <w:szCs w:val="32"/>
          <w:lang w:eastAsia="zh-CN"/>
        </w:rPr>
        <w:t>）</w:t>
      </w:r>
      <w:r>
        <w:rPr>
          <w:rFonts w:hint="eastAsia" w:ascii="仿宋_GB2312" w:eastAsia="仿宋_GB2312"/>
          <w:sz w:val="32"/>
          <w:szCs w:val="32"/>
        </w:rPr>
        <w:t>按照上级党委和县委的要求，组织制定全镇党风党纪教育规划，配合有关部门做好党的纪检工作方针、政策的宣传工作和对党员遵守纪律的教育工作；</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6</w:t>
      </w:r>
      <w:r>
        <w:rPr>
          <w:rFonts w:hint="eastAsia" w:ascii="仿宋_GB2312" w:eastAsia="仿宋_GB2312"/>
          <w:sz w:val="32"/>
          <w:szCs w:val="32"/>
          <w:lang w:eastAsia="zh-CN"/>
        </w:rPr>
        <w:t>）</w:t>
      </w:r>
      <w:r>
        <w:rPr>
          <w:rFonts w:hint="eastAsia" w:ascii="仿宋_GB2312" w:eastAsia="仿宋_GB2312"/>
          <w:sz w:val="32"/>
          <w:szCs w:val="32"/>
        </w:rPr>
        <w:t>会同有关部门做好行政监察工作的方针、政策和法律、法规的宣传工作，教育机关工作人员和公务员遵纪守法，为政清廉；</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7</w:t>
      </w:r>
      <w:r>
        <w:rPr>
          <w:rFonts w:hint="eastAsia" w:ascii="仿宋_GB2312" w:eastAsia="仿宋_GB2312"/>
          <w:sz w:val="32"/>
          <w:szCs w:val="32"/>
          <w:lang w:eastAsia="zh-CN"/>
        </w:rPr>
        <w:t>）</w:t>
      </w:r>
      <w:r>
        <w:rPr>
          <w:rFonts w:hint="eastAsia" w:ascii="仿宋_GB2312" w:eastAsia="仿宋_GB2312"/>
          <w:sz w:val="32"/>
          <w:szCs w:val="32"/>
        </w:rPr>
        <w:t>承办县委、县政府、县纪委、县监察局以及镇党委、政府交办的其他工作。</w:t>
      </w:r>
    </w:p>
    <w:p>
      <w:pPr>
        <w:spacing w:line="540" w:lineRule="exact"/>
        <w:ind w:firstLine="645"/>
        <w:rPr>
          <w:rFonts w:hint="eastAsia" w:ascii="仿宋_GB2312" w:eastAsia="仿宋_GB2312"/>
          <w:b/>
          <w:sz w:val="32"/>
          <w:szCs w:val="32"/>
        </w:rPr>
      </w:pPr>
      <w:r>
        <w:rPr>
          <w:rFonts w:hint="eastAsia" w:ascii="仿宋_GB2312" w:eastAsia="仿宋_GB2312"/>
          <w:b/>
          <w:sz w:val="32"/>
          <w:szCs w:val="32"/>
          <w:lang w:val="en-US" w:eastAsia="zh-CN"/>
        </w:rPr>
        <w:t>5.</w:t>
      </w:r>
      <w:r>
        <w:rPr>
          <w:rFonts w:hint="eastAsia" w:ascii="仿宋_GB2312" w:eastAsia="仿宋_GB2312"/>
          <w:b/>
          <w:sz w:val="32"/>
          <w:szCs w:val="32"/>
        </w:rPr>
        <w:t>镇武装部主要职责</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认真贯彻党管武装的原则，做好民兵的组织建设和思想建设，做好民兵训练和民兵整组工作；</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2</w:t>
      </w:r>
      <w:r>
        <w:rPr>
          <w:rFonts w:hint="eastAsia" w:ascii="仿宋_GB2312" w:eastAsia="仿宋_GB2312"/>
          <w:sz w:val="32"/>
          <w:szCs w:val="32"/>
          <w:lang w:eastAsia="zh-CN"/>
        </w:rPr>
        <w:t>）</w:t>
      </w:r>
      <w:r>
        <w:rPr>
          <w:rFonts w:hint="eastAsia" w:ascii="仿宋_GB2312" w:eastAsia="仿宋_GB2312"/>
          <w:sz w:val="32"/>
          <w:szCs w:val="32"/>
        </w:rPr>
        <w:t>组织民兵积极参加社会主义两个文明建设，组织民兵维护社会治安，维护公共秩序和抢险救灾；</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3</w:t>
      </w:r>
      <w:r>
        <w:rPr>
          <w:rFonts w:hint="eastAsia" w:ascii="仿宋_GB2312" w:eastAsia="仿宋_GB2312"/>
          <w:sz w:val="32"/>
          <w:szCs w:val="32"/>
          <w:lang w:eastAsia="zh-CN"/>
        </w:rPr>
        <w:t>）</w:t>
      </w:r>
      <w:r>
        <w:rPr>
          <w:rFonts w:hint="eastAsia" w:ascii="仿宋_GB2312" w:eastAsia="仿宋_GB2312"/>
          <w:sz w:val="32"/>
          <w:szCs w:val="32"/>
        </w:rPr>
        <w:t>协助有关部门做好征兵工作</w:t>
      </w:r>
      <w:r>
        <w:rPr>
          <w:rFonts w:hint="eastAsia" w:ascii="仿宋_GB2312" w:eastAsia="仿宋_GB2312"/>
          <w:sz w:val="32"/>
          <w:szCs w:val="32"/>
          <w:lang w:eastAsia="zh-CN"/>
        </w:rPr>
        <w:t>，</w:t>
      </w:r>
      <w:r>
        <w:rPr>
          <w:rFonts w:hint="eastAsia" w:ascii="仿宋_GB2312" w:eastAsia="仿宋_GB2312"/>
          <w:sz w:val="32"/>
          <w:szCs w:val="32"/>
        </w:rPr>
        <w:t>复员、退伍军人的安置工作，搞好军烈属、复员退休军人的优抚工作；</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4</w:t>
      </w:r>
      <w:r>
        <w:rPr>
          <w:rFonts w:hint="eastAsia" w:ascii="仿宋_GB2312" w:eastAsia="仿宋_GB2312"/>
          <w:sz w:val="32"/>
          <w:szCs w:val="32"/>
          <w:lang w:eastAsia="zh-CN"/>
        </w:rPr>
        <w:t>）</w:t>
      </w:r>
      <w:r>
        <w:rPr>
          <w:rFonts w:hint="eastAsia" w:ascii="仿宋_GB2312" w:eastAsia="仿宋_GB2312"/>
          <w:sz w:val="32"/>
          <w:szCs w:val="32"/>
        </w:rPr>
        <w:t>做好武装弹药的保管、使用和交换工作；</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5</w:t>
      </w:r>
      <w:r>
        <w:rPr>
          <w:rFonts w:hint="eastAsia" w:ascii="仿宋_GB2312" w:eastAsia="仿宋_GB2312"/>
          <w:sz w:val="32"/>
          <w:szCs w:val="32"/>
          <w:lang w:eastAsia="zh-CN"/>
        </w:rPr>
        <w:t>）</w:t>
      </w:r>
      <w:r>
        <w:rPr>
          <w:rFonts w:hint="eastAsia" w:ascii="仿宋_GB2312" w:eastAsia="仿宋_GB2312"/>
          <w:sz w:val="32"/>
          <w:szCs w:val="32"/>
        </w:rPr>
        <w:t>深入实际，调查研究，及时解决基层民兵队伍中的新问题，加强对基层民兵组织的领导，研究和探索民兵建设中的新问题、新方法，抓好民兵的思想政治工作；</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6</w:t>
      </w:r>
      <w:r>
        <w:rPr>
          <w:rFonts w:hint="eastAsia" w:ascii="仿宋_GB2312" w:eastAsia="仿宋_GB2312"/>
          <w:sz w:val="32"/>
          <w:szCs w:val="32"/>
          <w:lang w:eastAsia="zh-CN"/>
        </w:rPr>
        <w:t>）</w:t>
      </w:r>
      <w:r>
        <w:rPr>
          <w:rFonts w:hint="eastAsia" w:ascii="仿宋_GB2312" w:eastAsia="仿宋_GB2312"/>
          <w:sz w:val="32"/>
          <w:szCs w:val="32"/>
        </w:rPr>
        <w:t>承办领导临时交办的其他任务。</w:t>
      </w:r>
    </w:p>
    <w:p>
      <w:pPr>
        <w:spacing w:line="540" w:lineRule="exact"/>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内设机构</w:t>
      </w:r>
    </w:p>
    <w:p>
      <w:pPr>
        <w:spacing w:line="540" w:lineRule="exact"/>
        <w:ind w:firstLine="645"/>
        <w:rPr>
          <w:rFonts w:hint="eastAsia" w:ascii="仿宋_GB2312" w:eastAsia="仿宋_GB2312"/>
          <w:sz w:val="32"/>
          <w:szCs w:val="32"/>
        </w:rPr>
      </w:pPr>
      <w:r>
        <w:rPr>
          <w:rFonts w:hint="eastAsia" w:ascii="仿宋_GB2312" w:eastAsia="仿宋_GB2312"/>
          <w:sz w:val="32"/>
          <w:szCs w:val="32"/>
        </w:rPr>
        <w:t>镇机关设党政办公室、综合发展办公室，综治维稳办公室（挂镇群众工作办公室的牌子）和城镇工作办公室；镇人大和工、青、妇等群团的日常工作由各综合办事机构或配备的专兼职人员承担；镇机关一律不设行政执法机构，使用政法专项编制的公安派出所、司法所按规定设置；保留财政所牌子。</w:t>
      </w:r>
    </w:p>
    <w:p>
      <w:pPr>
        <w:spacing w:line="540" w:lineRule="exact"/>
        <w:ind w:firstLine="645"/>
        <w:rPr>
          <w:rFonts w:hint="eastAsia" w:ascii="仿宋_GB2312" w:eastAsia="仿宋_GB2312"/>
          <w:b/>
          <w:sz w:val="32"/>
          <w:szCs w:val="32"/>
        </w:rPr>
      </w:pPr>
      <w:r>
        <w:rPr>
          <w:rFonts w:hint="eastAsia" w:ascii="仿宋_GB2312" w:eastAsia="仿宋_GB2312"/>
          <w:b/>
          <w:sz w:val="32"/>
          <w:szCs w:val="32"/>
          <w:lang w:val="en-US" w:eastAsia="zh-CN"/>
        </w:rPr>
        <w:t>1.</w:t>
      </w:r>
      <w:r>
        <w:rPr>
          <w:rFonts w:hint="eastAsia" w:ascii="仿宋_GB2312" w:eastAsia="仿宋_GB2312"/>
          <w:b/>
          <w:sz w:val="32"/>
          <w:szCs w:val="32"/>
        </w:rPr>
        <w:t>党政办公室主要职责</w:t>
      </w:r>
    </w:p>
    <w:p>
      <w:pPr>
        <w:spacing w:line="540" w:lineRule="exact"/>
        <w:ind w:firstLine="645"/>
        <w:rPr>
          <w:rFonts w:hint="eastAsia" w:ascii="仿宋_GB2312" w:hAnsi="ˎ̥" w:eastAsia="仿宋_GB2312"/>
          <w:sz w:val="32"/>
          <w:szCs w:val="32"/>
        </w:rPr>
      </w:pPr>
      <w:r>
        <w:rPr>
          <w:rFonts w:hint="eastAsia" w:ascii="仿宋_GB2312" w:hAnsi="ˎ̥" w:eastAsia="仿宋_GB2312"/>
          <w:sz w:val="32"/>
          <w:szCs w:val="32"/>
          <w:lang w:eastAsia="zh-CN"/>
        </w:rPr>
        <w:t>（</w:t>
      </w:r>
      <w:r>
        <w:rPr>
          <w:rFonts w:hint="eastAsia" w:ascii="仿宋_GB2312" w:hAnsi="ˎ̥" w:eastAsia="仿宋_GB2312"/>
          <w:sz w:val="32"/>
          <w:szCs w:val="32"/>
        </w:rPr>
        <w:t>1</w:t>
      </w:r>
      <w:r>
        <w:rPr>
          <w:rFonts w:hint="eastAsia" w:ascii="仿宋_GB2312" w:hAnsi="ˎ̥" w:eastAsia="仿宋_GB2312"/>
          <w:sz w:val="32"/>
          <w:szCs w:val="32"/>
          <w:lang w:eastAsia="zh-CN"/>
        </w:rPr>
        <w:t>）</w:t>
      </w:r>
      <w:r>
        <w:rPr>
          <w:rFonts w:hint="eastAsia" w:ascii="仿宋_GB2312" w:hAnsi="ˎ̥" w:eastAsia="仿宋_GB2312"/>
          <w:sz w:val="32"/>
          <w:szCs w:val="32"/>
        </w:rPr>
        <w:t>负责镇党委、人大、政府的日常政事务，做好组织、人事（老干）、宣传、纪检监察、信访、稳定、武装、综治、文秘、工会、共青团、妇联、民政、计划、科协等工作；</w:t>
      </w:r>
    </w:p>
    <w:p>
      <w:pPr>
        <w:spacing w:line="540" w:lineRule="exact"/>
        <w:ind w:firstLine="645"/>
        <w:rPr>
          <w:rFonts w:hint="eastAsia" w:ascii="仿宋_GB2312" w:hAnsi="ˎ̥" w:eastAsia="仿宋_GB2312"/>
          <w:sz w:val="32"/>
          <w:szCs w:val="32"/>
        </w:rPr>
      </w:pPr>
      <w:r>
        <w:rPr>
          <w:rFonts w:hint="eastAsia" w:ascii="仿宋_GB2312" w:hAnsi="ˎ̥" w:eastAsia="仿宋_GB2312"/>
          <w:sz w:val="32"/>
          <w:szCs w:val="32"/>
          <w:lang w:eastAsia="zh-CN"/>
        </w:rPr>
        <w:t>（</w:t>
      </w:r>
      <w:r>
        <w:rPr>
          <w:rFonts w:hint="eastAsia" w:ascii="仿宋_GB2312" w:hAnsi="ˎ̥" w:eastAsia="仿宋_GB2312"/>
          <w:sz w:val="32"/>
          <w:szCs w:val="32"/>
        </w:rPr>
        <w:t>2</w:t>
      </w:r>
      <w:r>
        <w:rPr>
          <w:rFonts w:hint="eastAsia" w:ascii="仿宋_GB2312" w:hAnsi="ˎ̥" w:eastAsia="仿宋_GB2312"/>
          <w:sz w:val="32"/>
          <w:szCs w:val="32"/>
          <w:lang w:eastAsia="zh-CN"/>
        </w:rPr>
        <w:t>）</w:t>
      </w:r>
      <w:r>
        <w:rPr>
          <w:rFonts w:hint="eastAsia" w:ascii="仿宋_GB2312" w:hAnsi="ˎ̥" w:eastAsia="仿宋_GB2312"/>
          <w:sz w:val="32"/>
          <w:szCs w:val="32"/>
        </w:rPr>
        <w:t>承办上级部门文件的收发登记、拟办送阅督办工作和镇党委、人大、政府文件报告的起草、审核及上报、下发工作，</w:t>
      </w:r>
      <w:r>
        <w:rPr>
          <w:rFonts w:hint="eastAsia" w:ascii="仿宋_GB2312" w:eastAsia="仿宋_GB2312"/>
          <w:sz w:val="32"/>
          <w:szCs w:val="32"/>
        </w:rPr>
        <w:t>组织草拟综合性报告、政策性文件</w:t>
      </w:r>
      <w:r>
        <w:rPr>
          <w:rFonts w:hint="eastAsia" w:ascii="仿宋_GB2312" w:hAnsi="ˎ̥" w:eastAsia="仿宋_GB2312"/>
          <w:sz w:val="32"/>
          <w:szCs w:val="32"/>
        </w:rPr>
        <w:t xml:space="preserve">； </w:t>
      </w:r>
    </w:p>
    <w:p>
      <w:pPr>
        <w:spacing w:line="540" w:lineRule="exact"/>
        <w:ind w:firstLine="645"/>
        <w:rPr>
          <w:rFonts w:hint="eastAsia" w:ascii="仿宋_GB2312" w:hAnsi="ˎ̥" w:eastAsia="仿宋_GB2312"/>
          <w:sz w:val="32"/>
          <w:szCs w:val="32"/>
        </w:rPr>
      </w:pPr>
      <w:r>
        <w:rPr>
          <w:rFonts w:hint="eastAsia" w:ascii="ˎ̥" w:hAnsi="ˎ̥" w:eastAsia="仿宋_GB2312"/>
          <w:sz w:val="32"/>
          <w:szCs w:val="32"/>
        </w:rPr>
        <w:t> </w:t>
      </w:r>
      <w:r>
        <w:rPr>
          <w:rFonts w:hint="eastAsia" w:ascii="ˎ̥" w:hAnsi="ˎ̥" w:eastAsia="仿宋_GB2312"/>
          <w:sz w:val="32"/>
          <w:szCs w:val="32"/>
          <w:lang w:eastAsia="zh-CN"/>
        </w:rPr>
        <w:t>（</w:t>
      </w:r>
      <w:r>
        <w:rPr>
          <w:rFonts w:hint="eastAsia" w:ascii="仿宋_GB2312" w:hAnsi="ˎ̥" w:eastAsia="仿宋_GB2312"/>
          <w:sz w:val="32"/>
          <w:szCs w:val="32"/>
        </w:rPr>
        <w:t>3</w:t>
      </w:r>
      <w:r>
        <w:rPr>
          <w:rFonts w:hint="eastAsia" w:ascii="仿宋_GB2312" w:hAnsi="ˎ̥" w:eastAsia="仿宋_GB2312"/>
          <w:sz w:val="32"/>
          <w:szCs w:val="32"/>
          <w:lang w:eastAsia="zh-CN"/>
        </w:rPr>
        <w:t>）</w:t>
      </w:r>
      <w:r>
        <w:rPr>
          <w:rFonts w:hint="eastAsia" w:ascii="仿宋_GB2312" w:hAnsi="ˎ̥" w:eastAsia="仿宋_GB2312"/>
          <w:sz w:val="32"/>
          <w:szCs w:val="32"/>
        </w:rPr>
        <w:t xml:space="preserve">负责镇党委、人大、政府各种会议的准备、记录工作，协助镇领导组织会议并对会议决定事项进行督促落实； </w:t>
      </w:r>
    </w:p>
    <w:p>
      <w:pPr>
        <w:spacing w:line="540" w:lineRule="exact"/>
        <w:ind w:firstLine="645"/>
        <w:rPr>
          <w:rFonts w:hint="eastAsia" w:ascii="仿宋_GB2312" w:eastAsia="仿宋_GB2312"/>
          <w:sz w:val="32"/>
          <w:szCs w:val="32"/>
        </w:rPr>
      </w:pPr>
      <w:r>
        <w:rPr>
          <w:rFonts w:hint="eastAsia" w:ascii="仿宋_GB2312" w:hAnsi="ˎ̥" w:eastAsia="仿宋_GB2312"/>
          <w:sz w:val="32"/>
          <w:szCs w:val="32"/>
          <w:lang w:eastAsia="zh-CN"/>
        </w:rPr>
        <w:t>（</w:t>
      </w:r>
      <w:r>
        <w:rPr>
          <w:rFonts w:hint="eastAsia" w:ascii="仿宋_GB2312" w:hAnsi="ˎ̥" w:eastAsia="仿宋_GB2312"/>
          <w:sz w:val="32"/>
          <w:szCs w:val="32"/>
        </w:rPr>
        <w:t>4</w:t>
      </w:r>
      <w:r>
        <w:rPr>
          <w:rFonts w:hint="eastAsia" w:ascii="仿宋_GB2312" w:hAnsi="ˎ̥" w:eastAsia="仿宋_GB2312"/>
          <w:sz w:val="32"/>
          <w:szCs w:val="32"/>
          <w:lang w:eastAsia="zh-CN"/>
        </w:rPr>
        <w:t>）</w:t>
      </w:r>
      <w:r>
        <w:rPr>
          <w:rFonts w:hint="eastAsia" w:ascii="仿宋_GB2312" w:hAnsi="ˎ̥" w:eastAsia="仿宋_GB2312"/>
          <w:sz w:val="32"/>
          <w:szCs w:val="32"/>
        </w:rPr>
        <w:t>负责党员的教育、管理、基层组织建设工作，承办党员年报、党费收缴及党报党刊的征订发行工作；做好对纪检案件的查办工作；</w:t>
      </w:r>
    </w:p>
    <w:p>
      <w:pPr>
        <w:spacing w:line="540" w:lineRule="exact"/>
        <w:ind w:firstLine="645"/>
        <w:rPr>
          <w:rFonts w:hint="eastAsia" w:ascii="仿宋_GB2312" w:hAnsi="ˎ̥" w:eastAsia="仿宋_GB2312"/>
          <w:sz w:val="32"/>
          <w:szCs w:val="32"/>
        </w:rPr>
      </w:pPr>
      <w:r>
        <w:rPr>
          <w:rFonts w:hint="eastAsia" w:ascii="仿宋_GB2312" w:hAnsi="ˎ̥" w:eastAsia="仿宋_GB2312"/>
          <w:sz w:val="32"/>
          <w:szCs w:val="32"/>
          <w:lang w:eastAsia="zh-CN"/>
        </w:rPr>
        <w:t>（</w:t>
      </w:r>
      <w:r>
        <w:rPr>
          <w:rFonts w:hint="eastAsia" w:ascii="仿宋_GB2312" w:hAnsi="ˎ̥" w:eastAsia="仿宋_GB2312"/>
          <w:sz w:val="32"/>
          <w:szCs w:val="32"/>
        </w:rPr>
        <w:t>5</w:t>
      </w:r>
      <w:r>
        <w:rPr>
          <w:rFonts w:hint="eastAsia" w:ascii="仿宋_GB2312" w:hAnsi="ˎ̥" w:eastAsia="仿宋_GB2312"/>
          <w:sz w:val="32"/>
          <w:szCs w:val="32"/>
          <w:lang w:eastAsia="zh-CN"/>
        </w:rPr>
        <w:t>）</w:t>
      </w:r>
      <w:r>
        <w:rPr>
          <w:rFonts w:hint="eastAsia" w:ascii="仿宋_GB2312" w:hAnsi="ˎ̥" w:eastAsia="仿宋_GB2312"/>
          <w:sz w:val="32"/>
          <w:szCs w:val="32"/>
        </w:rPr>
        <w:t>承办机关干部的政治学习、机关考勤、公务员考核工作；</w:t>
      </w:r>
    </w:p>
    <w:p>
      <w:pPr>
        <w:spacing w:line="540" w:lineRule="exact"/>
        <w:ind w:firstLine="645"/>
        <w:rPr>
          <w:rFonts w:hint="eastAsia" w:ascii="仿宋_GB2312" w:hAnsi="ˎ̥" w:eastAsia="仿宋_GB2312"/>
          <w:sz w:val="32"/>
          <w:szCs w:val="32"/>
        </w:rPr>
      </w:pPr>
      <w:r>
        <w:rPr>
          <w:rFonts w:hint="eastAsia" w:ascii="仿宋_GB2312" w:hAnsi="ˎ̥" w:eastAsia="仿宋_GB2312"/>
          <w:sz w:val="32"/>
          <w:szCs w:val="32"/>
          <w:lang w:eastAsia="zh-CN"/>
        </w:rPr>
        <w:t>（</w:t>
      </w:r>
      <w:r>
        <w:rPr>
          <w:rFonts w:hint="eastAsia" w:ascii="仿宋_GB2312" w:hAnsi="ˎ̥" w:eastAsia="仿宋_GB2312"/>
          <w:sz w:val="32"/>
          <w:szCs w:val="32"/>
        </w:rPr>
        <w:t>6</w:t>
      </w:r>
      <w:r>
        <w:rPr>
          <w:rFonts w:hint="eastAsia" w:ascii="仿宋_GB2312" w:hAnsi="ˎ̥" w:eastAsia="仿宋_GB2312"/>
          <w:sz w:val="32"/>
          <w:szCs w:val="32"/>
          <w:lang w:eastAsia="zh-CN"/>
        </w:rPr>
        <w:t>）</w:t>
      </w:r>
      <w:r>
        <w:rPr>
          <w:rFonts w:hint="eastAsia" w:ascii="仿宋_GB2312" w:hAnsi="ˎ̥" w:eastAsia="仿宋_GB2312"/>
          <w:sz w:val="32"/>
          <w:szCs w:val="32"/>
        </w:rPr>
        <w:t>负责镇人武部各项日常工作及正规化建设工作；</w:t>
      </w:r>
    </w:p>
    <w:p>
      <w:pPr>
        <w:spacing w:line="540" w:lineRule="exact"/>
        <w:ind w:firstLine="645"/>
        <w:rPr>
          <w:rFonts w:hint="eastAsia" w:ascii="仿宋_GB2312" w:hAnsi="ˎ̥" w:eastAsia="仿宋_GB2312"/>
          <w:sz w:val="32"/>
          <w:szCs w:val="32"/>
        </w:rPr>
      </w:pPr>
      <w:r>
        <w:rPr>
          <w:rFonts w:hint="eastAsia" w:ascii="仿宋_GB2312" w:hAnsi="ˎ̥" w:eastAsia="仿宋_GB2312"/>
          <w:sz w:val="32"/>
          <w:szCs w:val="32"/>
          <w:lang w:eastAsia="zh-CN"/>
        </w:rPr>
        <w:t>（</w:t>
      </w:r>
      <w:r>
        <w:rPr>
          <w:rFonts w:hint="eastAsia" w:ascii="仿宋_GB2312" w:hAnsi="ˎ̥" w:eastAsia="仿宋_GB2312"/>
          <w:sz w:val="32"/>
          <w:szCs w:val="32"/>
        </w:rPr>
        <w:t>7</w:t>
      </w:r>
      <w:r>
        <w:rPr>
          <w:rFonts w:hint="eastAsia" w:ascii="仿宋_GB2312" w:hAnsi="ˎ̥" w:eastAsia="仿宋_GB2312"/>
          <w:sz w:val="32"/>
          <w:szCs w:val="32"/>
          <w:lang w:eastAsia="zh-CN"/>
        </w:rPr>
        <w:t>）</w:t>
      </w:r>
      <w:r>
        <w:rPr>
          <w:rFonts w:hint="eastAsia" w:ascii="仿宋_GB2312" w:hAnsi="ˎ̥" w:eastAsia="仿宋_GB2312"/>
          <w:sz w:val="32"/>
          <w:szCs w:val="32"/>
        </w:rPr>
        <w:t>负责人大主席团年度和阶段性工作安排及筹备组织人大有关会议事宜，搞好人大档案管理和代表联络工作；</w:t>
      </w:r>
    </w:p>
    <w:p>
      <w:pPr>
        <w:spacing w:line="540" w:lineRule="exact"/>
        <w:ind w:firstLine="640" w:firstLineChars="200"/>
        <w:rPr>
          <w:rFonts w:hint="eastAsia" w:ascii="仿宋_GB2312" w:eastAsia="仿宋_GB2312"/>
          <w:sz w:val="32"/>
          <w:szCs w:val="32"/>
        </w:rPr>
      </w:pPr>
      <w:r>
        <w:rPr>
          <w:rFonts w:hint="eastAsia" w:ascii="仿宋_GB2312" w:hAnsi="ˎ̥" w:eastAsia="仿宋_GB2312"/>
          <w:sz w:val="32"/>
          <w:szCs w:val="32"/>
          <w:lang w:eastAsia="zh-CN"/>
        </w:rPr>
        <w:t>（</w:t>
      </w:r>
      <w:r>
        <w:rPr>
          <w:rFonts w:hint="eastAsia" w:ascii="仿宋_GB2312" w:hAnsi="ˎ̥" w:eastAsia="仿宋_GB2312"/>
          <w:sz w:val="32"/>
          <w:szCs w:val="32"/>
        </w:rPr>
        <w:t>8</w:t>
      </w:r>
      <w:r>
        <w:rPr>
          <w:rFonts w:hint="eastAsia" w:ascii="仿宋_GB2312" w:hAnsi="ˎ̥" w:eastAsia="仿宋_GB2312"/>
          <w:sz w:val="32"/>
          <w:szCs w:val="32"/>
          <w:lang w:eastAsia="zh-CN"/>
        </w:rPr>
        <w:t>）</w:t>
      </w:r>
      <w:r>
        <w:rPr>
          <w:rFonts w:hint="eastAsia" w:ascii="仿宋_GB2312" w:eastAsia="仿宋_GB2312"/>
          <w:sz w:val="32"/>
          <w:szCs w:val="32"/>
        </w:rPr>
        <w:t>协助党委抓好纪检监察工作、工会、妇联、共青团等群团工作和统战、民族宗教、关心下一代等工作；</w:t>
      </w:r>
    </w:p>
    <w:p>
      <w:pPr>
        <w:spacing w:line="540" w:lineRule="exact"/>
        <w:ind w:left="638" w:leftChars="304"/>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9</w:t>
      </w:r>
      <w:r>
        <w:rPr>
          <w:rFonts w:hint="eastAsia" w:ascii="仿宋_GB2312" w:eastAsia="仿宋_GB2312"/>
          <w:sz w:val="32"/>
          <w:szCs w:val="32"/>
          <w:lang w:eastAsia="zh-CN"/>
        </w:rPr>
        <w:t>）</w:t>
      </w:r>
      <w:r>
        <w:rPr>
          <w:rFonts w:hint="eastAsia" w:ascii="仿宋_GB2312" w:eastAsia="仿宋_GB2312"/>
          <w:sz w:val="32"/>
          <w:szCs w:val="32"/>
        </w:rPr>
        <w:t>负责建立健全镇机关各项规章制度和管理办法；</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w:t>
      </w:r>
      <w:r>
        <w:rPr>
          <w:rFonts w:hint="eastAsia" w:ascii="仿宋_GB2312" w:eastAsia="仿宋_GB2312"/>
          <w:sz w:val="32"/>
          <w:szCs w:val="32"/>
        </w:rPr>
        <w:t>10</w:t>
      </w:r>
      <w:r>
        <w:rPr>
          <w:rFonts w:hint="eastAsia" w:ascii="仿宋_GB2312" w:eastAsia="仿宋_GB2312"/>
          <w:sz w:val="32"/>
          <w:szCs w:val="32"/>
          <w:lang w:val="en-US" w:eastAsia="zh-CN"/>
        </w:rPr>
        <w:t>)</w:t>
      </w:r>
      <w:r>
        <w:rPr>
          <w:rFonts w:hint="eastAsia" w:ascii="仿宋_GB2312" w:eastAsia="仿宋_GB2312"/>
          <w:sz w:val="32"/>
          <w:szCs w:val="32"/>
        </w:rPr>
        <w:t>做好文秘、政务信息、档案、保密、调研、督查、接待、会议安排、后勤等工作；</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val="en-US" w:eastAsia="zh-CN"/>
        </w:rPr>
        <w:t>（</w:t>
      </w:r>
      <w:r>
        <w:rPr>
          <w:rFonts w:hint="eastAsia" w:ascii="仿宋_GB2312" w:eastAsia="仿宋_GB2312"/>
          <w:sz w:val="32"/>
          <w:szCs w:val="32"/>
        </w:rPr>
        <w:t>11</w:t>
      </w:r>
      <w:r>
        <w:rPr>
          <w:rFonts w:hint="eastAsia" w:ascii="仿宋_GB2312" w:eastAsia="仿宋_GB2312"/>
          <w:sz w:val="32"/>
          <w:szCs w:val="32"/>
          <w:lang w:eastAsia="zh-CN"/>
        </w:rPr>
        <w:t>）</w:t>
      </w:r>
      <w:r>
        <w:rPr>
          <w:rFonts w:hint="eastAsia" w:ascii="仿宋_GB2312" w:eastAsia="仿宋_GB2312"/>
          <w:sz w:val="32"/>
          <w:szCs w:val="32"/>
        </w:rPr>
        <w:t>负责重大活动的组织协调等工作；</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12</w:t>
      </w:r>
      <w:r>
        <w:rPr>
          <w:rFonts w:hint="eastAsia" w:ascii="仿宋_GB2312" w:eastAsia="仿宋_GB2312"/>
          <w:sz w:val="32"/>
          <w:szCs w:val="32"/>
          <w:lang w:eastAsia="zh-CN"/>
        </w:rPr>
        <w:t>）</w:t>
      </w:r>
      <w:r>
        <w:rPr>
          <w:rFonts w:hint="eastAsia" w:ascii="仿宋_GB2312" w:eastAsia="仿宋_GB2312"/>
          <w:sz w:val="32"/>
          <w:szCs w:val="32"/>
        </w:rPr>
        <w:t>负责机关效能建设；负责文化、体育、广播电视和精神文明建设等工作，做好宣传工作；</w:t>
      </w:r>
    </w:p>
    <w:p>
      <w:pPr>
        <w:spacing w:line="540" w:lineRule="exact"/>
        <w:ind w:firstLine="640" w:firstLineChars="200"/>
        <w:rPr>
          <w:rFonts w:hint="eastAsia" w:ascii="仿宋_GB2312" w:eastAsia="仿宋_GB2312" w:cs="宋体"/>
          <w:color w:val="000000"/>
          <w:kern w:val="0"/>
          <w:sz w:val="32"/>
          <w:szCs w:val="32"/>
        </w:rPr>
      </w:pPr>
      <w:r>
        <w:rPr>
          <w:rFonts w:hint="eastAsia" w:ascii="仿宋_GB2312" w:eastAsia="仿宋_GB2312"/>
          <w:sz w:val="32"/>
          <w:szCs w:val="32"/>
          <w:lang w:eastAsia="zh-CN"/>
        </w:rPr>
        <w:t>（</w:t>
      </w:r>
      <w:r>
        <w:rPr>
          <w:rFonts w:hint="eastAsia" w:ascii="仿宋_GB2312" w:eastAsia="仿宋_GB2312"/>
          <w:sz w:val="32"/>
          <w:szCs w:val="32"/>
        </w:rPr>
        <w:t>13</w:t>
      </w:r>
      <w:r>
        <w:rPr>
          <w:rFonts w:hint="eastAsia" w:ascii="仿宋_GB2312" w:eastAsia="仿宋_GB2312"/>
          <w:sz w:val="32"/>
          <w:szCs w:val="32"/>
          <w:lang w:eastAsia="zh-CN"/>
        </w:rPr>
        <w:t>）</w:t>
      </w:r>
      <w:r>
        <w:rPr>
          <w:rFonts w:hint="eastAsia" w:ascii="仿宋_GB2312" w:eastAsia="仿宋_GB2312"/>
          <w:sz w:val="32"/>
          <w:szCs w:val="32"/>
        </w:rPr>
        <w:t>指导居委会开展工作；</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14</w:t>
      </w:r>
      <w:r>
        <w:rPr>
          <w:rFonts w:hint="eastAsia" w:ascii="仿宋_GB2312" w:eastAsia="仿宋_GB2312"/>
          <w:sz w:val="32"/>
          <w:szCs w:val="32"/>
          <w:lang w:eastAsia="zh-CN"/>
        </w:rPr>
        <w:t>）</w:t>
      </w:r>
      <w:r>
        <w:rPr>
          <w:rFonts w:hint="eastAsia" w:ascii="仿宋_GB2312" w:hAnsi="ˎ̥" w:eastAsia="仿宋_GB2312"/>
          <w:sz w:val="32"/>
          <w:szCs w:val="32"/>
        </w:rPr>
        <w:t>承办党委、人大、政府和上级部门交办的其</w:t>
      </w:r>
      <w:r>
        <w:rPr>
          <w:rFonts w:hint="eastAsia" w:ascii="仿宋_GB2312" w:hAnsi="ˎ̥" w:eastAsia="仿宋_GB2312"/>
          <w:sz w:val="32"/>
          <w:szCs w:val="32"/>
          <w:lang w:eastAsia="zh-CN"/>
        </w:rPr>
        <w:t>他</w:t>
      </w:r>
      <w:r>
        <w:rPr>
          <w:rFonts w:hint="eastAsia" w:ascii="仿宋_GB2312" w:hAnsi="ˎ̥" w:eastAsia="仿宋_GB2312"/>
          <w:sz w:val="32"/>
          <w:szCs w:val="32"/>
        </w:rPr>
        <w:t>工作任务。</w:t>
      </w:r>
    </w:p>
    <w:p>
      <w:pPr>
        <w:spacing w:line="540" w:lineRule="exact"/>
        <w:ind w:firstLine="645"/>
        <w:rPr>
          <w:rFonts w:hint="eastAsia" w:ascii="仿宋_GB2312" w:eastAsia="仿宋_GB2312"/>
          <w:b/>
          <w:sz w:val="32"/>
          <w:szCs w:val="32"/>
        </w:rPr>
      </w:pPr>
      <w:r>
        <w:rPr>
          <w:rFonts w:hint="eastAsia" w:ascii="仿宋_GB2312" w:eastAsia="仿宋_GB2312"/>
          <w:b/>
          <w:sz w:val="32"/>
          <w:szCs w:val="32"/>
          <w:lang w:val="en-US" w:eastAsia="zh-CN"/>
        </w:rPr>
        <w:t>2.</w:t>
      </w:r>
      <w:r>
        <w:rPr>
          <w:rFonts w:hint="eastAsia" w:ascii="仿宋_GB2312" w:eastAsia="仿宋_GB2312"/>
          <w:b/>
          <w:sz w:val="32"/>
          <w:szCs w:val="32"/>
        </w:rPr>
        <w:t>综合发展办公室主要职责</w:t>
      </w:r>
    </w:p>
    <w:p>
      <w:pPr>
        <w:spacing w:line="540" w:lineRule="exact"/>
        <w:ind w:firstLine="646"/>
        <w:rPr>
          <w:rFonts w:hint="eastAsia" w:ascii="仿宋_GB2312" w:eastAsia="仿宋_GB2312" w:cs="宋体"/>
          <w:color w:val="000000"/>
          <w:kern w:val="0"/>
          <w:sz w:val="32"/>
          <w:szCs w:val="32"/>
        </w:rPr>
      </w:pPr>
      <w:r>
        <w:rPr>
          <w:rFonts w:hint="eastAsia" w:ascii="仿宋_GB2312" w:eastAsia="仿宋_GB2312" w:cs="宋体"/>
          <w:color w:val="000000"/>
          <w:kern w:val="0"/>
          <w:sz w:val="32"/>
          <w:szCs w:val="32"/>
          <w:lang w:eastAsia="zh-CN"/>
        </w:rPr>
        <w:t>（</w:t>
      </w:r>
      <w:r>
        <w:rPr>
          <w:rFonts w:hint="eastAsia" w:ascii="仿宋_GB2312" w:eastAsia="仿宋_GB2312" w:cs="宋体"/>
          <w:color w:val="000000"/>
          <w:kern w:val="0"/>
          <w:sz w:val="32"/>
          <w:szCs w:val="32"/>
        </w:rPr>
        <w:t>1</w:t>
      </w:r>
      <w:r>
        <w:rPr>
          <w:rFonts w:hint="eastAsia" w:ascii="仿宋_GB2312" w:eastAsia="仿宋_GB2312" w:cs="宋体"/>
          <w:color w:val="000000"/>
          <w:kern w:val="0"/>
          <w:sz w:val="32"/>
          <w:szCs w:val="32"/>
          <w:lang w:eastAsia="zh-CN"/>
        </w:rPr>
        <w:t>）</w:t>
      </w:r>
      <w:r>
        <w:rPr>
          <w:rFonts w:hint="eastAsia" w:ascii="仿宋_GB2312" w:eastAsia="仿宋_GB2312" w:cs="宋体"/>
          <w:color w:val="000000"/>
          <w:kern w:val="0"/>
          <w:sz w:val="32"/>
          <w:szCs w:val="32"/>
        </w:rPr>
        <w:t>起草综合办公室职责范围内的各种专项制度；做好信息收集，起草工作计划、总结、情况汇报等；</w:t>
      </w:r>
      <w:r>
        <w:rPr>
          <w:rFonts w:hint="eastAsia" w:ascii="仿宋_GB2312" w:eastAsia="仿宋_GB2312"/>
          <w:sz w:val="32"/>
          <w:szCs w:val="32"/>
        </w:rPr>
        <w:t>指导监督本镇企业贯彻执行国家有关法律、法规和政策</w:t>
      </w:r>
    </w:p>
    <w:p>
      <w:pPr>
        <w:spacing w:line="540" w:lineRule="exact"/>
        <w:ind w:firstLine="646"/>
        <w:rPr>
          <w:rFonts w:hint="eastAsia" w:ascii="仿宋_GB2312" w:eastAsia="仿宋_GB2312" w:cs="宋体"/>
          <w:color w:val="000000"/>
          <w:kern w:val="0"/>
          <w:sz w:val="32"/>
          <w:szCs w:val="32"/>
        </w:rPr>
      </w:pPr>
      <w:r>
        <w:rPr>
          <w:rFonts w:hint="eastAsia" w:ascii="仿宋_GB2312" w:eastAsia="仿宋_GB2312" w:cs="宋体"/>
          <w:color w:val="000000"/>
          <w:kern w:val="0"/>
          <w:sz w:val="32"/>
          <w:szCs w:val="32"/>
          <w:lang w:eastAsia="zh-CN"/>
        </w:rPr>
        <w:t>（</w:t>
      </w:r>
      <w:r>
        <w:rPr>
          <w:rFonts w:hint="eastAsia" w:ascii="仿宋_GB2312" w:eastAsia="仿宋_GB2312" w:cs="宋体"/>
          <w:color w:val="000000"/>
          <w:kern w:val="0"/>
          <w:sz w:val="32"/>
          <w:szCs w:val="32"/>
        </w:rPr>
        <w:t>2</w:t>
      </w:r>
      <w:r>
        <w:rPr>
          <w:rFonts w:hint="eastAsia" w:ascii="仿宋_GB2312" w:eastAsia="仿宋_GB2312" w:cs="宋体"/>
          <w:color w:val="000000"/>
          <w:kern w:val="0"/>
          <w:sz w:val="32"/>
          <w:szCs w:val="32"/>
          <w:lang w:eastAsia="zh-CN"/>
        </w:rPr>
        <w:t>）</w:t>
      </w:r>
      <w:r>
        <w:rPr>
          <w:rFonts w:hint="eastAsia" w:ascii="仿宋_GB2312" w:eastAsia="仿宋_GB2312" w:cs="宋体"/>
          <w:color w:val="000000"/>
          <w:kern w:val="0"/>
          <w:sz w:val="32"/>
          <w:szCs w:val="32"/>
        </w:rPr>
        <w:t>组织编制本镇基本建设的规划和基本建设项目的申报、实施和验收；</w:t>
      </w:r>
    </w:p>
    <w:p>
      <w:pPr>
        <w:spacing w:line="540" w:lineRule="exact"/>
        <w:ind w:firstLine="646"/>
        <w:rPr>
          <w:rFonts w:hint="eastAsia" w:ascii="仿宋_GB2312" w:eastAsia="仿宋_GB2312" w:cs="宋体"/>
          <w:color w:val="000000"/>
          <w:kern w:val="0"/>
          <w:sz w:val="32"/>
          <w:szCs w:val="32"/>
        </w:rPr>
      </w:pPr>
      <w:r>
        <w:rPr>
          <w:rFonts w:hint="eastAsia" w:ascii="仿宋_GB2312" w:eastAsia="仿宋_GB2312" w:cs="宋体"/>
          <w:color w:val="000000"/>
          <w:kern w:val="0"/>
          <w:sz w:val="32"/>
          <w:szCs w:val="32"/>
          <w:lang w:eastAsia="zh-CN"/>
        </w:rPr>
        <w:t>（</w:t>
      </w:r>
      <w:r>
        <w:rPr>
          <w:rFonts w:hint="eastAsia" w:ascii="仿宋_GB2312" w:eastAsia="仿宋_GB2312" w:cs="宋体"/>
          <w:color w:val="000000"/>
          <w:kern w:val="0"/>
          <w:sz w:val="32"/>
          <w:szCs w:val="32"/>
        </w:rPr>
        <w:t>3</w:t>
      </w:r>
      <w:r>
        <w:rPr>
          <w:rFonts w:hint="eastAsia" w:ascii="仿宋_GB2312" w:eastAsia="仿宋_GB2312" w:cs="宋体"/>
          <w:color w:val="000000"/>
          <w:kern w:val="0"/>
          <w:sz w:val="32"/>
          <w:szCs w:val="32"/>
          <w:lang w:eastAsia="zh-CN"/>
        </w:rPr>
        <w:t>）</w:t>
      </w:r>
      <w:r>
        <w:rPr>
          <w:rFonts w:hint="eastAsia" w:ascii="仿宋_GB2312" w:eastAsia="仿宋_GB2312" w:cs="宋体"/>
          <w:color w:val="000000"/>
          <w:kern w:val="0"/>
          <w:sz w:val="32"/>
          <w:szCs w:val="32"/>
        </w:rPr>
        <w:t>负责国有资产的管理与使用，确保国有资产不流失；</w:t>
      </w:r>
    </w:p>
    <w:p>
      <w:pPr>
        <w:spacing w:line="540" w:lineRule="exact"/>
        <w:ind w:firstLine="640" w:firstLineChars="200"/>
        <w:rPr>
          <w:rFonts w:hint="eastAsia" w:ascii="仿宋_GB2312" w:eastAsia="仿宋_GB2312"/>
          <w:sz w:val="32"/>
          <w:szCs w:val="32"/>
        </w:rPr>
      </w:pPr>
      <w:r>
        <w:rPr>
          <w:rFonts w:hint="eastAsia" w:ascii="仿宋_GB2312" w:eastAsia="仿宋_GB2312" w:cs="宋体"/>
          <w:color w:val="000000"/>
          <w:kern w:val="0"/>
          <w:sz w:val="32"/>
          <w:szCs w:val="32"/>
          <w:lang w:eastAsia="zh-CN"/>
        </w:rPr>
        <w:t>（</w:t>
      </w:r>
      <w:r>
        <w:rPr>
          <w:rFonts w:hint="eastAsia" w:ascii="仿宋_GB2312" w:eastAsia="仿宋_GB2312" w:cs="宋体"/>
          <w:color w:val="000000"/>
          <w:kern w:val="0"/>
          <w:sz w:val="32"/>
          <w:szCs w:val="32"/>
        </w:rPr>
        <w:t>5</w:t>
      </w:r>
      <w:r>
        <w:rPr>
          <w:rFonts w:hint="eastAsia" w:ascii="仿宋_GB2312" w:eastAsia="仿宋_GB2312" w:cs="宋体"/>
          <w:color w:val="000000"/>
          <w:kern w:val="0"/>
          <w:sz w:val="32"/>
          <w:szCs w:val="32"/>
          <w:lang w:eastAsia="zh-CN"/>
        </w:rPr>
        <w:t>）</w:t>
      </w:r>
      <w:r>
        <w:rPr>
          <w:rFonts w:hint="eastAsia" w:ascii="仿宋_GB2312" w:eastAsia="仿宋_GB2312"/>
          <w:sz w:val="32"/>
          <w:szCs w:val="32"/>
        </w:rPr>
        <w:t>协调解决经济发展中的突出问题；负责劳动和社会保障工作；做好劳动力资源登记管理、就业管理和职业技能培训等工作；协助做好劳动关系协调、劳动争议调解处理工作；</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6</w:t>
      </w:r>
      <w:r>
        <w:rPr>
          <w:rFonts w:hint="eastAsia" w:ascii="仿宋_GB2312" w:eastAsia="仿宋_GB2312"/>
          <w:sz w:val="32"/>
          <w:szCs w:val="32"/>
          <w:lang w:eastAsia="zh-CN"/>
        </w:rPr>
        <w:t>）</w:t>
      </w:r>
      <w:r>
        <w:rPr>
          <w:rFonts w:hint="eastAsia" w:ascii="仿宋_GB2312" w:eastAsia="仿宋_GB2312"/>
          <w:sz w:val="32"/>
          <w:szCs w:val="32"/>
        </w:rPr>
        <w:t>负责民政优抚、社会救济、社区管理、残疾人保障工作；做好城镇最低生活保障、“五保”对象供养、敬老院管理、双拥与优抚安置工作及其他社会福利事业，做好基层政权建设和居委会民主管理、社区建设工作；</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7</w:t>
      </w:r>
      <w:r>
        <w:rPr>
          <w:rFonts w:hint="eastAsia" w:ascii="仿宋_GB2312" w:eastAsia="仿宋_GB2312"/>
          <w:sz w:val="32"/>
          <w:szCs w:val="32"/>
          <w:lang w:eastAsia="zh-CN"/>
        </w:rPr>
        <w:t>）</w:t>
      </w:r>
      <w:r>
        <w:rPr>
          <w:rFonts w:hint="eastAsia" w:ascii="仿宋_GB2312" w:eastAsia="仿宋_GB2312"/>
          <w:sz w:val="32"/>
          <w:szCs w:val="32"/>
        </w:rPr>
        <w:t>负责人口和计划生育的政策法规宣传、规划统计、协会组织和查处违反计划生育法规案件工作等。</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8</w:t>
      </w:r>
      <w:r>
        <w:rPr>
          <w:rFonts w:hint="eastAsia" w:ascii="仿宋_GB2312" w:eastAsia="仿宋_GB2312"/>
          <w:sz w:val="32"/>
          <w:szCs w:val="32"/>
          <w:lang w:eastAsia="zh-CN"/>
        </w:rPr>
        <w:t>）</w:t>
      </w:r>
      <w:r>
        <w:rPr>
          <w:rFonts w:hint="eastAsia" w:ascii="仿宋_GB2312" w:eastAsia="仿宋_GB2312"/>
          <w:sz w:val="32"/>
          <w:szCs w:val="32"/>
        </w:rPr>
        <w:t>做好流动人口管理服务、技术服务和计生指导服务工作等，贯彻执行有关法律、法规和方针、政策；</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9</w:t>
      </w:r>
      <w:r>
        <w:rPr>
          <w:rFonts w:hint="eastAsia" w:ascii="仿宋_GB2312" w:eastAsia="仿宋_GB2312"/>
          <w:sz w:val="32"/>
          <w:szCs w:val="32"/>
          <w:lang w:eastAsia="zh-CN"/>
        </w:rPr>
        <w:t>）</w:t>
      </w:r>
      <w:r>
        <w:rPr>
          <w:rFonts w:hint="eastAsia" w:ascii="仿宋_GB2312" w:eastAsia="仿宋_GB2312"/>
          <w:sz w:val="32"/>
          <w:szCs w:val="32"/>
        </w:rPr>
        <w:t>做好水土保护与河道资源管理及防洪、防火、抗旱、防疫等工作；</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10</w:t>
      </w:r>
      <w:r>
        <w:rPr>
          <w:rFonts w:hint="eastAsia" w:ascii="仿宋_GB2312" w:eastAsia="仿宋_GB2312"/>
          <w:sz w:val="32"/>
          <w:szCs w:val="32"/>
          <w:lang w:eastAsia="zh-CN"/>
        </w:rPr>
        <w:t>）</w:t>
      </w:r>
      <w:r>
        <w:rPr>
          <w:rFonts w:hint="eastAsia" w:ascii="仿宋_GB2312" w:eastAsia="仿宋_GB2312"/>
          <w:sz w:val="32"/>
          <w:szCs w:val="32"/>
        </w:rPr>
        <w:t>做好林业政策法规宣传、森林资源管理、绿化造林、生态公益林保护、森林防火、林业有害生物防治等工作，协助林业主管部门做好林业行政执法工作；</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11</w:t>
      </w:r>
      <w:r>
        <w:rPr>
          <w:rFonts w:hint="eastAsia" w:ascii="仿宋_GB2312" w:eastAsia="仿宋_GB2312"/>
          <w:sz w:val="32"/>
          <w:szCs w:val="32"/>
          <w:lang w:eastAsia="zh-CN"/>
        </w:rPr>
        <w:t>）</w:t>
      </w:r>
      <w:r>
        <w:rPr>
          <w:rFonts w:hint="eastAsia" w:ascii="仿宋_GB2312" w:eastAsia="仿宋_GB2312"/>
          <w:sz w:val="32"/>
          <w:szCs w:val="32"/>
        </w:rPr>
        <w:t>做好旅游业、现代服务业等第三产业管理工作，提供市场信息，创造良好环境等；</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12</w:t>
      </w:r>
      <w:r>
        <w:rPr>
          <w:rFonts w:hint="eastAsia" w:ascii="仿宋_GB2312" w:eastAsia="仿宋_GB2312"/>
          <w:sz w:val="32"/>
          <w:szCs w:val="32"/>
          <w:lang w:eastAsia="zh-CN"/>
        </w:rPr>
        <w:t>）</w:t>
      </w:r>
      <w:r>
        <w:rPr>
          <w:rFonts w:hint="eastAsia" w:ascii="仿宋_GB2312" w:eastAsia="仿宋_GB2312"/>
          <w:sz w:val="32"/>
          <w:szCs w:val="32"/>
        </w:rPr>
        <w:t>协助有关部门搞好城镇居民实用技术培训和各项技术推广项目；</w:t>
      </w:r>
    </w:p>
    <w:p>
      <w:pPr>
        <w:spacing w:line="540" w:lineRule="exact"/>
        <w:ind w:firstLine="640" w:firstLineChars="200"/>
        <w:rPr>
          <w:rFonts w:hint="eastAsia" w:ascii="仿宋_GB2312" w:eastAsia="仿宋_GB2312" w:cs="宋体"/>
          <w:color w:val="000000"/>
          <w:kern w:val="0"/>
          <w:sz w:val="32"/>
          <w:szCs w:val="32"/>
        </w:rPr>
      </w:pPr>
      <w:r>
        <w:rPr>
          <w:rFonts w:hint="eastAsia" w:ascii="仿宋_GB2312" w:eastAsia="仿宋_GB2312" w:cs="宋体"/>
          <w:color w:val="000000"/>
          <w:kern w:val="0"/>
          <w:sz w:val="32"/>
          <w:szCs w:val="32"/>
          <w:lang w:eastAsia="zh-CN"/>
        </w:rPr>
        <w:t>（</w:t>
      </w:r>
      <w:r>
        <w:rPr>
          <w:rFonts w:hint="eastAsia" w:ascii="仿宋_GB2312" w:eastAsia="仿宋_GB2312" w:cs="宋体"/>
          <w:color w:val="000000"/>
          <w:kern w:val="0"/>
          <w:sz w:val="32"/>
          <w:szCs w:val="32"/>
        </w:rPr>
        <w:t>13</w:t>
      </w:r>
      <w:r>
        <w:rPr>
          <w:rFonts w:hint="eastAsia" w:ascii="仿宋_GB2312" w:eastAsia="仿宋_GB2312" w:cs="宋体"/>
          <w:color w:val="000000"/>
          <w:kern w:val="0"/>
          <w:sz w:val="32"/>
          <w:szCs w:val="32"/>
          <w:lang w:val="en-US" w:eastAsia="zh-CN"/>
        </w:rPr>
        <w:t>）</w:t>
      </w:r>
      <w:r>
        <w:rPr>
          <w:rFonts w:hint="eastAsia" w:ascii="仿宋_GB2312" w:eastAsia="仿宋_GB2312" w:cs="宋体"/>
          <w:color w:val="000000"/>
          <w:kern w:val="0"/>
          <w:sz w:val="32"/>
          <w:szCs w:val="32"/>
        </w:rPr>
        <w:t>完成领导交办的其他工作。</w:t>
      </w:r>
    </w:p>
    <w:p>
      <w:pPr>
        <w:spacing w:line="540" w:lineRule="exact"/>
        <w:ind w:firstLine="642" w:firstLineChars="200"/>
        <w:rPr>
          <w:rFonts w:hint="eastAsia" w:ascii="仿宋_GB2312" w:eastAsia="仿宋_GB2312" w:cs="宋体"/>
          <w:b/>
          <w:color w:val="000000"/>
          <w:kern w:val="0"/>
          <w:sz w:val="32"/>
          <w:szCs w:val="32"/>
        </w:rPr>
      </w:pPr>
      <w:r>
        <w:rPr>
          <w:rFonts w:hint="eastAsia" w:ascii="仿宋_GB2312" w:eastAsia="仿宋_GB2312" w:cs="宋体"/>
          <w:b/>
          <w:color w:val="000000"/>
          <w:kern w:val="0"/>
          <w:sz w:val="32"/>
          <w:szCs w:val="32"/>
          <w:lang w:val="en-US" w:eastAsia="zh-CN"/>
        </w:rPr>
        <w:t>3.</w:t>
      </w:r>
      <w:r>
        <w:rPr>
          <w:rFonts w:hint="eastAsia" w:ascii="仿宋_GB2312" w:eastAsia="仿宋_GB2312" w:cs="宋体"/>
          <w:b/>
          <w:color w:val="000000"/>
          <w:kern w:val="0"/>
          <w:sz w:val="32"/>
          <w:szCs w:val="32"/>
        </w:rPr>
        <w:t>综治维稳办公室</w:t>
      </w:r>
      <w:r>
        <w:rPr>
          <w:rFonts w:hint="eastAsia" w:ascii="仿宋_GB2312" w:eastAsia="仿宋_GB2312"/>
          <w:b/>
          <w:sz w:val="32"/>
          <w:szCs w:val="32"/>
        </w:rPr>
        <w:t>（挂镇群众工作办公室的牌子）</w:t>
      </w:r>
      <w:r>
        <w:rPr>
          <w:rFonts w:hint="eastAsia" w:ascii="仿宋_GB2312" w:eastAsia="仿宋_GB2312" w:cs="宋体"/>
          <w:b/>
          <w:color w:val="000000"/>
          <w:kern w:val="0"/>
          <w:sz w:val="32"/>
          <w:szCs w:val="32"/>
        </w:rPr>
        <w:t>主要职责</w:t>
      </w:r>
      <w:r>
        <w:rPr>
          <w:rFonts w:hint="eastAsia" w:ascii="仿宋_GB2312" w:eastAsia="仿宋_GB2312"/>
          <w:sz w:val="32"/>
          <w:szCs w:val="32"/>
        </w:rPr>
        <w:t>。</w:t>
      </w:r>
    </w:p>
    <w:p>
      <w:pPr>
        <w:spacing w:line="540" w:lineRule="exact"/>
        <w:ind w:firstLine="645"/>
        <w:rPr>
          <w:rFonts w:hint="eastAsia" w:ascii="仿宋_GB2312" w:hAnsi="ˎ̥" w:eastAsia="仿宋_GB2312"/>
          <w:sz w:val="32"/>
          <w:szCs w:val="32"/>
        </w:rPr>
      </w:pPr>
      <w:r>
        <w:rPr>
          <w:rFonts w:hint="eastAsia" w:ascii="仿宋_GB2312" w:hAnsi="ˎ̥" w:eastAsia="仿宋_GB2312"/>
          <w:sz w:val="32"/>
          <w:szCs w:val="32"/>
          <w:lang w:eastAsia="zh-CN"/>
        </w:rPr>
        <w:t>（</w:t>
      </w:r>
      <w:r>
        <w:rPr>
          <w:rFonts w:hint="eastAsia" w:ascii="仿宋_GB2312" w:hAnsi="ˎ̥" w:eastAsia="仿宋_GB2312"/>
          <w:sz w:val="32"/>
          <w:szCs w:val="32"/>
        </w:rPr>
        <w:t>1</w:t>
      </w:r>
      <w:r>
        <w:rPr>
          <w:rFonts w:hint="eastAsia" w:ascii="仿宋_GB2312" w:hAnsi="ˎ̥" w:eastAsia="仿宋_GB2312"/>
          <w:sz w:val="32"/>
          <w:szCs w:val="32"/>
          <w:lang w:val="en-US" w:eastAsia="zh-CN"/>
        </w:rPr>
        <w:t>)</w:t>
      </w:r>
      <w:r>
        <w:rPr>
          <w:rFonts w:hint="eastAsia" w:ascii="仿宋_GB2312" w:hAnsi="ˎ̥" w:eastAsia="仿宋_GB2312"/>
          <w:sz w:val="32"/>
          <w:szCs w:val="32"/>
        </w:rPr>
        <w:t>负责群众的来访接待，协助领导处理信访案件，抓好对外宣传、信息的收集、报送等工作；</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2</w:t>
      </w:r>
      <w:r>
        <w:rPr>
          <w:rFonts w:hint="eastAsia" w:ascii="仿宋_GB2312" w:eastAsia="仿宋_GB2312"/>
          <w:sz w:val="32"/>
          <w:szCs w:val="32"/>
          <w:lang w:eastAsia="zh-CN"/>
        </w:rPr>
        <w:t>）</w:t>
      </w:r>
      <w:r>
        <w:rPr>
          <w:rFonts w:hint="eastAsia" w:ascii="仿宋_GB2312" w:eastAsia="仿宋_GB2312"/>
          <w:sz w:val="32"/>
          <w:szCs w:val="32"/>
        </w:rPr>
        <w:t>负责辖区内法制教育、矛盾纠纷调处、安置帮教、法律服务和治安保卫等工作；</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3</w:t>
      </w:r>
      <w:r>
        <w:rPr>
          <w:rFonts w:hint="eastAsia" w:ascii="仿宋_GB2312" w:eastAsia="仿宋_GB2312"/>
          <w:sz w:val="32"/>
          <w:szCs w:val="32"/>
          <w:lang w:eastAsia="zh-CN"/>
        </w:rPr>
        <w:t>）</w:t>
      </w:r>
      <w:r>
        <w:rPr>
          <w:rFonts w:hint="eastAsia" w:ascii="仿宋_GB2312" w:eastAsia="仿宋_GB2312"/>
          <w:sz w:val="32"/>
          <w:szCs w:val="32"/>
        </w:rPr>
        <w:t>处理人民群众的来信来访，维护居民（村民）的合法权益；依照有关规定做好出租屋和外来暂住人员的管理工作；</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4</w:t>
      </w:r>
      <w:r>
        <w:rPr>
          <w:rFonts w:hint="eastAsia" w:ascii="仿宋_GB2312" w:eastAsia="仿宋_GB2312"/>
          <w:sz w:val="32"/>
          <w:szCs w:val="32"/>
          <w:lang w:eastAsia="zh-CN"/>
        </w:rPr>
        <w:t>）</w:t>
      </w:r>
      <w:r>
        <w:rPr>
          <w:rFonts w:hint="eastAsia" w:ascii="仿宋_GB2312" w:eastAsia="仿宋_GB2312"/>
          <w:sz w:val="32"/>
          <w:szCs w:val="32"/>
        </w:rPr>
        <w:t>负责维护辖区内社会秩序稳定，做好社会治安综合治理工作；制定辖区内社会治安综合治理工作规划，并组织实施，做到依法治理；</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5</w:t>
      </w:r>
      <w:r>
        <w:rPr>
          <w:rFonts w:hint="eastAsia" w:ascii="仿宋_GB2312" w:eastAsia="仿宋_GB2312"/>
          <w:sz w:val="32"/>
          <w:szCs w:val="32"/>
          <w:lang w:eastAsia="zh-CN"/>
        </w:rPr>
        <w:t>）</w:t>
      </w:r>
      <w:r>
        <w:rPr>
          <w:color w:val="333333"/>
          <w:szCs w:val="21"/>
        </w:rPr>
        <w:t xml:space="preserve"> </w:t>
      </w:r>
      <w:r>
        <w:rPr>
          <w:rFonts w:hint="eastAsia" w:ascii="仿宋_GB2312" w:eastAsia="仿宋_GB2312"/>
          <w:sz w:val="32"/>
          <w:szCs w:val="32"/>
        </w:rPr>
        <w:t>掌握分析辖区内的治安形势和工作动态，及时向上级反馈信息；组织、协调各有关部门共同解决辖区内突出的治安问题，指导、检查、督促基层党支部、居委会和辖区内的企事业单位开展社会治安综合治理工作，对存在问题的单位提出整改意见；协助有关部门，指导治保会、调解会和各种形式的群防群治队伍工作；</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6</w:t>
      </w:r>
      <w:r>
        <w:rPr>
          <w:rFonts w:hint="eastAsia" w:ascii="仿宋_GB2312" w:eastAsia="仿宋_GB2312"/>
          <w:sz w:val="32"/>
          <w:szCs w:val="32"/>
          <w:lang w:eastAsia="zh-CN"/>
        </w:rPr>
        <w:t>）</w:t>
      </w:r>
      <w:r>
        <w:rPr>
          <w:rFonts w:hint="eastAsia" w:ascii="仿宋_GB2312" w:eastAsia="仿宋_GB2312"/>
          <w:sz w:val="32"/>
          <w:szCs w:val="32"/>
        </w:rPr>
        <w:t>组织落实辖区单位综合治理责任制和考核验收工作，贯彻执行有关社会治安综合治理工作的法律法规和方针政策；</w:t>
      </w:r>
    </w:p>
    <w:p>
      <w:pPr>
        <w:spacing w:line="540" w:lineRule="exact"/>
        <w:ind w:firstLine="640" w:firstLineChars="200"/>
        <w:rPr>
          <w:rFonts w:hint="eastAsia" w:ascii="仿宋_GB2312" w:eastAsia="仿宋_GB2312" w:cs="宋体"/>
          <w:color w:val="000000"/>
          <w:kern w:val="0"/>
          <w:sz w:val="32"/>
          <w:szCs w:val="32"/>
        </w:rPr>
      </w:pPr>
      <w:r>
        <w:rPr>
          <w:rFonts w:hint="eastAsia" w:ascii="仿宋_GB2312" w:eastAsia="仿宋_GB2312" w:cs="宋体"/>
          <w:color w:val="000000"/>
          <w:kern w:val="0"/>
          <w:sz w:val="32"/>
          <w:szCs w:val="32"/>
          <w:lang w:eastAsia="zh-CN"/>
        </w:rPr>
        <w:t>（</w:t>
      </w:r>
      <w:r>
        <w:rPr>
          <w:rFonts w:hint="eastAsia" w:ascii="仿宋_GB2312" w:eastAsia="仿宋_GB2312" w:cs="宋体"/>
          <w:color w:val="000000"/>
          <w:kern w:val="0"/>
          <w:sz w:val="32"/>
          <w:szCs w:val="32"/>
        </w:rPr>
        <w:t>7</w:t>
      </w:r>
      <w:r>
        <w:rPr>
          <w:rFonts w:hint="eastAsia" w:ascii="仿宋_GB2312" w:eastAsia="仿宋_GB2312" w:cs="宋体"/>
          <w:color w:val="000000"/>
          <w:kern w:val="0"/>
          <w:sz w:val="32"/>
          <w:szCs w:val="32"/>
          <w:lang w:eastAsia="zh-CN"/>
        </w:rPr>
        <w:t>）组织开展安全生产工作，加强宣传、排查隐患、落实整改</w:t>
      </w:r>
      <w:r>
        <w:rPr>
          <w:rFonts w:hint="eastAsia" w:ascii="仿宋_GB2312" w:eastAsia="仿宋_GB2312" w:cs="宋体"/>
          <w:color w:val="000000"/>
          <w:kern w:val="0"/>
          <w:sz w:val="32"/>
          <w:szCs w:val="32"/>
        </w:rPr>
        <w:t>。</w:t>
      </w:r>
    </w:p>
    <w:p>
      <w:pPr>
        <w:spacing w:line="540" w:lineRule="exact"/>
        <w:ind w:firstLine="640" w:firstLineChars="200"/>
        <w:rPr>
          <w:rFonts w:hint="eastAsia" w:ascii="仿宋_GB2312" w:eastAsia="仿宋_GB2312" w:cs="宋体"/>
          <w:color w:val="000000"/>
          <w:kern w:val="0"/>
          <w:sz w:val="32"/>
          <w:szCs w:val="32"/>
          <w:lang w:val="en-US" w:eastAsia="zh-CN"/>
        </w:rPr>
      </w:pPr>
      <w:r>
        <w:rPr>
          <w:rFonts w:hint="eastAsia" w:ascii="仿宋_GB2312" w:eastAsia="仿宋_GB2312" w:cs="宋体"/>
          <w:color w:val="000000"/>
          <w:kern w:val="0"/>
          <w:sz w:val="32"/>
          <w:szCs w:val="32"/>
          <w:lang w:val="en-US" w:eastAsia="zh-CN"/>
        </w:rPr>
        <w:t>（8）完成领导交办的其他工作。</w:t>
      </w:r>
    </w:p>
    <w:p>
      <w:pPr>
        <w:spacing w:line="540" w:lineRule="exact"/>
        <w:ind w:firstLine="472" w:firstLineChars="147"/>
        <w:rPr>
          <w:rFonts w:hint="eastAsia" w:ascii="仿宋_GB2312" w:eastAsia="仿宋_GB2312" w:cs="宋体"/>
          <w:b/>
          <w:color w:val="000000"/>
          <w:kern w:val="0"/>
          <w:sz w:val="32"/>
          <w:szCs w:val="32"/>
        </w:rPr>
      </w:pPr>
      <w:r>
        <w:rPr>
          <w:rFonts w:hint="eastAsia" w:ascii="仿宋_GB2312" w:eastAsia="仿宋_GB2312" w:cs="宋体"/>
          <w:b/>
          <w:color w:val="000000"/>
          <w:kern w:val="0"/>
          <w:sz w:val="32"/>
          <w:szCs w:val="32"/>
          <w:lang w:val="en-US" w:eastAsia="zh-CN"/>
        </w:rPr>
        <w:t>4.</w:t>
      </w:r>
      <w:r>
        <w:rPr>
          <w:rFonts w:hint="eastAsia" w:ascii="仿宋_GB2312" w:eastAsia="仿宋_GB2312" w:cs="宋体"/>
          <w:b/>
          <w:color w:val="000000"/>
          <w:kern w:val="0"/>
          <w:sz w:val="32"/>
          <w:szCs w:val="32"/>
        </w:rPr>
        <w:t>城镇工作办公室主要职责</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1</w:t>
      </w:r>
      <w:r>
        <w:rPr>
          <w:rFonts w:hint="eastAsia" w:ascii="仿宋_GB2312" w:eastAsia="仿宋_GB2312"/>
          <w:sz w:val="32"/>
          <w:szCs w:val="32"/>
          <w:lang w:val="en-US" w:eastAsia="zh-CN"/>
        </w:rPr>
        <w:t>）</w:t>
      </w:r>
      <w:r>
        <w:rPr>
          <w:rFonts w:hint="eastAsia" w:ascii="仿宋_GB2312" w:eastAsia="仿宋_GB2312"/>
          <w:sz w:val="32"/>
          <w:szCs w:val="32"/>
        </w:rPr>
        <w:t>组织开展全民爱国卫生宣传教育活动，做好辖区内卫生保洁和除四害工作</w:t>
      </w:r>
      <w:r>
        <w:rPr>
          <w:rFonts w:hint="eastAsia" w:ascii="仿宋_GB2312" w:eastAsia="仿宋_GB2312"/>
          <w:sz w:val="32"/>
          <w:szCs w:val="32"/>
          <w:lang w:eastAsia="zh-CN"/>
        </w:rPr>
        <w:t>，抓好城乡环境卫生综合整治工作。</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2</w:t>
      </w:r>
      <w:r>
        <w:rPr>
          <w:rFonts w:hint="eastAsia" w:ascii="仿宋_GB2312" w:eastAsia="仿宋_GB2312"/>
          <w:sz w:val="32"/>
          <w:szCs w:val="32"/>
          <w:lang w:eastAsia="zh-CN"/>
        </w:rPr>
        <w:t>）</w:t>
      </w:r>
      <w:r>
        <w:rPr>
          <w:rFonts w:hint="eastAsia" w:ascii="仿宋_GB2312" w:eastAsia="仿宋_GB2312"/>
          <w:sz w:val="32"/>
          <w:szCs w:val="32"/>
        </w:rPr>
        <w:t>负责土地综合规划和开发管理；协助有关部门做好地质灾害的防治工作；做好辖区内市容环卫、综合整治等管理工作；</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3</w:t>
      </w:r>
      <w:r>
        <w:rPr>
          <w:rFonts w:hint="eastAsia" w:ascii="仿宋_GB2312" w:eastAsia="仿宋_GB2312"/>
          <w:sz w:val="32"/>
          <w:szCs w:val="32"/>
          <w:lang w:eastAsia="zh-CN"/>
        </w:rPr>
        <w:t>）</w:t>
      </w:r>
      <w:r>
        <w:rPr>
          <w:rFonts w:hint="eastAsia" w:ascii="仿宋_GB2312" w:eastAsia="仿宋_GB2312"/>
          <w:sz w:val="32"/>
          <w:szCs w:val="32"/>
        </w:rPr>
        <w:t>协助有关部门做好城区规划、建设、管理和土地管理工作；做好开发建设项目的征地拆迁和安置工作；</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4</w:t>
      </w:r>
      <w:r>
        <w:rPr>
          <w:rFonts w:hint="eastAsia" w:ascii="仿宋_GB2312" w:eastAsia="仿宋_GB2312"/>
          <w:sz w:val="32"/>
          <w:szCs w:val="32"/>
          <w:lang w:eastAsia="zh-CN"/>
        </w:rPr>
        <w:t>）</w:t>
      </w:r>
      <w:r>
        <w:rPr>
          <w:rFonts w:hint="eastAsia" w:ascii="仿宋_GB2312" w:eastAsia="仿宋_GB2312"/>
          <w:sz w:val="32"/>
          <w:szCs w:val="32"/>
        </w:rPr>
        <w:t>负责生态环保目标任务的分解落实和管理、日常环境保护的监管、生态镇创建和有关信访投诉的处理，协助做好辖区内环境质量指标、污染事故处理等；</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5</w:t>
      </w:r>
      <w:r>
        <w:rPr>
          <w:rFonts w:hint="eastAsia" w:ascii="仿宋_GB2312" w:eastAsia="仿宋_GB2312"/>
          <w:sz w:val="32"/>
          <w:szCs w:val="32"/>
          <w:lang w:eastAsia="zh-CN"/>
        </w:rPr>
        <w:t>）</w:t>
      </w:r>
      <w:r>
        <w:rPr>
          <w:rFonts w:hint="eastAsia" w:ascii="仿宋_GB2312" w:eastAsia="仿宋_GB2312"/>
          <w:sz w:val="32"/>
          <w:szCs w:val="32"/>
        </w:rPr>
        <w:t>负责镇容镇貌的监督检查，组织协调和综合管理工作，加强对辖区内公用设施、绿化树木的保护，实施绿化、美化、亮化工程。</w:t>
      </w:r>
    </w:p>
    <w:p>
      <w:pPr>
        <w:spacing w:line="540" w:lineRule="exact"/>
        <w:ind w:firstLine="645"/>
        <w:rPr>
          <w:rFonts w:hint="eastAsia" w:ascii="仿宋_GB2312" w:eastAsia="仿宋_GB2312" w:cs="宋体"/>
          <w:color w:val="000000"/>
          <w:kern w:val="0"/>
          <w:sz w:val="32"/>
          <w:szCs w:val="32"/>
        </w:rPr>
      </w:pPr>
      <w:r>
        <w:rPr>
          <w:rFonts w:hint="eastAsia" w:ascii="仿宋_GB2312" w:eastAsia="仿宋_GB2312" w:cs="宋体"/>
          <w:color w:val="000000"/>
          <w:kern w:val="0"/>
          <w:sz w:val="32"/>
          <w:szCs w:val="32"/>
          <w:lang w:eastAsia="zh-CN"/>
        </w:rPr>
        <w:t>（</w:t>
      </w:r>
      <w:r>
        <w:rPr>
          <w:rFonts w:hint="eastAsia" w:ascii="仿宋_GB2312" w:eastAsia="仿宋_GB2312" w:cs="宋体"/>
          <w:color w:val="000000"/>
          <w:kern w:val="0"/>
          <w:sz w:val="32"/>
          <w:szCs w:val="32"/>
        </w:rPr>
        <w:t>6</w:t>
      </w:r>
      <w:r>
        <w:rPr>
          <w:rFonts w:hint="eastAsia" w:ascii="仿宋_GB2312" w:eastAsia="仿宋_GB2312" w:cs="宋体"/>
          <w:color w:val="000000"/>
          <w:kern w:val="0"/>
          <w:sz w:val="32"/>
          <w:szCs w:val="32"/>
          <w:lang w:eastAsia="zh-CN"/>
        </w:rPr>
        <w:t>）</w:t>
      </w:r>
      <w:r>
        <w:rPr>
          <w:rFonts w:hint="eastAsia" w:ascii="仿宋_GB2312" w:eastAsia="仿宋_GB2312" w:cs="宋体"/>
          <w:color w:val="000000"/>
          <w:kern w:val="0"/>
          <w:sz w:val="32"/>
          <w:szCs w:val="32"/>
        </w:rPr>
        <w:t>完成领导交办的其他工作。</w:t>
      </w:r>
    </w:p>
    <w:p>
      <w:pPr>
        <w:spacing w:line="540" w:lineRule="exact"/>
        <w:rPr>
          <w:rFonts w:hint="eastAsia" w:ascii="楷体_GB2312" w:hAnsi="楷体_GB2312" w:eastAsia="楷体_GB2312" w:cs="楷体_GB2312"/>
          <w:b/>
          <w:bCs w:val="0"/>
          <w:sz w:val="32"/>
          <w:szCs w:val="32"/>
        </w:rPr>
      </w:pPr>
      <w:r>
        <w:rPr>
          <w:rFonts w:hint="eastAsia" w:ascii="楷体_GB2312" w:hAnsi="楷体_GB2312" w:eastAsia="楷体_GB2312" w:cs="楷体_GB2312"/>
          <w:b/>
          <w:bCs w:val="0"/>
          <w:color w:val="000000"/>
          <w:kern w:val="0"/>
          <w:sz w:val="32"/>
          <w:szCs w:val="32"/>
        </w:rPr>
        <w:t>群团组织</w:t>
      </w:r>
    </w:p>
    <w:p>
      <w:pPr>
        <w:spacing w:line="540" w:lineRule="exact"/>
        <w:ind w:firstLine="472" w:firstLineChars="147"/>
        <w:rPr>
          <w:rFonts w:hint="eastAsia" w:ascii="仿宋_GB2312" w:eastAsia="仿宋_GB2312"/>
          <w:b/>
          <w:sz w:val="32"/>
          <w:szCs w:val="32"/>
        </w:rPr>
      </w:pPr>
      <w:r>
        <w:rPr>
          <w:rFonts w:hint="eastAsia" w:ascii="仿宋_GB2312" w:eastAsia="仿宋_GB2312"/>
          <w:b/>
          <w:sz w:val="32"/>
          <w:szCs w:val="32"/>
          <w:lang w:val="en-US" w:eastAsia="zh-CN"/>
        </w:rPr>
        <w:t>1.</w:t>
      </w:r>
      <w:r>
        <w:rPr>
          <w:rFonts w:hint="eastAsia" w:ascii="仿宋_GB2312" w:eastAsia="仿宋_GB2312"/>
          <w:b/>
          <w:sz w:val="32"/>
          <w:szCs w:val="32"/>
        </w:rPr>
        <w:t>工会主要职责：</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建立健全各级工会组织，建立和发展工会积极分子队伍，做好新会员的接收、教育工作；</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2</w:t>
      </w:r>
      <w:r>
        <w:rPr>
          <w:rFonts w:hint="eastAsia" w:ascii="仿宋_GB2312" w:eastAsia="仿宋_GB2312"/>
          <w:sz w:val="32"/>
          <w:szCs w:val="32"/>
          <w:lang w:eastAsia="zh-CN"/>
        </w:rPr>
        <w:t>）</w:t>
      </w:r>
      <w:r>
        <w:rPr>
          <w:rFonts w:hint="eastAsia" w:ascii="仿宋_GB2312" w:eastAsia="仿宋_GB2312"/>
          <w:sz w:val="32"/>
          <w:szCs w:val="32"/>
        </w:rPr>
        <w:t>对职工进行爱国主义、集体主义、社会主义、民主法制、科学、文化、技术教育，提高职工的思想、道德和科学、文化、技术、业务素质；</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3</w:t>
      </w:r>
      <w:r>
        <w:rPr>
          <w:rFonts w:hint="eastAsia" w:ascii="仿宋_GB2312" w:eastAsia="仿宋_GB2312"/>
          <w:sz w:val="32"/>
          <w:szCs w:val="32"/>
          <w:lang w:eastAsia="zh-CN"/>
        </w:rPr>
        <w:t>）</w:t>
      </w:r>
      <w:r>
        <w:rPr>
          <w:rFonts w:hint="eastAsia" w:ascii="仿宋_GB2312" w:eastAsia="仿宋_GB2312"/>
          <w:sz w:val="32"/>
          <w:szCs w:val="32"/>
        </w:rPr>
        <w:t>组织和教育职工依法行使民主权利，参与企业管理。组织职工开展劳动竞赛，开展群众性的合理化建议，技术革新和技术协作活动；</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4</w:t>
      </w:r>
      <w:r>
        <w:rPr>
          <w:rFonts w:hint="eastAsia" w:ascii="仿宋_GB2312" w:eastAsia="仿宋_GB2312"/>
          <w:sz w:val="32"/>
          <w:szCs w:val="32"/>
          <w:lang w:eastAsia="zh-CN"/>
        </w:rPr>
        <w:t>）</w:t>
      </w:r>
      <w:r>
        <w:rPr>
          <w:rFonts w:hint="eastAsia" w:ascii="仿宋_GB2312" w:eastAsia="仿宋_GB2312"/>
          <w:sz w:val="32"/>
          <w:szCs w:val="32"/>
        </w:rPr>
        <w:t>依法维护职工的合法权益。维护女职工的特殊权益，组织开展健康的文化体育活动；</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5</w:t>
      </w:r>
      <w:r>
        <w:rPr>
          <w:rFonts w:hint="eastAsia" w:ascii="仿宋_GB2312" w:eastAsia="仿宋_GB2312"/>
          <w:sz w:val="32"/>
          <w:szCs w:val="32"/>
          <w:lang w:eastAsia="zh-CN"/>
        </w:rPr>
        <w:t>）</w:t>
      </w:r>
      <w:r>
        <w:rPr>
          <w:rFonts w:hint="eastAsia" w:ascii="仿宋_GB2312" w:eastAsia="仿宋_GB2312"/>
          <w:sz w:val="32"/>
          <w:szCs w:val="32"/>
        </w:rPr>
        <w:t>协助和督促行政部门做好劳动保护、劳动保险工作，办好职工集体福利事业，改善职工生活；</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6</w:t>
      </w:r>
      <w:r>
        <w:rPr>
          <w:rFonts w:hint="eastAsia" w:ascii="仿宋_GB2312" w:eastAsia="仿宋_GB2312"/>
          <w:sz w:val="32"/>
          <w:szCs w:val="32"/>
          <w:lang w:eastAsia="zh-CN"/>
        </w:rPr>
        <w:t>）</w:t>
      </w:r>
      <w:r>
        <w:rPr>
          <w:rFonts w:hint="eastAsia" w:ascii="仿宋_GB2312" w:eastAsia="仿宋_GB2312"/>
          <w:sz w:val="32"/>
          <w:szCs w:val="32"/>
        </w:rPr>
        <w:t>用好工会经费，管好工会财产；</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7</w:t>
      </w:r>
      <w:r>
        <w:rPr>
          <w:rFonts w:hint="eastAsia" w:ascii="仿宋_GB2312" w:eastAsia="仿宋_GB2312"/>
          <w:sz w:val="32"/>
          <w:szCs w:val="32"/>
          <w:lang w:eastAsia="zh-CN"/>
        </w:rPr>
        <w:t>）</w:t>
      </w:r>
      <w:r>
        <w:rPr>
          <w:rFonts w:hint="eastAsia" w:ascii="仿宋_GB2312" w:eastAsia="仿宋_GB2312"/>
          <w:sz w:val="32"/>
          <w:szCs w:val="32"/>
        </w:rPr>
        <w:t>承办上级主管部门领导交办的其他工作任务。</w:t>
      </w:r>
    </w:p>
    <w:p>
      <w:pPr>
        <w:spacing w:line="540" w:lineRule="exact"/>
        <w:ind w:firstLine="472" w:firstLineChars="147"/>
        <w:rPr>
          <w:rFonts w:hint="eastAsia" w:ascii="仿宋_GB2312" w:eastAsia="仿宋_GB2312"/>
          <w:b/>
          <w:sz w:val="32"/>
          <w:szCs w:val="32"/>
        </w:rPr>
      </w:pPr>
      <w:r>
        <w:rPr>
          <w:rFonts w:hint="eastAsia" w:ascii="仿宋_GB2312" w:eastAsia="仿宋_GB2312"/>
          <w:b/>
          <w:sz w:val="32"/>
          <w:szCs w:val="32"/>
          <w:lang w:val="en-US" w:eastAsia="zh-CN"/>
        </w:rPr>
        <w:t>2.</w:t>
      </w:r>
      <w:r>
        <w:rPr>
          <w:rFonts w:hint="eastAsia" w:ascii="仿宋_GB2312" w:eastAsia="仿宋_GB2312"/>
          <w:b/>
          <w:sz w:val="32"/>
          <w:szCs w:val="32"/>
        </w:rPr>
        <w:t>团委主要职责：</w:t>
      </w:r>
    </w:p>
    <w:p>
      <w:pPr>
        <w:spacing w:line="540" w:lineRule="exact"/>
        <w:ind w:firstLine="600" w:firstLineChars="200"/>
        <w:rPr>
          <w:rFonts w:hint="eastAsia" w:ascii="仿宋_GB2312" w:eastAsia="仿宋_GB2312"/>
          <w:sz w:val="32"/>
          <w:szCs w:val="32"/>
        </w:rPr>
      </w:pPr>
      <w:r>
        <w:rPr>
          <w:rFonts w:hint="eastAsia" w:ascii="仿宋_GB2312" w:eastAsia="仿宋_GB2312"/>
          <w:color w:val="000000"/>
          <w:sz w:val="30"/>
          <w:szCs w:val="30"/>
          <w:lang w:eastAsia="zh-CN"/>
        </w:rPr>
        <w:t>（</w:t>
      </w:r>
      <w:r>
        <w:rPr>
          <w:rFonts w:hint="eastAsia" w:ascii="仿宋_GB2312" w:eastAsia="仿宋_GB2312"/>
          <w:color w:val="000000"/>
          <w:sz w:val="30"/>
          <w:szCs w:val="30"/>
          <w:lang w:val="en-US" w:eastAsia="zh-CN"/>
        </w:rPr>
        <w:t>1）</w:t>
      </w:r>
      <w:r>
        <w:rPr>
          <w:rFonts w:hint="eastAsia" w:ascii="仿宋_GB2312" w:eastAsia="仿宋_GB2312"/>
          <w:sz w:val="32"/>
          <w:szCs w:val="32"/>
        </w:rPr>
        <w:t>以共产主义精神教育青年，帮助青年用先进的思想武装自己，引导广大青年投身于社会主义建设；</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2</w:t>
      </w:r>
      <w:r>
        <w:rPr>
          <w:rFonts w:hint="eastAsia" w:ascii="仿宋_GB2312" w:eastAsia="仿宋_GB2312"/>
          <w:sz w:val="32"/>
          <w:szCs w:val="32"/>
          <w:lang w:eastAsia="zh-CN"/>
        </w:rPr>
        <w:t>）</w:t>
      </w:r>
      <w:r>
        <w:rPr>
          <w:rFonts w:hint="eastAsia" w:ascii="仿宋_GB2312" w:eastAsia="仿宋_GB2312"/>
          <w:sz w:val="32"/>
          <w:szCs w:val="32"/>
        </w:rPr>
        <w:t>了解团员的思想、工作情况，并对其进行思想教育和纪律教育；</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3</w:t>
      </w:r>
      <w:r>
        <w:rPr>
          <w:rFonts w:hint="eastAsia" w:ascii="仿宋_GB2312" w:eastAsia="仿宋_GB2312"/>
          <w:sz w:val="32"/>
          <w:szCs w:val="32"/>
          <w:lang w:eastAsia="zh-CN"/>
        </w:rPr>
        <w:t>）</w:t>
      </w:r>
      <w:r>
        <w:rPr>
          <w:rFonts w:hint="eastAsia" w:ascii="仿宋_GB2312" w:eastAsia="仿宋_GB2312"/>
          <w:sz w:val="32"/>
          <w:szCs w:val="32"/>
        </w:rPr>
        <w:t>了解掌握各团支部的组织状况，督促、报告、指导基层团支部开展各项工作；</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4</w:t>
      </w:r>
      <w:r>
        <w:rPr>
          <w:rFonts w:hint="eastAsia" w:ascii="仿宋_GB2312" w:eastAsia="仿宋_GB2312"/>
          <w:sz w:val="32"/>
          <w:szCs w:val="32"/>
          <w:lang w:eastAsia="zh-CN"/>
        </w:rPr>
        <w:t>）</w:t>
      </w:r>
      <w:r>
        <w:rPr>
          <w:rFonts w:hint="eastAsia" w:ascii="仿宋_GB2312" w:eastAsia="仿宋_GB2312"/>
          <w:sz w:val="32"/>
          <w:szCs w:val="32"/>
        </w:rPr>
        <w:t>搞好团员的统计，转移组织关系，按照规定收缴团费，办理团员的超龄离团手续；</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5</w:t>
      </w:r>
      <w:r>
        <w:rPr>
          <w:rFonts w:hint="eastAsia" w:ascii="仿宋_GB2312" w:eastAsia="仿宋_GB2312"/>
          <w:sz w:val="32"/>
          <w:szCs w:val="32"/>
          <w:lang w:eastAsia="zh-CN"/>
        </w:rPr>
        <w:t>）</w:t>
      </w:r>
      <w:r>
        <w:rPr>
          <w:rFonts w:hint="eastAsia" w:ascii="仿宋_GB2312" w:eastAsia="仿宋_GB2312"/>
          <w:sz w:val="32"/>
          <w:szCs w:val="32"/>
        </w:rPr>
        <w:t>组织召开团员代表大会，监督团员行使权利和履行义务；</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6</w:t>
      </w:r>
      <w:r>
        <w:rPr>
          <w:rFonts w:hint="eastAsia" w:ascii="仿宋_GB2312" w:eastAsia="仿宋_GB2312"/>
          <w:sz w:val="32"/>
          <w:szCs w:val="32"/>
          <w:lang w:eastAsia="zh-CN"/>
        </w:rPr>
        <w:t>）</w:t>
      </w:r>
      <w:r>
        <w:rPr>
          <w:rFonts w:hint="eastAsia" w:ascii="仿宋_GB2312" w:eastAsia="仿宋_GB2312"/>
          <w:sz w:val="32"/>
          <w:szCs w:val="32"/>
        </w:rPr>
        <w:t>承办领导临时交办的</w:t>
      </w:r>
      <w:r>
        <w:rPr>
          <w:rFonts w:hint="eastAsia" w:ascii="仿宋_GB2312" w:eastAsia="仿宋_GB2312"/>
          <w:sz w:val="32"/>
          <w:szCs w:val="32"/>
          <w:lang w:eastAsia="zh-CN"/>
        </w:rPr>
        <w:t>其他</w:t>
      </w:r>
      <w:r>
        <w:rPr>
          <w:rFonts w:hint="eastAsia" w:ascii="仿宋_GB2312" w:eastAsia="仿宋_GB2312"/>
          <w:sz w:val="32"/>
          <w:szCs w:val="32"/>
        </w:rPr>
        <w:t>工作。</w:t>
      </w:r>
    </w:p>
    <w:p>
      <w:pPr>
        <w:spacing w:line="540" w:lineRule="exact"/>
        <w:ind w:firstLine="642" w:firstLineChars="200"/>
        <w:rPr>
          <w:rFonts w:hint="eastAsia" w:ascii="仿宋_GB2312" w:eastAsia="仿宋_GB2312"/>
          <w:b/>
          <w:bCs/>
          <w:sz w:val="32"/>
          <w:szCs w:val="32"/>
        </w:rPr>
      </w:pPr>
      <w:r>
        <w:rPr>
          <w:rFonts w:hint="eastAsia" w:ascii="仿宋_GB2312" w:eastAsia="仿宋_GB2312"/>
          <w:b/>
          <w:bCs/>
          <w:sz w:val="32"/>
          <w:szCs w:val="32"/>
          <w:lang w:val="en-US" w:eastAsia="zh-CN"/>
        </w:rPr>
        <w:t>3.</w:t>
      </w:r>
      <w:r>
        <w:rPr>
          <w:rFonts w:hint="eastAsia" w:ascii="仿宋_GB2312" w:eastAsia="仿宋_GB2312"/>
          <w:b/>
          <w:bCs/>
          <w:sz w:val="32"/>
          <w:szCs w:val="32"/>
        </w:rPr>
        <w:t>妇联主要职责：</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1</w:t>
      </w:r>
      <w:r>
        <w:rPr>
          <w:rFonts w:hint="eastAsia" w:ascii="仿宋_GB2312" w:eastAsia="仿宋_GB2312"/>
          <w:sz w:val="32"/>
          <w:szCs w:val="32"/>
          <w:lang w:eastAsia="zh-CN"/>
        </w:rPr>
        <w:t>）</w:t>
      </w:r>
      <w:r>
        <w:rPr>
          <w:rFonts w:hint="eastAsia" w:ascii="仿宋_GB2312" w:eastAsia="仿宋_GB2312"/>
          <w:sz w:val="32"/>
          <w:szCs w:val="32"/>
        </w:rPr>
        <w:t>搞好本级妇联的日常工作；</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2</w:t>
      </w:r>
      <w:r>
        <w:rPr>
          <w:rFonts w:hint="eastAsia" w:ascii="仿宋_GB2312" w:eastAsia="仿宋_GB2312"/>
          <w:sz w:val="32"/>
          <w:szCs w:val="32"/>
          <w:lang w:eastAsia="zh-CN"/>
        </w:rPr>
        <w:t>）</w:t>
      </w:r>
      <w:r>
        <w:rPr>
          <w:rFonts w:hint="eastAsia" w:ascii="仿宋_GB2312" w:eastAsia="仿宋_GB2312"/>
          <w:sz w:val="32"/>
          <w:szCs w:val="32"/>
        </w:rPr>
        <w:t>调查研究本级妇女、儿童的情况，发展问题，并及时向上级反映和提出建议；</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3</w:t>
      </w:r>
      <w:r>
        <w:rPr>
          <w:rFonts w:hint="eastAsia" w:ascii="仿宋_GB2312" w:eastAsia="仿宋_GB2312"/>
          <w:sz w:val="32"/>
          <w:szCs w:val="32"/>
          <w:lang w:eastAsia="zh-CN"/>
        </w:rPr>
        <w:t>）</w:t>
      </w:r>
      <w:r>
        <w:rPr>
          <w:rFonts w:hint="eastAsia" w:ascii="仿宋_GB2312" w:eastAsia="仿宋_GB2312"/>
          <w:sz w:val="32"/>
          <w:szCs w:val="32"/>
        </w:rPr>
        <w:t>带领妇女积极开展“双学双赛”活动和 “巾帼建功”、“五好文明家庭”等活动，提高妇女思想道德素质、科技文化素质、民主法制素质，弘扬社会公德、职业道德和家庭美德；</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4</w:t>
      </w:r>
      <w:r>
        <w:rPr>
          <w:rFonts w:hint="eastAsia" w:ascii="仿宋_GB2312" w:eastAsia="仿宋_GB2312"/>
          <w:sz w:val="32"/>
          <w:szCs w:val="32"/>
          <w:lang w:eastAsia="zh-CN"/>
        </w:rPr>
        <w:t>）</w:t>
      </w:r>
      <w:r>
        <w:rPr>
          <w:rFonts w:hint="eastAsia" w:ascii="仿宋_GB2312" w:eastAsia="仿宋_GB2312"/>
          <w:sz w:val="32"/>
          <w:szCs w:val="32"/>
        </w:rPr>
        <w:t>负责搞好本级妇联的宣传舆论工作。教育、引导广大妇女增强自尊、自强、自信、自立精神，表彰先进，开展职业技术培训和妇女干部的培训，全面提高素质，促进妇女人才的成长；</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5</w:t>
      </w:r>
      <w:r>
        <w:rPr>
          <w:rFonts w:hint="eastAsia" w:ascii="仿宋_GB2312" w:eastAsia="仿宋_GB2312"/>
          <w:sz w:val="32"/>
          <w:szCs w:val="32"/>
          <w:lang w:eastAsia="zh-CN"/>
        </w:rPr>
        <w:t>）</w:t>
      </w:r>
      <w:r>
        <w:rPr>
          <w:rFonts w:hint="eastAsia" w:ascii="仿宋_GB2312" w:eastAsia="仿宋_GB2312"/>
          <w:sz w:val="32"/>
          <w:szCs w:val="32"/>
        </w:rPr>
        <w:t>促进妇女参政、议政，维护妇女儿童的合法权益；</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6</w:t>
      </w:r>
      <w:r>
        <w:rPr>
          <w:rFonts w:hint="eastAsia" w:ascii="仿宋_GB2312" w:eastAsia="仿宋_GB2312"/>
          <w:sz w:val="32"/>
          <w:szCs w:val="32"/>
          <w:lang w:eastAsia="zh-CN"/>
        </w:rPr>
        <w:t>）</w:t>
      </w:r>
      <w:r>
        <w:rPr>
          <w:rFonts w:hint="eastAsia" w:ascii="仿宋_GB2312" w:eastAsia="仿宋_GB2312"/>
          <w:sz w:val="32"/>
          <w:szCs w:val="32"/>
        </w:rPr>
        <w:t>为妇女儿童服务。加强与社会各界的关系，巩固各族妇女大团结；</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lang w:eastAsia="zh-CN"/>
        </w:rPr>
        <w:t>（</w:t>
      </w:r>
      <w:r>
        <w:rPr>
          <w:rFonts w:hint="eastAsia" w:ascii="仿宋_GB2312" w:eastAsia="仿宋_GB2312"/>
          <w:sz w:val="32"/>
          <w:szCs w:val="32"/>
        </w:rPr>
        <w:t>7</w:t>
      </w:r>
      <w:r>
        <w:rPr>
          <w:rFonts w:hint="eastAsia" w:ascii="仿宋_GB2312" w:eastAsia="仿宋_GB2312"/>
          <w:sz w:val="32"/>
          <w:szCs w:val="32"/>
          <w:lang w:eastAsia="zh-CN"/>
        </w:rPr>
        <w:t>）</w:t>
      </w:r>
      <w:r>
        <w:rPr>
          <w:rFonts w:hint="eastAsia" w:ascii="仿宋_GB2312" w:eastAsia="仿宋_GB2312"/>
          <w:sz w:val="32"/>
          <w:szCs w:val="32"/>
        </w:rPr>
        <w:t>承办领导临时交办的</w:t>
      </w:r>
      <w:r>
        <w:rPr>
          <w:rFonts w:hint="eastAsia" w:ascii="仿宋_GB2312" w:eastAsia="仿宋_GB2312"/>
          <w:sz w:val="32"/>
          <w:szCs w:val="32"/>
          <w:lang w:eastAsia="zh-CN"/>
        </w:rPr>
        <w:t>其他</w:t>
      </w:r>
      <w:r>
        <w:rPr>
          <w:rFonts w:hint="eastAsia" w:ascii="仿宋_GB2312" w:eastAsia="仿宋_GB2312"/>
          <w:sz w:val="32"/>
          <w:szCs w:val="32"/>
        </w:rPr>
        <w:t>工作。</w:t>
      </w:r>
    </w:p>
    <w:p>
      <w:pPr>
        <w:spacing w:line="540" w:lineRule="exact"/>
        <w:ind w:firstLine="645"/>
        <w:rPr>
          <w:rFonts w:hint="eastAsia" w:ascii="黑体" w:eastAsia="黑体"/>
          <w:sz w:val="32"/>
          <w:szCs w:val="32"/>
        </w:rPr>
      </w:pPr>
      <w:r>
        <w:rPr>
          <w:rFonts w:hint="eastAsia" w:ascii="楷体_GB2312" w:hAnsi="楷体_GB2312" w:eastAsia="楷体_GB2312" w:cs="楷体_GB2312"/>
          <w:b/>
          <w:bCs/>
          <w:sz w:val="32"/>
          <w:szCs w:val="32"/>
          <w:lang w:val="en-US" w:eastAsia="zh-CN"/>
        </w:rPr>
        <w:t>4.</w:t>
      </w:r>
      <w:r>
        <w:rPr>
          <w:rFonts w:hint="eastAsia" w:ascii="楷体_GB2312" w:hAnsi="楷体_GB2312" w:eastAsia="楷体_GB2312" w:cs="楷体_GB2312"/>
          <w:b/>
          <w:bCs/>
          <w:sz w:val="32"/>
          <w:szCs w:val="32"/>
        </w:rPr>
        <w:t>事业机构</w:t>
      </w:r>
    </w:p>
    <w:p>
      <w:pPr>
        <w:spacing w:line="540" w:lineRule="exact"/>
        <w:ind w:firstLine="645"/>
        <w:rPr>
          <w:rFonts w:hint="eastAsia" w:ascii="仿宋_GB2312" w:eastAsia="仿宋_GB2312"/>
          <w:sz w:val="32"/>
          <w:szCs w:val="32"/>
        </w:rPr>
      </w:pPr>
      <w:r>
        <w:rPr>
          <w:rFonts w:hint="eastAsia" w:ascii="仿宋_GB2312" w:eastAsia="仿宋_GB2312"/>
          <w:sz w:val="32"/>
          <w:szCs w:val="32"/>
          <w:lang w:eastAsia="zh-CN"/>
        </w:rPr>
        <w:t>南木</w:t>
      </w:r>
      <w:r>
        <w:rPr>
          <w:rFonts w:hint="eastAsia" w:ascii="仿宋_GB2312" w:eastAsia="仿宋_GB2312"/>
          <w:sz w:val="32"/>
          <w:szCs w:val="32"/>
          <w:lang w:val="en-US" w:eastAsia="zh-CN"/>
        </w:rPr>
        <w:t>达</w:t>
      </w:r>
      <w:r>
        <w:rPr>
          <w:rFonts w:hint="eastAsia" w:ascii="仿宋_GB2312" w:eastAsia="仿宋_GB2312"/>
          <w:sz w:val="32"/>
          <w:szCs w:val="32"/>
        </w:rPr>
        <w:t>镇事业机构设经济发展服务中心和</w:t>
      </w:r>
      <w:r>
        <w:rPr>
          <w:rFonts w:hint="eastAsia" w:ascii="仿宋_GB2312" w:eastAsia="仿宋_GB2312"/>
          <w:sz w:val="32"/>
          <w:szCs w:val="32"/>
          <w:lang w:eastAsia="zh-CN"/>
        </w:rPr>
        <w:t>、综合文化中心、就业和社会保障服务中心、</w:t>
      </w:r>
      <w:r>
        <w:rPr>
          <w:rFonts w:hint="eastAsia" w:ascii="仿宋_GB2312" w:eastAsia="仿宋_GB2312"/>
          <w:sz w:val="32"/>
          <w:szCs w:val="32"/>
        </w:rPr>
        <w:t>社会事业服务中心，为公益性事业单位</w:t>
      </w:r>
      <w:r>
        <w:rPr>
          <w:rFonts w:hint="eastAsia" w:ascii="仿宋_GB2312" w:eastAsia="仿宋_GB2312"/>
          <w:sz w:val="32"/>
          <w:szCs w:val="32"/>
          <w:lang w:eastAsia="zh-CN"/>
        </w:rPr>
        <w:t>。</w:t>
      </w:r>
    </w:p>
    <w:p>
      <w:pPr>
        <w:spacing w:line="540" w:lineRule="exact"/>
        <w:ind w:firstLine="645"/>
        <w:rPr>
          <w:rFonts w:hint="eastAsia" w:ascii="仿宋_GB2312" w:eastAsia="仿宋_GB2312"/>
          <w:b/>
          <w:sz w:val="32"/>
          <w:szCs w:val="32"/>
        </w:rPr>
      </w:pPr>
      <w:r>
        <w:rPr>
          <w:rFonts w:hint="eastAsia" w:ascii="仿宋_GB2312" w:eastAsia="仿宋_GB2312"/>
          <w:b/>
          <w:sz w:val="32"/>
          <w:szCs w:val="32"/>
        </w:rPr>
        <w:t>（</w:t>
      </w:r>
      <w:r>
        <w:rPr>
          <w:rFonts w:hint="eastAsia" w:ascii="仿宋_GB2312" w:eastAsia="仿宋_GB2312"/>
          <w:b/>
          <w:sz w:val="32"/>
          <w:szCs w:val="32"/>
          <w:lang w:val="en-US" w:eastAsia="zh-CN"/>
        </w:rPr>
        <w:t>1</w:t>
      </w:r>
      <w:r>
        <w:rPr>
          <w:rFonts w:hint="eastAsia" w:ascii="仿宋_GB2312" w:eastAsia="仿宋_GB2312"/>
          <w:b/>
          <w:sz w:val="32"/>
          <w:szCs w:val="32"/>
        </w:rPr>
        <w:t>）经济发展服务中心主要职责</w:t>
      </w:r>
    </w:p>
    <w:p>
      <w:pPr>
        <w:spacing w:line="540" w:lineRule="exact"/>
        <w:ind w:firstLine="645"/>
        <w:rPr>
          <w:rFonts w:hint="eastAsia" w:ascii="仿宋_GB2312" w:eastAsia="仿宋_GB2312"/>
          <w:color w:val="000000"/>
          <w:sz w:val="30"/>
          <w:szCs w:val="30"/>
        </w:rPr>
      </w:pPr>
      <w:r>
        <w:rPr>
          <w:rFonts w:hint="eastAsia" w:ascii="仿宋_GB2312" w:eastAsia="仿宋_GB2312"/>
          <w:sz w:val="32"/>
          <w:szCs w:val="32"/>
        </w:rPr>
        <w:t>贯彻执行</w:t>
      </w:r>
      <w:r>
        <w:rPr>
          <w:rFonts w:hint="eastAsia" w:ascii="仿宋_GB2312" w:hAnsi="ˎ̥" w:eastAsia="仿宋_GB2312" w:cs="宋体"/>
          <w:kern w:val="0"/>
          <w:sz w:val="32"/>
          <w:szCs w:val="32"/>
        </w:rPr>
        <w:t>党和政府</w:t>
      </w:r>
      <w:r>
        <w:rPr>
          <w:rFonts w:hint="eastAsia" w:ascii="仿宋_GB2312" w:eastAsia="仿宋_GB2312"/>
          <w:sz w:val="32"/>
          <w:szCs w:val="32"/>
        </w:rPr>
        <w:t>有关经济、财税、统计、经济建设等方面的方针政策和法律法规，并制定发展规划和各项改革措施，</w:t>
      </w:r>
      <w:r>
        <w:rPr>
          <w:rFonts w:hint="eastAsia" w:ascii="仿宋_GB2312" w:hAnsi="ˎ̥" w:eastAsia="仿宋_GB2312" w:cs="宋体"/>
          <w:kern w:val="0"/>
          <w:sz w:val="32"/>
          <w:szCs w:val="32"/>
        </w:rPr>
        <w:t>监督检查执行情况，并做好本镇经济的调查研究；拟定本镇经济发展规划及编制指导年度计划，检查督促计划任务的完成，并做好目标责任制考核及评比工作；</w:t>
      </w:r>
      <w:r>
        <w:rPr>
          <w:rFonts w:hint="eastAsia" w:ascii="仿宋_GB2312" w:eastAsia="仿宋_GB2312"/>
          <w:sz w:val="32"/>
          <w:szCs w:val="32"/>
        </w:rPr>
        <w:t>协调各经济组织之间的关系，抓好城镇居民务工、创业、经商等工作，增加城镇居民收入；</w:t>
      </w:r>
      <w:r>
        <w:rPr>
          <w:rFonts w:hint="eastAsia" w:ascii="仿宋_GB2312" w:hAnsi="ˎ̥" w:eastAsia="仿宋_GB2312" w:cs="宋体"/>
          <w:kern w:val="0"/>
          <w:sz w:val="32"/>
          <w:szCs w:val="32"/>
        </w:rPr>
        <w:t>负责检查、指导、督促辖区内各项安全制度的执行，抓好安全生产</w:t>
      </w:r>
      <w:r>
        <w:rPr>
          <w:rFonts w:hint="eastAsia" w:ascii="仿宋_GB2312" w:eastAsia="仿宋_GB2312"/>
          <w:sz w:val="32"/>
          <w:szCs w:val="32"/>
        </w:rPr>
        <w:t>监督管理</w:t>
      </w:r>
      <w:r>
        <w:rPr>
          <w:rFonts w:hint="eastAsia" w:ascii="仿宋_GB2312" w:hAnsi="ˎ̥" w:eastAsia="仿宋_GB2312" w:cs="宋体"/>
          <w:kern w:val="0"/>
          <w:sz w:val="32"/>
          <w:szCs w:val="32"/>
        </w:rPr>
        <w:t>；</w:t>
      </w:r>
      <w:r>
        <w:rPr>
          <w:rFonts w:hint="eastAsia" w:ascii="仿宋_GB2312" w:eastAsia="仿宋_GB2312"/>
          <w:sz w:val="32"/>
          <w:szCs w:val="32"/>
        </w:rPr>
        <w:t>承担城镇居民的公共培训教育工作。</w:t>
      </w:r>
      <w:r>
        <w:rPr>
          <w:rFonts w:hint="eastAsia" w:ascii="仿宋_GB2312" w:hAnsi="ˎ̥" w:eastAsia="仿宋_GB2312" w:cs="宋体"/>
          <w:kern w:val="0"/>
          <w:sz w:val="32"/>
          <w:szCs w:val="32"/>
        </w:rPr>
        <w:t>承办</w:t>
      </w:r>
      <w:r>
        <w:rPr>
          <w:rFonts w:hint="eastAsia" w:ascii="仿宋_GB2312" w:hAnsi="ˎ̥" w:eastAsia="仿宋_GB2312" w:cs="宋体"/>
          <w:kern w:val="0"/>
          <w:sz w:val="32"/>
          <w:szCs w:val="32"/>
          <w:lang w:val="en-US" w:eastAsia="zh-CN"/>
        </w:rPr>
        <w:t>镇</w:t>
      </w:r>
      <w:r>
        <w:rPr>
          <w:rFonts w:hint="eastAsia" w:ascii="仿宋_GB2312" w:hAnsi="ˎ̥" w:eastAsia="仿宋_GB2312" w:cs="宋体"/>
          <w:kern w:val="0"/>
          <w:sz w:val="32"/>
          <w:szCs w:val="32"/>
        </w:rPr>
        <w:t>党委、政府和上级业务部门交办的工作；</w:t>
      </w:r>
      <w:r>
        <w:rPr>
          <w:rFonts w:hint="eastAsia" w:ascii="仿宋_GB2312" w:eastAsia="仿宋_GB2312"/>
          <w:color w:val="000000"/>
          <w:sz w:val="30"/>
          <w:szCs w:val="30"/>
        </w:rPr>
        <w:t>承办领导临时交办的</w:t>
      </w:r>
      <w:r>
        <w:rPr>
          <w:rFonts w:hint="eastAsia" w:ascii="仿宋_GB2312" w:eastAsia="仿宋_GB2312"/>
          <w:color w:val="000000"/>
          <w:sz w:val="30"/>
          <w:szCs w:val="30"/>
          <w:lang w:eastAsia="zh-CN"/>
        </w:rPr>
        <w:t>其他</w:t>
      </w:r>
      <w:r>
        <w:rPr>
          <w:rFonts w:hint="eastAsia" w:ascii="仿宋_GB2312" w:eastAsia="仿宋_GB2312"/>
          <w:color w:val="000000"/>
          <w:sz w:val="30"/>
          <w:szCs w:val="30"/>
        </w:rPr>
        <w:t>工作。</w:t>
      </w:r>
    </w:p>
    <w:p>
      <w:pPr>
        <w:spacing w:line="540" w:lineRule="exact"/>
        <w:ind w:firstLine="645"/>
        <w:rPr>
          <w:rFonts w:hint="eastAsia" w:ascii="仿宋_GB2312" w:eastAsia="仿宋_GB2312"/>
          <w:b/>
          <w:sz w:val="32"/>
          <w:szCs w:val="32"/>
        </w:rPr>
      </w:pPr>
      <w:r>
        <w:rPr>
          <w:rFonts w:hint="eastAsia" w:ascii="仿宋_GB2312" w:eastAsia="仿宋_GB2312"/>
          <w:b/>
          <w:sz w:val="32"/>
          <w:szCs w:val="32"/>
        </w:rPr>
        <w:t>（</w:t>
      </w:r>
      <w:r>
        <w:rPr>
          <w:rFonts w:hint="eastAsia" w:ascii="仿宋_GB2312" w:eastAsia="仿宋_GB2312"/>
          <w:b/>
          <w:sz w:val="32"/>
          <w:szCs w:val="32"/>
          <w:lang w:val="en-US" w:eastAsia="zh-CN"/>
        </w:rPr>
        <w:t>2</w:t>
      </w:r>
      <w:r>
        <w:rPr>
          <w:rFonts w:hint="eastAsia" w:ascii="仿宋_GB2312" w:eastAsia="仿宋_GB2312"/>
          <w:b/>
          <w:sz w:val="32"/>
          <w:szCs w:val="32"/>
        </w:rPr>
        <w:t>）社会事业服务中心主要职责</w:t>
      </w:r>
    </w:p>
    <w:p>
      <w:pPr>
        <w:spacing w:line="540" w:lineRule="exact"/>
        <w:ind w:firstLine="640" w:firstLineChars="200"/>
        <w:rPr>
          <w:rFonts w:hint="eastAsia" w:ascii="仿宋_GB2312" w:eastAsia="仿宋_GB2312"/>
          <w:color w:val="000000"/>
          <w:sz w:val="30"/>
          <w:szCs w:val="30"/>
          <w:lang w:eastAsia="zh-CN"/>
        </w:rPr>
      </w:pPr>
      <w:r>
        <w:rPr>
          <w:rFonts w:hint="eastAsia" w:ascii="仿宋_GB2312" w:eastAsia="仿宋_GB2312"/>
          <w:sz w:val="32"/>
          <w:szCs w:val="32"/>
        </w:rPr>
        <w:t>负责计划生育管理、计生协会工作和计划生育工作的技术咨询和指导服务；抓好学前教育、基础教育和成人教育，改善教育设施和办学条件；负责卫生、防疫和妇幼保健等工作；搞好全镇居民低保人员的管理服务、劳动保障和爱国卫生等工作。承担社会发展工作；</w:t>
      </w:r>
      <w:r>
        <w:rPr>
          <w:rFonts w:hint="eastAsia" w:ascii="仿宋_GB2312" w:eastAsia="仿宋_GB2312"/>
          <w:color w:val="000000"/>
          <w:sz w:val="30"/>
          <w:szCs w:val="30"/>
        </w:rPr>
        <w:t>承办领导临时交办的</w:t>
      </w:r>
      <w:r>
        <w:rPr>
          <w:rFonts w:hint="eastAsia" w:ascii="仿宋_GB2312" w:eastAsia="仿宋_GB2312"/>
          <w:color w:val="000000"/>
          <w:sz w:val="30"/>
          <w:szCs w:val="30"/>
          <w:lang w:eastAsia="zh-CN"/>
        </w:rPr>
        <w:t>其他</w:t>
      </w:r>
      <w:r>
        <w:rPr>
          <w:rFonts w:hint="eastAsia" w:ascii="仿宋_GB2312" w:eastAsia="仿宋_GB2312"/>
          <w:color w:val="000000"/>
          <w:sz w:val="30"/>
          <w:szCs w:val="30"/>
        </w:rPr>
        <w:t>工作</w:t>
      </w:r>
      <w:r>
        <w:rPr>
          <w:rFonts w:hint="eastAsia" w:ascii="仿宋_GB2312" w:eastAsia="仿宋_GB2312"/>
          <w:color w:val="000000"/>
          <w:sz w:val="30"/>
          <w:szCs w:val="30"/>
          <w:lang w:eastAsia="zh-CN"/>
        </w:rPr>
        <w:t>。</w:t>
      </w:r>
    </w:p>
    <w:p>
      <w:pPr>
        <w:spacing w:line="540" w:lineRule="exact"/>
        <w:ind w:firstLine="645"/>
        <w:rPr>
          <w:rFonts w:hint="eastAsia" w:ascii="仿宋_GB2312" w:eastAsia="仿宋_GB2312"/>
          <w:b/>
          <w:sz w:val="32"/>
          <w:szCs w:val="32"/>
          <w:lang w:eastAsia="zh-CN"/>
        </w:rPr>
      </w:pPr>
      <w:r>
        <w:rPr>
          <w:rFonts w:hint="eastAsia" w:ascii="仿宋_GB2312" w:eastAsia="仿宋_GB2312"/>
          <w:b/>
          <w:sz w:val="32"/>
          <w:szCs w:val="32"/>
          <w:lang w:eastAsia="zh-CN"/>
        </w:rPr>
        <w:t>（</w:t>
      </w:r>
      <w:r>
        <w:rPr>
          <w:rFonts w:hint="eastAsia" w:ascii="仿宋_GB2312" w:eastAsia="仿宋_GB2312"/>
          <w:b/>
          <w:sz w:val="32"/>
          <w:szCs w:val="32"/>
          <w:lang w:val="en-US" w:eastAsia="zh-CN"/>
        </w:rPr>
        <w:t>3</w:t>
      </w:r>
      <w:r>
        <w:rPr>
          <w:rFonts w:hint="eastAsia" w:ascii="仿宋_GB2312" w:eastAsia="仿宋_GB2312"/>
          <w:b/>
          <w:sz w:val="32"/>
          <w:szCs w:val="32"/>
          <w:lang w:eastAsia="zh-CN"/>
        </w:rPr>
        <w:t>）综合文化中心</w:t>
      </w:r>
    </w:p>
    <w:p>
      <w:pPr>
        <w:numPr>
          <w:ilvl w:val="0"/>
          <w:numId w:val="0"/>
        </w:numPr>
        <w:spacing w:line="540" w:lineRule="exact"/>
        <w:rPr>
          <w:rFonts w:hint="eastAsia" w:ascii="仿宋_GB2312" w:eastAsia="仿宋_GB2312"/>
          <w:sz w:val="32"/>
          <w:szCs w:val="32"/>
        </w:rPr>
      </w:pPr>
      <w:r>
        <w:rPr>
          <w:rFonts w:hint="eastAsia" w:ascii="仿宋_GB2312" w:eastAsia="仿宋_GB2312"/>
          <w:sz w:val="32"/>
          <w:szCs w:val="32"/>
          <w:lang w:val="en-US" w:eastAsia="zh-CN"/>
        </w:rPr>
        <w:t xml:space="preserve">    </w:t>
      </w:r>
      <w:r>
        <w:rPr>
          <w:rFonts w:hint="eastAsia" w:ascii="仿宋_GB2312" w:eastAsia="仿宋_GB2312"/>
          <w:sz w:val="32"/>
          <w:szCs w:val="32"/>
        </w:rPr>
        <w:t>负责管理文化体育事业；承担全镇文化建设的指导和服务；承担群众性文化活动和全民健身等体育活动；搜集和整理本辖区内民间文化艺术，培养和发展民间文化人才队伍，保护民族民间文化艺术；本辖区内文化体育场馆、设施的开放管理工作等。</w:t>
      </w:r>
    </w:p>
    <w:p>
      <w:pPr>
        <w:numPr>
          <w:ilvl w:val="0"/>
          <w:numId w:val="0"/>
        </w:numPr>
        <w:spacing w:line="540" w:lineRule="exact"/>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w:t>
      </w:r>
      <w:r>
        <w:rPr>
          <w:rFonts w:hint="eastAsia" w:ascii="仿宋_GB2312" w:eastAsia="仿宋_GB2312"/>
          <w:b/>
          <w:sz w:val="32"/>
          <w:szCs w:val="32"/>
          <w:lang w:val="en-US" w:eastAsia="zh-CN"/>
        </w:rPr>
        <w:t>（4）就业和社会保障服务中心</w:t>
      </w:r>
    </w:p>
    <w:p>
      <w:pPr>
        <w:numPr>
          <w:ilvl w:val="0"/>
          <w:numId w:val="0"/>
        </w:numPr>
        <w:spacing w:line="540" w:lineRule="exact"/>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负责辖区社会救助、救济工作；做好残疾人管理服务，指挥服务城乡居民养老保险和城乡居民最低生活保障工作；指导服务大骨节病综合防治工作，承担扶贫开发和移民工作；负责农村新型合作医疗服务工作。承担城乡居民就业增收管理服务和培训服务工作承办领导临时接办的其他工作。</w:t>
      </w:r>
    </w:p>
    <w:bookmarkEnd w:id="22"/>
    <w:bookmarkEnd w:id="23"/>
    <w:p>
      <w:pPr>
        <w:pStyle w:val="10"/>
        <w:adjustRightInd w:val="0"/>
        <w:snapToGrid w:val="0"/>
        <w:spacing w:before="93" w:line="600" w:lineRule="exact"/>
        <w:outlineLvl w:val="2"/>
        <w:rPr>
          <w:rFonts w:hint="eastAsia" w:ascii="仿宋" w:hAnsi="仿宋" w:eastAsia="仿宋"/>
          <w:b/>
          <w:bCs w:val="0"/>
          <w:color w:val="000000"/>
          <w:sz w:val="32"/>
          <w:szCs w:val="32"/>
        </w:rPr>
      </w:pPr>
      <w:bookmarkStart w:id="24" w:name="_Toc15377199"/>
      <w:bookmarkStart w:id="25" w:name="_Toc79163854"/>
      <w:bookmarkStart w:id="26" w:name="_Toc79163604"/>
      <w:bookmarkStart w:id="27" w:name="_Toc15378446"/>
      <w:r>
        <w:rPr>
          <w:rFonts w:hint="eastAsia" w:ascii="仿宋" w:hAnsi="仿宋" w:eastAsia="仿宋"/>
          <w:b/>
          <w:bCs w:val="0"/>
          <w:color w:val="000000"/>
          <w:sz w:val="32"/>
          <w:szCs w:val="32"/>
        </w:rPr>
        <w:t>（二）</w:t>
      </w:r>
      <w:r>
        <w:rPr>
          <w:rFonts w:ascii="仿宋" w:hAnsi="仿宋" w:eastAsia="仿宋"/>
          <w:b/>
          <w:bCs w:val="0"/>
          <w:color w:val="000000"/>
          <w:sz w:val="32"/>
          <w:szCs w:val="32"/>
        </w:rPr>
        <w:t>202</w:t>
      </w:r>
      <w:r>
        <w:rPr>
          <w:rFonts w:hint="eastAsia" w:ascii="仿宋" w:hAnsi="仿宋" w:eastAsia="仿宋"/>
          <w:b/>
          <w:bCs w:val="0"/>
          <w:color w:val="000000"/>
          <w:sz w:val="32"/>
          <w:szCs w:val="32"/>
          <w:lang w:val="en-US" w:eastAsia="zh-CN"/>
        </w:rPr>
        <w:t>1</w:t>
      </w:r>
      <w:r>
        <w:rPr>
          <w:rFonts w:hint="eastAsia" w:ascii="仿宋" w:hAnsi="仿宋" w:eastAsia="仿宋"/>
          <w:b/>
          <w:bCs w:val="0"/>
          <w:color w:val="000000"/>
          <w:sz w:val="32"/>
          <w:szCs w:val="32"/>
        </w:rPr>
        <w:t>年重点工作完成情况。</w:t>
      </w:r>
      <w:bookmarkEnd w:id="24"/>
      <w:bookmarkEnd w:id="25"/>
      <w:bookmarkEnd w:id="26"/>
      <w:bookmarkEnd w:id="27"/>
    </w:p>
    <w:p>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 w:eastAsia="仿宋_GB2312"/>
          <w:kern w:val="2"/>
          <w:sz w:val="32"/>
          <w:szCs w:val="32"/>
          <w:lang w:val="en-US" w:eastAsia="zh-CN" w:bidi="ar-SA"/>
        </w:rPr>
      </w:pPr>
      <w:r>
        <w:rPr>
          <w:rFonts w:hint="default" w:ascii="仿宋_GB2312" w:hAnsi="仿宋" w:eastAsia="仿宋_GB2312"/>
          <w:kern w:val="2"/>
          <w:sz w:val="32"/>
          <w:szCs w:val="32"/>
          <w:lang w:val="en-US" w:eastAsia="zh-CN" w:bidi="ar-SA"/>
        </w:rPr>
        <w:t>“十三五”时期，是我镇风险挑战最多、环境影响最深、发展任务最重的五年，也是我镇决胜全面建成小康社会取得决定性成就的五年。面对风险挑战明显上升的外部环境、转型升级阵痛凸显的严峻考验、多难问题交织的复杂局面，在县委、县政府的坚强领导下，南木达镇坚持以习近平新时代中国特色社会主义思想为指导，全面贯彻党的十九大和十九届四中、五中、六中全会精神，统筹推进“五位一体”总体布局，协调推进“四个全面”战略布局，坚持以人民为中心的发展思想，坚持稳中求进工作总基调，全面落实推动高质量发展要求，研究措施，真抓实干，积极完成各项目标任务，全镇呈现出经济发展、社会进步、人民幸福奔康、社会和谐稳定的良好态势。</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kern w:val="2"/>
          <w:sz w:val="32"/>
          <w:szCs w:val="32"/>
          <w:lang w:val="en-US" w:eastAsia="zh-CN" w:bidi="ar-SA"/>
        </w:rPr>
      </w:pPr>
      <w:r>
        <w:rPr>
          <w:rFonts w:hint="default" w:ascii="仿宋_GB2312" w:hAnsi="仿宋" w:eastAsia="仿宋_GB2312"/>
          <w:kern w:val="2"/>
          <w:sz w:val="32"/>
          <w:szCs w:val="32"/>
          <w:lang w:val="en-US" w:eastAsia="zh-CN" w:bidi="ar-SA"/>
        </w:rPr>
        <w:t>五年来，我们厚积尺寸之功，切实加强生态环境保护。深入学习贯彻习近平生态文明思想，牢固树立“绿水青山就是金山银山”理念，努力为全国、全省、全州、全县生态安全担起南木达责任、作出南木达贡献。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kern w:val="2"/>
          <w:sz w:val="32"/>
          <w:szCs w:val="32"/>
          <w:lang w:val="en-US" w:eastAsia="zh-CN" w:bidi="ar-SA"/>
        </w:rPr>
      </w:pPr>
      <w:r>
        <w:rPr>
          <w:rFonts w:hint="default" w:ascii="仿宋_GB2312" w:hAnsi="仿宋" w:eastAsia="仿宋_GB2312"/>
          <w:kern w:val="2"/>
          <w:sz w:val="32"/>
          <w:szCs w:val="32"/>
          <w:lang w:val="en-US" w:eastAsia="zh-CN" w:bidi="ar-SA"/>
        </w:rPr>
        <w:t>一是深入践行“重在保护”理念。我们始终坚持生态优先，坚定不移开展“七大保护”行动，积极贯彻落实草原生态保护奖励补助机制政策，严格实施草原禁牧和轮牧、休牧，大力实施人工种草，有效保护了牧民群众赖以生存的生态环境。充分利用会议、标语、群众大会、入户宣传等群众喜闻乐见的方式对群众进行宣讲，逐步让所有农牧民群众真正懂得生态文明建设的重要意义，为生态文明建设奠定坚实的人文基础。持续加强森林管护、退耕还林成果巩固和草原生态修复治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kern w:val="2"/>
          <w:sz w:val="32"/>
          <w:szCs w:val="32"/>
          <w:lang w:val="en-US" w:eastAsia="zh-CN" w:bidi="ar-SA"/>
        </w:rPr>
      </w:pPr>
      <w:r>
        <w:rPr>
          <w:rFonts w:hint="default" w:ascii="仿宋_GB2312" w:hAnsi="仿宋" w:eastAsia="仿宋_GB2312"/>
          <w:kern w:val="2"/>
          <w:sz w:val="32"/>
          <w:szCs w:val="32"/>
          <w:lang w:val="en-US" w:eastAsia="zh-CN" w:bidi="ar-SA"/>
        </w:rPr>
        <w:t>二是全面落实“要在治理”要求。落实“河长制”工作要求，建立常态化巡河制度，全方位、多角度的开展巡河工作，及时解决责任河段存在的突出问题，真正做到守河有责、守河担责、守河尽责、失职追责，达到镇河长每月巡河3次以上、村级河长每月巡河8次以上。对水源地保护区开展河道清淤、平整河滩河坝、安装网围栏、修建工作人员值班房等工作，抓好水质量源头防控。</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kern w:val="2"/>
          <w:sz w:val="32"/>
          <w:szCs w:val="32"/>
          <w:lang w:val="en-US" w:eastAsia="zh-CN" w:bidi="ar-SA"/>
        </w:rPr>
      </w:pPr>
      <w:r>
        <w:rPr>
          <w:rFonts w:hint="default" w:ascii="仿宋_GB2312" w:hAnsi="仿宋" w:eastAsia="仿宋_GB2312"/>
          <w:kern w:val="2"/>
          <w:sz w:val="32"/>
          <w:szCs w:val="32"/>
          <w:lang w:val="en-US" w:eastAsia="zh-CN" w:bidi="ar-SA"/>
        </w:rPr>
        <w:t>三是重拳整治环保突出问题。把问题整治作为生态环境保护工作的突破口，建立“清单制+责任制+销号制”，按照《壤塘县自查生态环境问题整改方案》积极进行整改，针对2020年11月</w:t>
      </w:r>
      <w:r>
        <w:rPr>
          <w:rFonts w:hint="eastAsia" w:ascii="仿宋_GB2312" w:hAnsi="仿宋" w:eastAsia="仿宋_GB2312"/>
          <w:kern w:val="2"/>
          <w:sz w:val="32"/>
          <w:szCs w:val="32"/>
          <w:lang w:val="en-US" w:eastAsia="zh-CN" w:bidi="ar-SA"/>
        </w:rPr>
        <w:t>，</w:t>
      </w:r>
      <w:r>
        <w:rPr>
          <w:rFonts w:hint="default" w:ascii="仿宋_GB2312" w:hAnsi="仿宋" w:eastAsia="仿宋_GB2312"/>
          <w:kern w:val="2"/>
          <w:sz w:val="32"/>
          <w:szCs w:val="32"/>
          <w:lang w:val="en-US" w:eastAsia="zh-CN" w:bidi="ar-SA"/>
        </w:rPr>
        <w:t>州生态环境督察小组反馈南木达镇已关停砂石加工点未做防尘处理及未办理环评手续问题，举一反三，对标对表，明确整改目标，细化整改措施，及时整改销号，截</w:t>
      </w:r>
      <w:r>
        <w:rPr>
          <w:rFonts w:hint="eastAsia" w:ascii="仿宋_GB2312" w:hAnsi="仿宋" w:eastAsia="仿宋_GB2312"/>
          <w:kern w:val="2"/>
          <w:sz w:val="32"/>
          <w:szCs w:val="32"/>
          <w:lang w:val="en-US" w:eastAsia="zh-CN" w:bidi="ar-SA"/>
        </w:rPr>
        <w:t>至</w:t>
      </w:r>
      <w:r>
        <w:rPr>
          <w:rFonts w:hint="default" w:ascii="仿宋_GB2312" w:hAnsi="仿宋" w:eastAsia="仿宋_GB2312"/>
          <w:kern w:val="2"/>
          <w:sz w:val="32"/>
          <w:szCs w:val="32"/>
          <w:lang w:val="en-US" w:eastAsia="zh-CN" w:bidi="ar-SA"/>
        </w:rPr>
        <w:t>目前已整改销号完成。发挥城管中队作用，抓好</w:t>
      </w:r>
      <w:r>
        <w:rPr>
          <w:rFonts w:hint="eastAsia" w:ascii="仿宋_GB2312" w:hAnsi="仿宋" w:eastAsia="仿宋_GB2312"/>
          <w:kern w:val="2"/>
          <w:sz w:val="32"/>
          <w:szCs w:val="32"/>
          <w:lang w:val="en-US" w:eastAsia="zh-CN" w:bidi="ar-SA"/>
        </w:rPr>
        <w:t>环保督察</w:t>
      </w:r>
      <w:r>
        <w:rPr>
          <w:rFonts w:hint="default" w:ascii="仿宋_GB2312" w:hAnsi="仿宋" w:eastAsia="仿宋_GB2312"/>
          <w:kern w:val="2"/>
          <w:sz w:val="32"/>
          <w:szCs w:val="32"/>
          <w:lang w:val="en-US" w:eastAsia="zh-CN" w:bidi="ar-SA"/>
        </w:rPr>
        <w:t>问题整改工作，开展沙场专项整治工作，清理全镇道路两侧水沟渠道的堆积杂物和生活、建筑垃圾，清除农户庭院内外、房前屋后的垃圾、杂物，规整院内堆放物品，进一步提升村庄整体环境。</w:t>
      </w:r>
    </w:p>
    <w:p>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 w:eastAsia="仿宋_GB2312"/>
          <w:kern w:val="2"/>
          <w:sz w:val="32"/>
          <w:szCs w:val="32"/>
          <w:lang w:val="en-US" w:eastAsia="zh-CN" w:bidi="ar-SA"/>
        </w:rPr>
      </w:pPr>
      <w:r>
        <w:rPr>
          <w:rFonts w:hint="default" w:ascii="仿宋_GB2312" w:hAnsi="仿宋" w:eastAsia="仿宋_GB2312"/>
          <w:kern w:val="2"/>
          <w:sz w:val="32"/>
          <w:szCs w:val="32"/>
          <w:lang w:val="en-US" w:eastAsia="zh-CN" w:bidi="ar-SA"/>
        </w:rPr>
        <w:t>五年来，我们坚持稳中求进，加快推动高质量发展。深入贯彻新发展理念和高质量发展要求，立足资源禀赋，坚持优势优先、扬长避短、主动作为，努力开创了发展的新格局。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kern w:val="2"/>
          <w:sz w:val="32"/>
          <w:szCs w:val="32"/>
          <w:lang w:val="en-US" w:eastAsia="zh-CN" w:bidi="ar-SA"/>
        </w:rPr>
      </w:pPr>
      <w:r>
        <w:rPr>
          <w:rFonts w:hint="default" w:ascii="仿宋_GB2312" w:hAnsi="仿宋" w:eastAsia="仿宋_GB2312"/>
          <w:kern w:val="2"/>
          <w:sz w:val="32"/>
          <w:szCs w:val="32"/>
          <w:lang w:val="en-US" w:eastAsia="zh-CN" w:bidi="ar-SA"/>
        </w:rPr>
        <w:t>一是综合实力迈上新台阶。2020年全镇总收入71796585元，农牧民人均可支配收入由2016年的7932元提高到2020年的14327元；全镇牧民外出劳务收入预计提高了40万元左右，农牧民从事第三产业收入增加12万元。通过公益性岗位职数争取、贫困户就业帮扶、加大就业技能培训等方面积极促进广大农牧民就业率，在解决剩余劳动力的同时，切实增加了群众收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kern w:val="2"/>
          <w:sz w:val="32"/>
          <w:szCs w:val="32"/>
          <w:lang w:val="en-US" w:eastAsia="zh-CN" w:bidi="ar-SA"/>
        </w:rPr>
      </w:pPr>
      <w:r>
        <w:rPr>
          <w:rFonts w:hint="default" w:ascii="仿宋_GB2312" w:hAnsi="仿宋" w:eastAsia="仿宋_GB2312"/>
          <w:kern w:val="2"/>
          <w:sz w:val="32"/>
          <w:szCs w:val="32"/>
          <w:lang w:val="en-US" w:eastAsia="zh-CN" w:bidi="ar-SA"/>
        </w:rPr>
        <w:t>二是生态产业构建新布局。通过完善市政服务设施、交通设施积极打造旅游服务中心，阿</w:t>
      </w:r>
      <w:r>
        <w:rPr>
          <w:rFonts w:hint="eastAsia" w:ascii="仿宋_GB2312" w:hAnsi="仿宋" w:eastAsia="仿宋_GB2312"/>
          <w:kern w:val="2"/>
          <w:sz w:val="32"/>
          <w:szCs w:val="32"/>
          <w:lang w:val="en-US" w:eastAsia="zh-CN" w:bidi="ar-SA"/>
        </w:rPr>
        <w:t>甲</w:t>
      </w:r>
      <w:r>
        <w:rPr>
          <w:rFonts w:hint="default" w:ascii="仿宋_GB2312" w:hAnsi="仿宋" w:eastAsia="仿宋_GB2312"/>
          <w:kern w:val="2"/>
          <w:sz w:val="32"/>
          <w:szCs w:val="32"/>
          <w:lang w:val="en-US" w:eastAsia="zh-CN" w:bidi="ar-SA"/>
        </w:rPr>
        <w:t>、康旭联建旅游接待中心，总投资300万元，采用“对外招租,固定利润返还”的模式，实现村集体经济年收入10万元以上；每年实施牧草种植300亩；蔬菜种植基地种植土豆、青豌豆、莴笋、莲花白等蔬菜300亩。南塘村村民搭建电商销售平台，推销我镇特色农副产品，销售金额已突破万元。阿加村家具厂、洗车场营业效果好，已初具雏形。着力强化旅游业科学可持续发展模式的引导，对基础薄弱的村、个体从业者进行专业知识引导、技能培训，对发展规模较好的旅游经营户，积极协助申报星级旅游示范点，提升市场竞争力，实现助农增收。</w:t>
      </w:r>
    </w:p>
    <w:p>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 w:eastAsia="仿宋_GB2312"/>
          <w:kern w:val="2"/>
          <w:sz w:val="32"/>
          <w:szCs w:val="32"/>
          <w:lang w:val="en-US" w:eastAsia="zh-CN" w:bidi="ar-SA"/>
        </w:rPr>
      </w:pPr>
      <w:r>
        <w:rPr>
          <w:rFonts w:hint="default" w:ascii="仿宋_GB2312" w:hAnsi="仿宋" w:eastAsia="仿宋_GB2312"/>
          <w:kern w:val="2"/>
          <w:sz w:val="32"/>
          <w:szCs w:val="32"/>
          <w:lang w:val="en-US" w:eastAsia="zh-CN" w:bidi="ar-SA"/>
        </w:rPr>
        <w:t>三是融合发展呈现新局面。树立大抓项目、抓大项目的鲜明导向，坚持不懈抓机遇、优布局、促融合，实施壤塘县乡村振兴南木达村综合整治项目、壤塘县南木达市政基础设施建设项目，投资3700万元，由城建局业主负责牵头实施，我镇负责协调群众工作，集镇风貌焕然一新。积极做好“一村一品” “一村一业”文章，以文旅结合、谐多民俗风情为依托，大力扶持发展民宿经济、农家乐等旅游服务业，贫困户开办3家农家乐，打造特色民族旅游接待示范点，以点带面，拓宽民族文化资源开发渠道，年增收10万元。</w:t>
      </w:r>
    </w:p>
    <w:p>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 w:eastAsia="仿宋_GB2312"/>
          <w:kern w:val="2"/>
          <w:sz w:val="32"/>
          <w:szCs w:val="32"/>
          <w:lang w:val="en-US" w:eastAsia="zh-CN" w:bidi="ar-SA"/>
        </w:rPr>
      </w:pPr>
      <w:r>
        <w:rPr>
          <w:rFonts w:hint="default" w:ascii="仿宋_GB2312" w:hAnsi="仿宋" w:eastAsia="仿宋_GB2312"/>
          <w:kern w:val="2"/>
          <w:sz w:val="32"/>
          <w:szCs w:val="32"/>
          <w:lang w:val="en-US" w:eastAsia="zh-CN" w:bidi="ar-SA"/>
        </w:rPr>
        <w:t>五年来，我们突出精准施策，全面完成脱贫攻坚任务。始终坚持把脱贫攻坚作为最大政治任务，高站位谋划部署，高标准推动落实，纵深推进脱贫攻坚。</w:t>
      </w:r>
    </w:p>
    <w:p>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 w:eastAsia="仿宋_GB2312"/>
          <w:kern w:val="2"/>
          <w:sz w:val="32"/>
          <w:szCs w:val="32"/>
          <w:lang w:val="en-US" w:eastAsia="zh-CN" w:bidi="ar-SA"/>
        </w:rPr>
      </w:pPr>
      <w:r>
        <w:rPr>
          <w:rFonts w:hint="default" w:ascii="仿宋_GB2312" w:hAnsi="仿宋" w:eastAsia="仿宋_GB2312"/>
          <w:kern w:val="2"/>
          <w:sz w:val="32"/>
          <w:szCs w:val="32"/>
          <w:lang w:val="en-US" w:eastAsia="zh-CN" w:bidi="ar-SA"/>
        </w:rPr>
        <w:t>一是脱贫攻坚完美收官。按照精准识别要求，经村筛选、镇把关，确定贫困户272户1360人。对标“两不愁三保障”标准，逐村逐户逐项深入细致筛查排摸，坚持项目到户精准扶持，靶向施策解决突出问题，依托扶贫开发等各项惠民政策，为贫困户脱贫致富出点子、找路子，增添帮扶措施，争取资金、落实政策，找准贫困原因，因贫施策。“两不愁三保障”等硬性条件已全部达标，各村“五有”建设全部达标，镇“三有”建设全部达标。2020年实现全面脱贫，同全省、全国一道同步进入小康社会。</w:t>
      </w:r>
    </w:p>
    <w:p>
      <w:pPr>
        <w:pStyle w:val="8"/>
        <w:keepNext w:val="0"/>
        <w:keepLines w:val="0"/>
        <w:pageBreakBefore w:val="0"/>
        <w:kinsoku/>
        <w:wordWrap/>
        <w:overflowPunct/>
        <w:topLinePunct w:val="0"/>
        <w:autoSpaceDE/>
        <w:autoSpaceDN/>
        <w:bidi w:val="0"/>
        <w:adjustRightInd/>
        <w:snapToGrid/>
        <w:spacing w:line="560" w:lineRule="exact"/>
        <w:textAlignment w:val="auto"/>
        <w:rPr>
          <w:rFonts w:hint="default" w:ascii="仿宋_GB2312" w:hAnsi="仿宋" w:eastAsia="仿宋_GB2312"/>
          <w:kern w:val="2"/>
          <w:sz w:val="32"/>
          <w:szCs w:val="32"/>
          <w:lang w:val="en-US" w:eastAsia="zh-CN" w:bidi="ar-SA"/>
        </w:rPr>
      </w:pPr>
      <w:r>
        <w:rPr>
          <w:rFonts w:hint="default" w:ascii="仿宋_GB2312" w:hAnsi="仿宋" w:eastAsia="仿宋_GB2312"/>
          <w:kern w:val="2"/>
          <w:sz w:val="32"/>
          <w:szCs w:val="32"/>
          <w:lang w:val="en-US" w:eastAsia="zh-CN" w:bidi="ar-SA"/>
        </w:rPr>
        <w:t>二是全面巩固脱贫成果。严格落实“四不摘”要求，常态化开展防返贫致贫动态监测，开展4轮全覆盖排查，对识别的12户68人监测户，及时监测、跟进帮扶、消除风险。坚持把产业就业作为重要抓手，组织300余名脱贫群众、边缘易致贫人口外出务工或就近务工。全面落实低收入家庭学生教育帮扶机制，申请教育扶贫基金39.11万元。实施医保扶贫工作，确保所有建档立卡脱贫户、边缘易致贫人口和非贫困户100％参保，100％享受待遇，实施居家环境改善147户，坚守防返贫底线，确保脱贫成果“守得住”。</w:t>
      </w:r>
    </w:p>
    <w:p>
      <w:pPr>
        <w:pStyle w:val="8"/>
        <w:keepNext w:val="0"/>
        <w:keepLines w:val="0"/>
        <w:pageBreakBefore w:val="0"/>
        <w:kinsoku/>
        <w:wordWrap/>
        <w:overflowPunct/>
        <w:topLinePunct w:val="0"/>
        <w:autoSpaceDE/>
        <w:autoSpaceDN/>
        <w:bidi w:val="0"/>
        <w:adjustRightInd/>
        <w:snapToGrid/>
        <w:spacing w:line="560" w:lineRule="exact"/>
        <w:textAlignment w:val="auto"/>
        <w:rPr>
          <w:rFonts w:hint="default" w:ascii="仿宋_GB2312" w:hAnsi="仿宋" w:eastAsia="仿宋_GB2312"/>
          <w:kern w:val="2"/>
          <w:sz w:val="32"/>
          <w:szCs w:val="32"/>
          <w:lang w:val="en-US" w:eastAsia="zh-CN" w:bidi="ar-SA"/>
        </w:rPr>
      </w:pPr>
      <w:r>
        <w:rPr>
          <w:rFonts w:hint="default" w:ascii="仿宋_GB2312" w:hAnsi="仿宋" w:eastAsia="仿宋_GB2312"/>
          <w:kern w:val="2"/>
          <w:sz w:val="32"/>
          <w:szCs w:val="32"/>
          <w:lang w:val="en-US" w:eastAsia="zh-CN" w:bidi="ar-SA"/>
        </w:rPr>
        <w:t>三是抓实抓细工作衔接。村级建制调整改革中，合并3个行政村，在改革后将两项改革“后半篇”文章作为助推乡村振兴的有力抓手，编制《南木达镇巩固拓展脱贫攻坚成果同乡村振兴有效衔接“十四五”规划》，初步建立起推进乡村振兴的领导机制、工作机制、规划实施和项目建设等衔接体系，确保了政策衔接不断档、不留空白。落实过渡期总体要求，坚持标准不降、力度不减、政策稳定，强化贫困户动态管理，扎实开展“回头看大排查”行动，深化防止返贫动态监测，切实巩固好“两不愁三保障”“一超六有”脱贫攻坚成效。全面兑现产业、就业、教育、健康、生态扶贫等各项政策，坚决防止人口返贫。组织开展新一轮驻村工作队开展培训2次，清理各类扶贫项目79个、资金7800万余元。</w:t>
      </w:r>
    </w:p>
    <w:p>
      <w:pPr>
        <w:pStyle w:val="8"/>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 w:eastAsia="仿宋_GB2312"/>
          <w:kern w:val="2"/>
          <w:sz w:val="32"/>
          <w:szCs w:val="32"/>
          <w:lang w:val="en-US" w:eastAsia="zh-CN" w:bidi="ar-SA"/>
        </w:rPr>
      </w:pPr>
      <w:r>
        <w:rPr>
          <w:rFonts w:hint="default" w:ascii="仿宋_GB2312" w:hAnsi="仿宋" w:eastAsia="仿宋_GB2312"/>
          <w:kern w:val="2"/>
          <w:sz w:val="32"/>
          <w:szCs w:val="32"/>
          <w:lang w:val="en-US" w:eastAsia="zh-CN" w:bidi="ar-SA"/>
        </w:rPr>
        <w:t>五年来，我们践行以人民为中心发展思想，不断改善民生福祉。自觉践行以人民为中心的发展理念，始终把农牧民群众的安危冷暖放在心中最高的位置，千方百计办好民生实事、建好民生工程，群众获得感、幸福感、安全感明显增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kern w:val="2"/>
          <w:sz w:val="32"/>
          <w:szCs w:val="32"/>
          <w:lang w:val="en-US" w:eastAsia="zh-CN" w:bidi="ar-SA"/>
        </w:rPr>
      </w:pPr>
      <w:r>
        <w:rPr>
          <w:rFonts w:hint="default" w:ascii="仿宋_GB2312" w:hAnsi="仿宋" w:eastAsia="仿宋_GB2312"/>
          <w:kern w:val="2"/>
          <w:sz w:val="32"/>
          <w:szCs w:val="32"/>
          <w:lang w:val="en-US" w:eastAsia="zh-CN" w:bidi="ar-SA"/>
        </w:rPr>
        <w:t>一是持续改善基础设施。始终聚焦重点领域、关键掣肘和薄弱环节，挂图作战、跑表计时、到点验收。五年来，累计投入7330万余元，先后实施了道路设施、城乡供水、污水处理等项目。充分利用高原生态优势，整合资金、土地等发展资源，提升路网、供水、电力、通信、环卫等基础设施水平，完善集镇功能基本要素。两段“农村四好示范路”建好通行，完成“尚蓝天路”南木达段建设，成为新的“打卡景点”；自来水厂规范管理，管网覆盖三郎、南木达、南塘、</w:t>
      </w:r>
      <w:r>
        <w:rPr>
          <w:rFonts w:hint="eastAsia" w:ascii="仿宋_GB2312" w:hAnsi="仿宋" w:eastAsia="仿宋_GB2312"/>
          <w:kern w:val="2"/>
          <w:sz w:val="32"/>
          <w:szCs w:val="32"/>
          <w:lang w:val="en-US" w:eastAsia="zh-CN" w:bidi="ar-SA"/>
        </w:rPr>
        <w:t>泽祥</w:t>
      </w:r>
      <w:r>
        <w:rPr>
          <w:rFonts w:hint="default" w:ascii="仿宋_GB2312" w:hAnsi="仿宋" w:eastAsia="仿宋_GB2312"/>
          <w:kern w:val="2"/>
          <w:sz w:val="32"/>
          <w:szCs w:val="32"/>
          <w:lang w:val="en-US" w:eastAsia="zh-CN" w:bidi="ar-SA"/>
        </w:rPr>
        <w:t>农户，实行按户收费，定期维护；完成集镇250余户磁卡电表安装，安装自主缴费机1台，方便群众生活；开展全域环境综合治理，拆除无功能建筑、乱搭乱建80余处、乱圈乱占70余处，清理乱堆乱放320处，清理河道村道105公里，有顶垃圾处理池8个，实行划片责任制，定期有序清运集镇生活垃圾；完成国道227过境路面铺设，在集镇中划定停车位243个，整治乱停乱放；设置挡路石135个，安装道路休闲椅15个，集镇品味得到有效提升，不断促进城乡统筹和可持续发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 w:eastAsia="仿宋_GB2312"/>
          <w:kern w:val="2"/>
          <w:sz w:val="32"/>
          <w:szCs w:val="32"/>
          <w:lang w:val="en-US" w:eastAsia="zh-CN" w:bidi="ar-SA"/>
        </w:rPr>
      </w:pPr>
      <w:r>
        <w:rPr>
          <w:rFonts w:hint="default" w:ascii="仿宋_GB2312" w:hAnsi="仿宋" w:eastAsia="仿宋_GB2312"/>
          <w:kern w:val="2"/>
          <w:sz w:val="32"/>
          <w:szCs w:val="32"/>
          <w:lang w:val="en-US" w:eastAsia="zh-CN" w:bidi="ar-SA"/>
        </w:rPr>
        <w:t>二是稳步推进民生事业。扎实开展“校安工程”，面对突如其来的新冠肺炎疫情，认真做好镇中心学、幼儿园疫情防控、复课复学工作，镇安办协同县级相关部门到学校，就食堂安全、消防设备、校园安全、寝室、教室等地进行专项检查，确保学生安全。积极推进“9+3”、“6+3”中等职业教育，促进教育模式多元化。积极开展社会救助、认真落实优抚政策，稳步推进城乡低保和农村五保的提标和城乡低保“保重点、促公正”清理清查专项行动，全镇现有城镇居民最低生活保障的对象38户，38人，实现季发保障金69300元。大力推进计划生育专项整治，全镇5个村确定“包村包户”和“一对一”联系制度304名。大力弘扬社会主义先进文化，各村、社区以重大节日为载体，开展形式丰富的文化，丰富了群众的文体生活，广泛激发凝聚全镇人民爱党爱国热情。扶残助残活动深入开展，科技、气象、红十字会、爱国卫生等事业持续发展。</w:t>
      </w:r>
    </w:p>
    <w:p>
      <w:pPr>
        <w:pStyle w:val="8"/>
        <w:keepNext w:val="0"/>
        <w:keepLines w:val="0"/>
        <w:pageBreakBefore w:val="0"/>
        <w:kinsoku/>
        <w:wordWrap/>
        <w:overflowPunct/>
        <w:topLinePunct w:val="0"/>
        <w:autoSpaceDE/>
        <w:autoSpaceDN/>
        <w:bidi w:val="0"/>
        <w:adjustRightInd/>
        <w:snapToGrid/>
        <w:spacing w:line="560" w:lineRule="exact"/>
        <w:textAlignment w:val="auto"/>
        <w:rPr>
          <w:rFonts w:hint="default" w:ascii="仿宋_GB2312" w:hAnsi="仿宋" w:eastAsia="仿宋_GB2312"/>
          <w:kern w:val="2"/>
          <w:sz w:val="32"/>
          <w:szCs w:val="32"/>
          <w:lang w:val="en-US" w:eastAsia="zh-CN" w:bidi="ar-SA"/>
        </w:rPr>
      </w:pPr>
      <w:r>
        <w:rPr>
          <w:rFonts w:hint="default" w:ascii="仿宋_GB2312" w:hAnsi="仿宋" w:eastAsia="仿宋_GB2312"/>
          <w:kern w:val="2"/>
          <w:sz w:val="32"/>
          <w:szCs w:val="32"/>
          <w:lang w:val="en-US" w:eastAsia="zh-CN" w:bidi="ar-SA"/>
        </w:rPr>
        <w:t>三是大力推进“指尖”便民服务体系。将开门办公、远程办公与上门服务相结合，多渠道、多方面更主动为村民提供政策宣传、代办代写、咨询查询、诉求反映、申请申办、行政审批等便民化、亲民化、一体化服务，积极探索构建藏区县、乡（镇）、村（社、远牧点）三级藏汉双语“指尖”电子政务便民服务体系，让网络多跑路、让群众少跑路，实现“一网通办”。依托“壤塘家园APP”，一级专栏“我要”，内设“我要办事”“我要工作”“我要学法”“我要知晓”“乡镇信息”等5个二级专栏。各村工作组、工作队深入村、寨、牧场，1对1、手把手为下载讲解壤塘家园APP功能、操作方法，促进APP推广，据统计，截至目前，群众在壤塘家园APP成功办事4300余件，满意度98%以上，实现让“信息多跑路，群众少跑腿”的网络订单式服务，不断提升农牧民群众的满意度、获得感和幸福感。同时，成功承办全州“指尖”便民服务体系现场会，打响了南木达镇完善镇村便民服务体系省级试点的名片。</w:t>
      </w:r>
    </w:p>
    <w:p>
      <w:pPr>
        <w:pStyle w:val="8"/>
        <w:keepNext w:val="0"/>
        <w:keepLines w:val="0"/>
        <w:pageBreakBefore w:val="0"/>
        <w:kinsoku/>
        <w:wordWrap/>
        <w:overflowPunct/>
        <w:topLinePunct w:val="0"/>
        <w:autoSpaceDE/>
        <w:autoSpaceDN/>
        <w:bidi w:val="0"/>
        <w:adjustRightInd/>
        <w:snapToGrid/>
        <w:spacing w:line="560" w:lineRule="exact"/>
        <w:textAlignment w:val="auto"/>
        <w:rPr>
          <w:rFonts w:hint="default" w:ascii="仿宋_GB2312" w:hAnsi="仿宋" w:eastAsia="仿宋_GB2312"/>
          <w:kern w:val="2"/>
          <w:sz w:val="32"/>
          <w:szCs w:val="32"/>
          <w:lang w:val="en-US" w:eastAsia="zh-CN" w:bidi="ar-SA"/>
        </w:rPr>
      </w:pPr>
      <w:r>
        <w:rPr>
          <w:rFonts w:hint="default" w:ascii="仿宋_GB2312" w:hAnsi="仿宋" w:eastAsia="仿宋_GB2312"/>
          <w:kern w:val="2"/>
          <w:sz w:val="32"/>
          <w:szCs w:val="32"/>
          <w:lang w:val="en-US" w:eastAsia="zh-CN" w:bidi="ar-SA"/>
        </w:rPr>
        <w:t>五年来，我们扛起政治责任，牢牢守住安全发展底线。深入学习贯彻习近平总书记关于安全生产的重要论述精神，坚持人民至上、生命至上，统筹抓好安全生产与经济社会发展、疫情防控、防灾减灾救灾等工作，切实维护人民群众生命财产安全。</w:t>
      </w:r>
    </w:p>
    <w:p>
      <w:pPr>
        <w:pStyle w:val="8"/>
        <w:keepNext w:val="0"/>
        <w:keepLines w:val="0"/>
        <w:pageBreakBefore w:val="0"/>
        <w:kinsoku/>
        <w:wordWrap/>
        <w:overflowPunct/>
        <w:topLinePunct w:val="0"/>
        <w:autoSpaceDE/>
        <w:autoSpaceDN/>
        <w:bidi w:val="0"/>
        <w:adjustRightInd/>
        <w:snapToGrid/>
        <w:spacing w:line="560" w:lineRule="exact"/>
        <w:textAlignment w:val="auto"/>
        <w:rPr>
          <w:rFonts w:hint="default" w:ascii="仿宋_GB2312" w:hAnsi="仿宋" w:eastAsia="仿宋_GB2312"/>
          <w:kern w:val="2"/>
          <w:sz w:val="32"/>
          <w:szCs w:val="32"/>
          <w:lang w:val="en-US" w:eastAsia="zh-CN" w:bidi="ar-SA"/>
        </w:rPr>
      </w:pPr>
      <w:r>
        <w:rPr>
          <w:rFonts w:hint="default" w:ascii="仿宋_GB2312" w:hAnsi="仿宋" w:eastAsia="仿宋_GB2312"/>
          <w:kern w:val="2"/>
          <w:sz w:val="32"/>
          <w:szCs w:val="32"/>
          <w:lang w:val="en-US" w:eastAsia="zh-CN" w:bidi="ar-SA"/>
        </w:rPr>
        <w:t>一是扎实抓好疫情防控。面对新冠肺炎疫情带来的严峻挑战和重大困难，我们坚决贯彻“坚定信心、同舟共济、科学防治、精准施策”总要求，全镇上下闻令而动，众志成城，第一时间成立应对疫情工作领导小组，构建横向到边、纵向到底的指挥部体系。建立健全疫情防控“五道防线”工作机制，因时因势完善各种“硬核”措施，压紧压实“四方责任”，加强对“11类重点人员”的摸排，建立人员信息台帐。工作组、工作队、帮扶部门和青年志愿者通过悬挂横幅，张贴、发放宣传手册等方式宣传疫情防控知识，充分利用微信群、QQ群宣传疫情防控工作动态，引导群众不参加聚会，红事停办、白事简办、宴会不办等集体活动。积极推行“四川天府健康通”，全链条监管冷链食品企业，全面消毒消杀。有序推进新冠病毒疫苗接种，各族群众积极配合，凝聚起了众志成城、共克时艰的强大合力，取得了抗疫斗争的阶段性胜利。</w:t>
      </w:r>
    </w:p>
    <w:p>
      <w:pPr>
        <w:pStyle w:val="8"/>
        <w:keepNext w:val="0"/>
        <w:keepLines w:val="0"/>
        <w:pageBreakBefore w:val="0"/>
        <w:kinsoku/>
        <w:wordWrap/>
        <w:overflowPunct/>
        <w:topLinePunct w:val="0"/>
        <w:autoSpaceDE/>
        <w:autoSpaceDN/>
        <w:bidi w:val="0"/>
        <w:adjustRightInd/>
        <w:snapToGrid/>
        <w:spacing w:line="560" w:lineRule="exact"/>
        <w:textAlignment w:val="auto"/>
        <w:rPr>
          <w:rFonts w:hint="default" w:ascii="仿宋_GB2312" w:hAnsi="仿宋" w:eastAsia="仿宋_GB2312"/>
          <w:kern w:val="2"/>
          <w:sz w:val="32"/>
          <w:szCs w:val="32"/>
          <w:lang w:val="en-US" w:eastAsia="zh-CN" w:bidi="ar-SA"/>
        </w:rPr>
      </w:pPr>
      <w:r>
        <w:rPr>
          <w:rFonts w:hint="default" w:ascii="仿宋_GB2312" w:hAnsi="仿宋" w:eastAsia="仿宋_GB2312"/>
          <w:kern w:val="2"/>
          <w:sz w:val="32"/>
          <w:szCs w:val="32"/>
          <w:lang w:val="en-US" w:eastAsia="zh-CN" w:bidi="ar-SA"/>
        </w:rPr>
        <w:t>二是扎实抓好森林草原防灭火。做好森林草原防灭火工作，在中、高风险时段严禁焚烧垃圾、生态管护员实行日间巡逻“水印相机”打卡、夜间镇干部、村两委实行24小时不间断巡查和重点区域监督。对各村老人、儿童等特殊人群，明确专人监护，管好火源，签订监护责任书，严防违规用火引发火灾。要求各村所有上岗开展巡山护林工作，要严格分片、分区、分块，确保每日全区域有人巡护，每山头全天有人管控，并如实填写巡山日志，确保未发生重大火情。</w:t>
      </w:r>
    </w:p>
    <w:p>
      <w:pPr>
        <w:pStyle w:val="8"/>
        <w:keepNext w:val="0"/>
        <w:keepLines w:val="0"/>
        <w:pageBreakBefore w:val="0"/>
        <w:kinsoku/>
        <w:wordWrap/>
        <w:overflowPunct/>
        <w:topLinePunct w:val="0"/>
        <w:autoSpaceDE/>
        <w:autoSpaceDN/>
        <w:bidi w:val="0"/>
        <w:adjustRightInd/>
        <w:snapToGrid/>
        <w:spacing w:line="560" w:lineRule="exact"/>
        <w:textAlignment w:val="auto"/>
        <w:rPr>
          <w:rFonts w:hint="default" w:ascii="仿宋_GB2312" w:hAnsi="仿宋" w:eastAsia="仿宋_GB2312"/>
          <w:kern w:val="2"/>
          <w:sz w:val="32"/>
          <w:szCs w:val="32"/>
          <w:lang w:val="en-US" w:eastAsia="zh-CN" w:bidi="ar-SA"/>
        </w:rPr>
      </w:pPr>
      <w:r>
        <w:rPr>
          <w:rFonts w:hint="default" w:ascii="仿宋_GB2312" w:hAnsi="仿宋" w:eastAsia="仿宋_GB2312"/>
          <w:kern w:val="2"/>
          <w:sz w:val="32"/>
          <w:szCs w:val="32"/>
          <w:lang w:val="en-US" w:eastAsia="zh-CN" w:bidi="ar-SA"/>
        </w:rPr>
        <w:t>三是扎实抓好地灾防治。汛期来临之前，大力开展河道疏浚及拦挡坝壅塞体清理，全面细化监测预警、隐患排查、避险转移、应急保障等各项举措，制定汛期值班表，落实24小时AB岗值班值守制度。广泛宣传做好汛期安全生产工作的重大意义，利用应急演练为契机，普及有关防汛的基本安全知识，提高党员群众的思想认识，让监测人员知道怎么通知群众、怎么组织撤离、怎么进行安置，强化群众的抗灾、减灾及自救意识和能力。</w:t>
      </w:r>
    </w:p>
    <w:p>
      <w:pPr>
        <w:pStyle w:val="8"/>
        <w:keepNext w:val="0"/>
        <w:keepLines w:val="0"/>
        <w:pageBreakBefore w:val="0"/>
        <w:kinsoku/>
        <w:wordWrap/>
        <w:overflowPunct/>
        <w:topLinePunct w:val="0"/>
        <w:autoSpaceDE/>
        <w:autoSpaceDN/>
        <w:bidi w:val="0"/>
        <w:adjustRightInd/>
        <w:snapToGrid/>
        <w:spacing w:line="560" w:lineRule="exact"/>
        <w:textAlignment w:val="auto"/>
        <w:rPr>
          <w:rFonts w:hint="default" w:ascii="仿宋_GB2312" w:hAnsi="仿宋" w:eastAsia="仿宋_GB2312"/>
          <w:kern w:val="2"/>
          <w:sz w:val="32"/>
          <w:szCs w:val="32"/>
          <w:lang w:val="en-US" w:eastAsia="zh-CN" w:bidi="ar-SA"/>
        </w:rPr>
      </w:pPr>
      <w:r>
        <w:rPr>
          <w:rFonts w:hint="default" w:ascii="仿宋_GB2312" w:hAnsi="仿宋" w:eastAsia="仿宋_GB2312"/>
          <w:kern w:val="2"/>
          <w:sz w:val="32"/>
          <w:szCs w:val="32"/>
          <w:lang w:val="en-US" w:eastAsia="zh-CN" w:bidi="ar-SA"/>
        </w:rPr>
        <w:t>四是扎实抓好安全生产。持续深化“安全生产专项整治三年行动”，深入开展公共安全领域安全隐患排查整治，着力强化重点物品管控，道路交通安全，切实加强重点地区、重点部门、重点环节安全防范，坚决遏制重特大安全事故发生。制定各类制定各类工作方案、应急预案 11种，完善安全生产、防汛减灾、森林草原防灭火等台账9本，清点补全应急物质，开展消防设备调试8次，防汛减灾演练1次，强化对22处地质灾害隐患点监测，集中排查50次，分散排查120余次。对集镇地区茶楼、网吧、餐馆、施工地进行安全检查200余次，确保用我镇居民火用电安全。五年来，我镇无重大安全事故发生。</w:t>
      </w:r>
    </w:p>
    <w:p>
      <w:pPr>
        <w:pStyle w:val="8"/>
        <w:keepNext w:val="0"/>
        <w:keepLines w:val="0"/>
        <w:pageBreakBefore w:val="0"/>
        <w:kinsoku/>
        <w:wordWrap/>
        <w:overflowPunct/>
        <w:topLinePunct w:val="0"/>
        <w:autoSpaceDE/>
        <w:autoSpaceDN/>
        <w:bidi w:val="0"/>
        <w:adjustRightInd/>
        <w:snapToGrid/>
        <w:spacing w:line="560" w:lineRule="exact"/>
        <w:textAlignment w:val="auto"/>
        <w:rPr>
          <w:rFonts w:hint="default" w:ascii="仿宋_GB2312" w:hAnsi="仿宋" w:eastAsia="仿宋_GB2312"/>
          <w:kern w:val="2"/>
          <w:sz w:val="32"/>
          <w:szCs w:val="32"/>
          <w:lang w:val="en-US" w:eastAsia="zh-CN" w:bidi="ar-SA"/>
        </w:rPr>
      </w:pPr>
      <w:r>
        <w:rPr>
          <w:rFonts w:hint="default" w:ascii="仿宋_GB2312" w:hAnsi="仿宋" w:eastAsia="仿宋_GB2312"/>
          <w:kern w:val="2"/>
          <w:sz w:val="32"/>
          <w:szCs w:val="32"/>
          <w:lang w:val="en-US" w:eastAsia="zh-CN" w:bidi="ar-SA"/>
        </w:rPr>
        <w:t>五年来，我们创新治理方式，坚决维护社会和谐稳定。认真贯彻中央第七次西藏工作座谈会精神，持续抓好反分维稳、民族团结、基层治理、寺庙管理等工作，坚决确保全镇社会大局和谐稳定。</w:t>
      </w:r>
    </w:p>
    <w:p>
      <w:pPr>
        <w:pStyle w:val="8"/>
        <w:keepNext w:val="0"/>
        <w:keepLines w:val="0"/>
        <w:pageBreakBefore w:val="0"/>
        <w:kinsoku/>
        <w:wordWrap/>
        <w:overflowPunct/>
        <w:topLinePunct w:val="0"/>
        <w:autoSpaceDE/>
        <w:autoSpaceDN/>
        <w:bidi w:val="0"/>
        <w:adjustRightInd/>
        <w:snapToGrid/>
        <w:spacing w:line="560" w:lineRule="exact"/>
        <w:textAlignment w:val="auto"/>
        <w:rPr>
          <w:rFonts w:hint="default" w:ascii="仿宋_GB2312" w:hAnsi="仿宋" w:eastAsia="仿宋_GB2312"/>
          <w:kern w:val="2"/>
          <w:sz w:val="32"/>
          <w:szCs w:val="32"/>
          <w:lang w:val="en-US" w:eastAsia="zh-CN" w:bidi="ar-SA"/>
        </w:rPr>
      </w:pPr>
      <w:r>
        <w:rPr>
          <w:rFonts w:hint="default" w:ascii="仿宋_GB2312" w:hAnsi="仿宋" w:eastAsia="仿宋_GB2312"/>
          <w:kern w:val="2"/>
          <w:sz w:val="32"/>
          <w:szCs w:val="32"/>
          <w:lang w:val="en-US" w:eastAsia="zh-CN" w:bidi="ar-SA"/>
        </w:rPr>
        <w:t>一是持续深化反分维稳。坚决落实总体国家安全观，巩固扫黑除恶战果，开展“七五”“八五”普法，“法律政策七进”深入开展，启动“雪亮工程”实战化运用，加强“美丽壤巴拉平安家园”创建工作，2020年成功创建5个“美丽壤巴拉平安家园”平安村。始终把草场纠纷、邻里纠纷、婚姻纠纷等矛盾作为排查的重点，确保排查全覆盖、无疏漏，重点做好“两会”、重大节日期间不稳定因素排查和矛盾纠纷调处工作，五年以来，镇综治中心共排查矛盾纠纷90余起，调处84起。其余矛盾纠纷在可控范围内，全镇社会局面和谐稳定。</w:t>
      </w:r>
    </w:p>
    <w:p>
      <w:pPr>
        <w:pStyle w:val="8"/>
        <w:keepNext w:val="0"/>
        <w:keepLines w:val="0"/>
        <w:pageBreakBefore w:val="0"/>
        <w:kinsoku/>
        <w:wordWrap/>
        <w:overflowPunct/>
        <w:topLinePunct w:val="0"/>
        <w:autoSpaceDE/>
        <w:autoSpaceDN/>
        <w:bidi w:val="0"/>
        <w:adjustRightInd/>
        <w:snapToGrid/>
        <w:spacing w:line="560" w:lineRule="exact"/>
        <w:textAlignment w:val="auto"/>
        <w:rPr>
          <w:rFonts w:hint="default" w:ascii="仿宋_GB2312" w:hAnsi="仿宋" w:eastAsia="仿宋_GB2312"/>
          <w:kern w:val="2"/>
          <w:sz w:val="32"/>
          <w:szCs w:val="32"/>
          <w:lang w:val="en-US" w:eastAsia="zh-CN" w:bidi="ar-SA"/>
        </w:rPr>
      </w:pPr>
      <w:r>
        <w:rPr>
          <w:rFonts w:hint="default" w:ascii="仿宋_GB2312" w:hAnsi="仿宋" w:eastAsia="仿宋_GB2312"/>
          <w:kern w:val="2"/>
          <w:sz w:val="32"/>
          <w:szCs w:val="32"/>
          <w:lang w:val="en-US" w:eastAsia="zh-CN" w:bidi="ar-SA"/>
        </w:rPr>
        <w:t>二是坚决筑牢共同体意识。深入贯彻习近平总书记关于民族工作的系列重要论述，紧紧围绕“各民族共同团结奋斗、共同繁荣发展”主题，坚持以铸牢中华民族共同体意识为根本方向，坚持以加强各民族交往交流交融为根本途径，坚持以“中华民族一家亲，同心共筑中国梦”为总目标，成功创建民族团结进步示范乡镇。引导全镇各族干部群众牢固树立“三个离不开”思想，增强“五个认同”意识。</w:t>
      </w:r>
    </w:p>
    <w:p>
      <w:pPr>
        <w:pStyle w:val="8"/>
        <w:keepNext w:val="0"/>
        <w:keepLines w:val="0"/>
        <w:pageBreakBefore w:val="0"/>
        <w:kinsoku/>
        <w:wordWrap/>
        <w:overflowPunct/>
        <w:topLinePunct w:val="0"/>
        <w:autoSpaceDE/>
        <w:autoSpaceDN/>
        <w:bidi w:val="0"/>
        <w:adjustRightInd/>
        <w:snapToGrid/>
        <w:spacing w:line="560" w:lineRule="exact"/>
        <w:textAlignment w:val="auto"/>
        <w:rPr>
          <w:rFonts w:hint="default" w:ascii="仿宋_GB2312" w:hAnsi="仿宋" w:eastAsia="仿宋_GB2312"/>
          <w:kern w:val="2"/>
          <w:sz w:val="32"/>
          <w:szCs w:val="32"/>
          <w:lang w:val="en-US" w:eastAsia="zh-CN" w:bidi="ar-SA"/>
        </w:rPr>
      </w:pPr>
      <w:r>
        <w:rPr>
          <w:rFonts w:hint="default" w:ascii="仿宋_GB2312" w:hAnsi="仿宋" w:eastAsia="仿宋_GB2312"/>
          <w:kern w:val="2"/>
          <w:sz w:val="32"/>
          <w:szCs w:val="32"/>
          <w:lang w:val="en-US" w:eastAsia="zh-CN" w:bidi="ar-SA"/>
        </w:rPr>
        <w:t>三是依法加强寺庙管理。坚决落实党的民族宗教政策，爱国主义、民族团结宣传教育不断深化，坚持服务与管理相结合，切实抓好寺庙环境整治，深化寺庙法制宣传教育，按照“联寺联僧”要求，开展走访慰问，通过“两联一进”与504名僧人“结对子”、“交心谈心”活动，摸清寺庙详细情况，为管好僧众奠定基础。开展“一寺一策”依法规范管理工作和“五美寺庙创建”，认真开展“听党话感党恩跟党走”活动，积极引导宗教与社会主义社会相适应。认真落实“两个暂停”。深入各寺庙进行宣传，确保辖区内各寺庙暂停对外开放、暂停开展佛事活动。各寺庙积极配合做好对外来人员排查、防疫、消毒消杀等工作。</w:t>
      </w:r>
    </w:p>
    <w:p>
      <w:pPr>
        <w:pStyle w:val="8"/>
        <w:keepNext w:val="0"/>
        <w:keepLines w:val="0"/>
        <w:pageBreakBefore w:val="0"/>
        <w:kinsoku/>
        <w:wordWrap/>
        <w:overflowPunct/>
        <w:topLinePunct w:val="0"/>
        <w:autoSpaceDE/>
        <w:autoSpaceDN/>
        <w:bidi w:val="0"/>
        <w:adjustRightInd/>
        <w:snapToGrid/>
        <w:spacing w:line="560" w:lineRule="exact"/>
        <w:textAlignment w:val="auto"/>
        <w:rPr>
          <w:rFonts w:hint="default" w:ascii="仿宋_GB2312" w:hAnsi="仿宋" w:eastAsia="仿宋_GB2312"/>
          <w:kern w:val="2"/>
          <w:sz w:val="32"/>
          <w:szCs w:val="32"/>
          <w:lang w:val="en-US" w:eastAsia="zh-CN" w:bidi="ar-SA"/>
        </w:rPr>
      </w:pPr>
      <w:r>
        <w:rPr>
          <w:rFonts w:hint="default" w:ascii="仿宋_GB2312" w:hAnsi="仿宋" w:eastAsia="仿宋_GB2312"/>
          <w:kern w:val="2"/>
          <w:sz w:val="32"/>
          <w:szCs w:val="32"/>
          <w:lang w:val="en-US" w:eastAsia="zh-CN" w:bidi="ar-SA"/>
        </w:rPr>
        <w:t>五年来，我们始终刀刃向内，同步推进自身建设。按照全面从严治党的要求，以更高标准、更严要求、更实作风，加快建设法治政府、廉洁政府和服务型政府。</w:t>
      </w:r>
    </w:p>
    <w:p>
      <w:pPr>
        <w:pStyle w:val="8"/>
        <w:keepNext w:val="0"/>
        <w:keepLines w:val="0"/>
        <w:pageBreakBefore w:val="0"/>
        <w:kinsoku/>
        <w:wordWrap/>
        <w:overflowPunct/>
        <w:topLinePunct w:val="0"/>
        <w:autoSpaceDE/>
        <w:autoSpaceDN/>
        <w:bidi w:val="0"/>
        <w:adjustRightInd/>
        <w:snapToGrid/>
        <w:spacing w:line="560" w:lineRule="exact"/>
        <w:textAlignment w:val="auto"/>
        <w:rPr>
          <w:rFonts w:hint="default" w:ascii="仿宋_GB2312" w:hAnsi="仿宋" w:eastAsia="仿宋_GB2312"/>
          <w:kern w:val="2"/>
          <w:sz w:val="32"/>
          <w:szCs w:val="32"/>
          <w:lang w:val="en-US" w:eastAsia="zh-CN" w:bidi="ar-SA"/>
        </w:rPr>
      </w:pPr>
      <w:r>
        <w:rPr>
          <w:rFonts w:hint="default" w:ascii="仿宋_GB2312" w:hAnsi="仿宋" w:eastAsia="仿宋_GB2312"/>
          <w:kern w:val="2"/>
          <w:sz w:val="32"/>
          <w:szCs w:val="32"/>
          <w:lang w:val="en-US" w:eastAsia="zh-CN" w:bidi="ar-SA"/>
        </w:rPr>
        <w:t>（一）持续推进政治建设。坚持把政治建设放在首位，深入学习贯彻习近平新时代中国特色社会主义思想和习近平总书记对四川、阿坝工作系列重要指示精神，</w:t>
      </w:r>
      <w:r>
        <w:rPr>
          <w:rFonts w:hint="eastAsia" w:ascii="仿宋_GB2312" w:hAnsi="仿宋" w:eastAsia="仿宋_GB2312"/>
          <w:kern w:val="2"/>
          <w:sz w:val="32"/>
          <w:szCs w:val="32"/>
          <w:lang w:val="en-US" w:eastAsia="zh-CN" w:bidi="ar-SA"/>
        </w:rPr>
        <w:t>增强“四个意识”、坚定“四个自信”、做到“两个维护”</w:t>
      </w:r>
      <w:r>
        <w:rPr>
          <w:rFonts w:hint="default" w:ascii="仿宋_GB2312" w:hAnsi="仿宋" w:eastAsia="仿宋_GB2312"/>
          <w:kern w:val="2"/>
          <w:sz w:val="32"/>
          <w:szCs w:val="32"/>
          <w:lang w:val="en-US" w:eastAsia="zh-CN" w:bidi="ar-SA"/>
        </w:rPr>
        <w:t>，把准政府工作的政治方向。常态化、制度化推进“两学一做”“不忘初心、牢记使命”主题教育，扎实开展党史学习教育，不断提升“政治三力”，把握“发展三新”，争做“实干三牛”，忠诚、干净、务实、担当精神蔚然成风。</w:t>
      </w:r>
    </w:p>
    <w:p>
      <w:pPr>
        <w:pStyle w:val="8"/>
        <w:keepNext w:val="0"/>
        <w:keepLines w:val="0"/>
        <w:pageBreakBefore w:val="0"/>
        <w:kinsoku/>
        <w:wordWrap/>
        <w:overflowPunct/>
        <w:topLinePunct w:val="0"/>
        <w:autoSpaceDE/>
        <w:autoSpaceDN/>
        <w:bidi w:val="0"/>
        <w:adjustRightInd/>
        <w:snapToGrid/>
        <w:spacing w:line="560" w:lineRule="exact"/>
        <w:textAlignment w:val="auto"/>
        <w:rPr>
          <w:rFonts w:hint="default" w:ascii="仿宋_GB2312" w:hAnsi="仿宋" w:eastAsia="仿宋_GB2312"/>
          <w:kern w:val="2"/>
          <w:sz w:val="32"/>
          <w:szCs w:val="32"/>
          <w:lang w:val="en-US" w:eastAsia="zh-CN" w:bidi="ar-SA"/>
        </w:rPr>
      </w:pPr>
      <w:r>
        <w:rPr>
          <w:rFonts w:hint="default" w:ascii="仿宋_GB2312" w:hAnsi="仿宋" w:eastAsia="仿宋_GB2312"/>
          <w:kern w:val="2"/>
          <w:sz w:val="32"/>
          <w:szCs w:val="32"/>
          <w:lang w:val="en-US" w:eastAsia="zh-CN" w:bidi="ar-SA"/>
        </w:rPr>
        <w:t>（二）全面推进依法行政。坚持全面依法履职，依法行政，自觉接受人大法律监督、社会舆论监督，认真办理人大代表意见建议。深入开展“两联一进”，面对面交流，心与心沟通，实打实解难，切实转变作风。</w:t>
      </w:r>
    </w:p>
    <w:p>
      <w:pPr>
        <w:pStyle w:val="8"/>
        <w:keepNext w:val="0"/>
        <w:keepLines w:val="0"/>
        <w:pageBreakBefore w:val="0"/>
        <w:kinsoku/>
        <w:wordWrap/>
        <w:overflowPunct/>
        <w:topLinePunct w:val="0"/>
        <w:autoSpaceDE/>
        <w:autoSpaceDN/>
        <w:bidi w:val="0"/>
        <w:adjustRightInd/>
        <w:snapToGrid/>
        <w:spacing w:line="560" w:lineRule="exact"/>
        <w:textAlignment w:val="auto"/>
        <w:rPr>
          <w:rFonts w:hint="default" w:ascii="仿宋_GB2312" w:hAnsi="仿宋" w:eastAsia="仿宋_GB2312"/>
          <w:kern w:val="2"/>
          <w:sz w:val="32"/>
          <w:szCs w:val="32"/>
          <w:lang w:val="en-US" w:eastAsia="zh-CN" w:bidi="ar-SA"/>
        </w:rPr>
      </w:pPr>
      <w:r>
        <w:rPr>
          <w:rFonts w:hint="default" w:ascii="仿宋_GB2312" w:hAnsi="仿宋" w:eastAsia="仿宋_GB2312"/>
          <w:kern w:val="2"/>
          <w:sz w:val="32"/>
          <w:szCs w:val="32"/>
          <w:lang w:val="en-US" w:eastAsia="zh-CN" w:bidi="ar-SA"/>
        </w:rPr>
        <w:t>（三）纵深推进廉政建设。严格落实中央八项规定及其实施细则精神，大力整饬“四风”顽疾，“光盘行动”见行见效，坚决整治群众身边不正之风和腐败问题，持之以恒推进</w:t>
      </w:r>
      <w:r>
        <w:rPr>
          <w:rFonts w:hint="eastAsia" w:ascii="仿宋_GB2312" w:hAnsi="仿宋" w:eastAsia="仿宋_GB2312"/>
          <w:kern w:val="2"/>
          <w:sz w:val="32"/>
          <w:szCs w:val="32"/>
          <w:lang w:val="en-US" w:eastAsia="zh-CN" w:bidi="ar-SA"/>
        </w:rPr>
        <w:t>不敢腐、不能腐、不想腐</w:t>
      </w:r>
      <w:r>
        <w:rPr>
          <w:rFonts w:hint="default" w:ascii="仿宋_GB2312" w:hAnsi="仿宋" w:eastAsia="仿宋_GB2312"/>
          <w:kern w:val="2"/>
          <w:sz w:val="32"/>
          <w:szCs w:val="32"/>
          <w:lang w:val="en-US" w:eastAsia="zh-CN" w:bidi="ar-SA"/>
        </w:rPr>
        <w:t>机制，严查涉及群众利益的腐败问题。</w:t>
      </w:r>
    </w:p>
    <w:p>
      <w:pPr>
        <w:pStyle w:val="8"/>
        <w:keepNext w:val="0"/>
        <w:keepLines w:val="0"/>
        <w:pageBreakBefore w:val="0"/>
        <w:kinsoku/>
        <w:wordWrap/>
        <w:overflowPunct/>
        <w:topLinePunct w:val="0"/>
        <w:autoSpaceDE/>
        <w:autoSpaceDN/>
        <w:bidi w:val="0"/>
        <w:adjustRightInd/>
        <w:snapToGrid/>
        <w:spacing w:line="560" w:lineRule="exact"/>
        <w:textAlignment w:val="auto"/>
        <w:rPr>
          <w:rFonts w:hint="default" w:ascii="仿宋_GB2312" w:hAnsi="仿宋" w:eastAsia="仿宋_GB2312"/>
          <w:kern w:val="2"/>
          <w:sz w:val="32"/>
          <w:szCs w:val="32"/>
          <w:lang w:val="en-US" w:eastAsia="zh-CN" w:bidi="ar-SA"/>
        </w:rPr>
      </w:pPr>
      <w:r>
        <w:rPr>
          <w:rFonts w:hint="default" w:ascii="仿宋_GB2312" w:hAnsi="仿宋" w:eastAsia="仿宋_GB2312"/>
          <w:kern w:val="2"/>
          <w:sz w:val="32"/>
          <w:szCs w:val="32"/>
          <w:lang w:val="en-US" w:eastAsia="zh-CN" w:bidi="ar-SA"/>
        </w:rPr>
        <w:t>五年来走过的历程令人难忘，取得的成就来之不易，五年的实践启示我们：把握新发展阶段、践行新发展理念、融入新发展格局，最核心的是坚持党的领导，做到对党忠诚。自觉向中央看齐、向省州对标、向县委跟进，始终不折不扣推动上级决策部署落地落实。最根本的是牢记殷殷嘱托，砥砺奋进前行。胸怀“两个大局”，心系“国之大者”，坚定贯彻“省之大计”“州之大事”“县之大业”，在建设“美丽幸福壤巴拉家园”中实现更大作为。最重要的是坚定人民立场，践行为民宗旨。坚持以人民为中心的发展思想贯穿政府工作，让改革发展成果更好惠及全镇人民。最可贵的是敢于迎难而上，勇于苦干实干。非常之时施非常之策、用非常之力、行非常之举，坚持“一家人、一条心，一盘棋、一起拼”奋力开创美好未来。这些经验启示，我们必须倍加珍惜、长期坚持、丰富发展。</w:t>
      </w:r>
    </w:p>
    <w:p>
      <w:pPr>
        <w:pStyle w:val="5"/>
        <w:numPr>
          <w:ilvl w:val="0"/>
          <w:numId w:val="0"/>
        </w:numPr>
        <w:rPr>
          <w:rStyle w:val="30"/>
          <w:rFonts w:hint="eastAsia" w:ascii="黑体" w:hAnsi="黑体" w:eastAsia="黑体"/>
          <w:b w:val="0"/>
          <w:bCs w:val="0"/>
        </w:rPr>
      </w:pPr>
      <w:bookmarkStart w:id="28" w:name="_Toc15377200"/>
      <w:bookmarkStart w:id="29" w:name="_Toc79163855"/>
      <w:bookmarkStart w:id="30" w:name="_Toc15396601"/>
      <w:bookmarkStart w:id="31" w:name="_Toc79163605"/>
      <w:r>
        <w:rPr>
          <w:rFonts w:hint="eastAsia" w:ascii="黑体" w:hAnsi="黑体" w:eastAsia="黑体"/>
          <w:b w:val="0"/>
          <w:color w:val="000000"/>
          <w:lang w:eastAsia="zh-CN"/>
        </w:rPr>
        <w:t>二、</w:t>
      </w:r>
      <w:r>
        <w:rPr>
          <w:rFonts w:hint="eastAsia" w:ascii="黑体" w:hAnsi="黑体" w:eastAsia="黑体"/>
          <w:b w:val="0"/>
          <w:color w:val="000000"/>
        </w:rPr>
        <w:t>机</w:t>
      </w:r>
      <w:r>
        <w:rPr>
          <w:rStyle w:val="30"/>
          <w:rFonts w:hint="eastAsia" w:ascii="黑体" w:hAnsi="黑体" w:eastAsia="黑体"/>
          <w:b w:val="0"/>
          <w:bCs w:val="0"/>
        </w:rPr>
        <w:t>构设置</w:t>
      </w:r>
      <w:bookmarkEnd w:id="28"/>
      <w:bookmarkEnd w:id="29"/>
      <w:bookmarkEnd w:id="30"/>
      <w:bookmarkEnd w:id="31"/>
    </w:p>
    <w:p>
      <w:pPr>
        <w:keepNext w:val="0"/>
        <w:keepLines w:val="0"/>
        <w:pageBreakBefore w:val="0"/>
        <w:kinsoku/>
        <w:wordWrap/>
        <w:overflowPunct/>
        <w:topLinePunct w:val="0"/>
        <w:autoSpaceDE/>
        <w:autoSpaceDN/>
        <w:bidi w:val="0"/>
        <w:spacing w:line="630" w:lineRule="exact"/>
        <w:ind w:firstLine="640" w:firstLineChars="200"/>
        <w:rPr>
          <w:rFonts w:hint="eastAsia" w:eastAsia="仿宋_GB2312" w:cs="Times New Roman"/>
          <w:b w:val="0"/>
          <w:bCs w:val="0"/>
          <w:color w:val="auto"/>
          <w:kern w:val="2"/>
          <w:sz w:val="32"/>
          <w:szCs w:val="32"/>
          <w:highlight w:val="none"/>
          <w:lang w:val="en-US" w:eastAsia="zh-CN" w:bidi="ar-SA"/>
        </w:rPr>
      </w:pPr>
      <w:r>
        <w:rPr>
          <w:rFonts w:hint="eastAsia" w:ascii="Times New Roman" w:hAnsi="Times New Roman" w:eastAsia="仿宋_GB2312" w:cs="Times New Roman"/>
          <w:b w:val="0"/>
          <w:bCs w:val="0"/>
          <w:color w:val="auto"/>
          <w:sz w:val="32"/>
          <w:szCs w:val="32"/>
          <w:highlight w:val="none"/>
          <w:lang w:val="en-US" w:eastAsia="zh-CN"/>
        </w:rPr>
        <w:t>壤塘县南木达镇人民政府属以及预算单位，无下属</w:t>
      </w:r>
      <w:r>
        <w:rPr>
          <w:rFonts w:hint="eastAsia" w:eastAsia="仿宋_GB2312" w:cs="Times New Roman"/>
          <w:b w:val="0"/>
          <w:bCs w:val="0"/>
          <w:color w:val="auto"/>
          <w:sz w:val="32"/>
          <w:szCs w:val="32"/>
          <w:highlight w:val="none"/>
          <w:lang w:val="en-US" w:eastAsia="zh-CN"/>
        </w:rPr>
        <w:t>二级</w:t>
      </w:r>
      <w:r>
        <w:rPr>
          <w:rFonts w:hint="eastAsia" w:ascii="Times New Roman" w:hAnsi="Times New Roman" w:eastAsia="仿宋_GB2312" w:cs="Times New Roman"/>
          <w:b w:val="0"/>
          <w:bCs w:val="0"/>
          <w:color w:val="auto"/>
          <w:sz w:val="32"/>
          <w:szCs w:val="32"/>
          <w:highlight w:val="none"/>
          <w:lang w:val="en-US" w:eastAsia="zh-CN"/>
        </w:rPr>
        <w:t>单位。编制总人数在职3</w:t>
      </w:r>
      <w:r>
        <w:rPr>
          <w:rFonts w:hint="eastAsia" w:eastAsia="仿宋_GB2312" w:cs="Times New Roman"/>
          <w:b w:val="0"/>
          <w:bCs w:val="0"/>
          <w:color w:val="auto"/>
          <w:sz w:val="32"/>
          <w:szCs w:val="32"/>
          <w:highlight w:val="none"/>
          <w:lang w:val="en-US" w:eastAsia="zh-CN"/>
        </w:rPr>
        <w:t>8</w:t>
      </w:r>
      <w:r>
        <w:rPr>
          <w:rFonts w:hint="eastAsia" w:ascii="Times New Roman" w:hAnsi="Times New Roman" w:eastAsia="仿宋_GB2312" w:cs="Times New Roman"/>
          <w:b w:val="0"/>
          <w:bCs w:val="0"/>
          <w:color w:val="auto"/>
          <w:sz w:val="32"/>
          <w:szCs w:val="32"/>
          <w:highlight w:val="none"/>
          <w:lang w:val="en-US" w:eastAsia="zh-CN"/>
        </w:rPr>
        <w:t>人，其中行政编制</w:t>
      </w:r>
      <w:r>
        <w:rPr>
          <w:rFonts w:hint="eastAsia" w:eastAsia="仿宋_GB2312" w:cs="Times New Roman"/>
          <w:b w:val="0"/>
          <w:bCs w:val="0"/>
          <w:color w:val="auto"/>
          <w:sz w:val="32"/>
          <w:szCs w:val="32"/>
          <w:highlight w:val="none"/>
          <w:lang w:val="en-US" w:eastAsia="zh-CN"/>
        </w:rPr>
        <w:t>18</w:t>
      </w:r>
      <w:r>
        <w:rPr>
          <w:rFonts w:hint="eastAsia" w:ascii="Times New Roman" w:hAnsi="Times New Roman" w:eastAsia="仿宋_GB2312" w:cs="Times New Roman"/>
          <w:b w:val="0"/>
          <w:bCs w:val="0"/>
          <w:color w:val="auto"/>
          <w:sz w:val="32"/>
          <w:szCs w:val="32"/>
          <w:highlight w:val="none"/>
          <w:lang w:val="en-US" w:eastAsia="zh-CN"/>
        </w:rPr>
        <w:t>人</w:t>
      </w:r>
      <w:r>
        <w:rPr>
          <w:rFonts w:hint="eastAsia" w:eastAsia="仿宋_GB2312" w:cs="Times New Roman"/>
          <w:b w:val="0"/>
          <w:bCs w:val="0"/>
          <w:color w:val="auto"/>
          <w:sz w:val="32"/>
          <w:szCs w:val="32"/>
          <w:highlight w:val="none"/>
          <w:lang w:val="en-US" w:eastAsia="zh-CN"/>
        </w:rPr>
        <w:t>，行政工勤编制1人，事业编制17人，事业工勤编制2人。</w:t>
      </w:r>
      <w:bookmarkStart w:id="32" w:name="_Toc15396602"/>
      <w:bookmarkStart w:id="33" w:name="_Toc79163609"/>
      <w:bookmarkStart w:id="34" w:name="_Toc15377204"/>
      <w:bookmarkStart w:id="35" w:name="_Toc79163859"/>
    </w:p>
    <w:p>
      <w:pPr>
        <w:pStyle w:val="4"/>
        <w:ind w:right="440"/>
        <w:jc w:val="right"/>
        <w:rPr>
          <w:rFonts w:hint="eastAsia" w:ascii="黑体" w:hAnsi="黑体" w:eastAsia="黑体"/>
          <w:b w:val="0"/>
          <w:color w:val="000000"/>
        </w:rPr>
      </w:pPr>
    </w:p>
    <w:p>
      <w:pPr>
        <w:pStyle w:val="4"/>
        <w:ind w:right="440"/>
        <w:jc w:val="right"/>
        <w:rPr>
          <w:rFonts w:hint="eastAsia" w:ascii="黑体" w:hAnsi="黑体" w:eastAsia="黑体"/>
          <w:b w:val="0"/>
          <w:color w:val="000000"/>
        </w:rPr>
      </w:pPr>
    </w:p>
    <w:p>
      <w:pPr>
        <w:pStyle w:val="4"/>
        <w:ind w:right="440"/>
        <w:jc w:val="right"/>
        <w:rPr>
          <w:rStyle w:val="29"/>
          <w:rFonts w:ascii="黑体" w:hAnsi="黑体" w:eastAsia="黑体"/>
          <w:b w:val="0"/>
          <w:bCs w:val="0"/>
        </w:rPr>
      </w:pPr>
      <w:r>
        <w:rPr>
          <w:rFonts w:hint="eastAsia" w:ascii="黑体" w:hAnsi="黑体" w:eastAsia="黑体"/>
          <w:b w:val="0"/>
          <w:color w:val="000000"/>
        </w:rPr>
        <w:t>第二部分</w:t>
      </w:r>
      <w:r>
        <w:rPr>
          <w:rFonts w:ascii="黑体" w:hAnsi="黑体" w:eastAsia="黑体"/>
          <w:color w:val="000000"/>
        </w:rPr>
        <w:t xml:space="preserve"> </w:t>
      </w:r>
      <w:r>
        <w:rPr>
          <w:rStyle w:val="29"/>
          <w:rFonts w:ascii="黑体" w:hAnsi="黑体" w:eastAsia="黑体"/>
          <w:b w:val="0"/>
          <w:bCs w:val="0"/>
        </w:rPr>
        <w:t>202</w:t>
      </w:r>
      <w:r>
        <w:rPr>
          <w:rStyle w:val="29"/>
          <w:rFonts w:hint="eastAsia" w:ascii="黑体" w:hAnsi="黑体" w:eastAsia="黑体"/>
          <w:b w:val="0"/>
          <w:bCs w:val="0"/>
          <w:lang w:val="en-US" w:eastAsia="zh-CN"/>
        </w:rPr>
        <w:t>1</w:t>
      </w:r>
      <w:r>
        <w:rPr>
          <w:rStyle w:val="29"/>
          <w:rFonts w:hint="eastAsia" w:ascii="黑体" w:hAnsi="黑体" w:eastAsia="黑体"/>
          <w:b w:val="0"/>
          <w:bCs w:val="0"/>
        </w:rPr>
        <w:t>年度部门决算情况说明</w:t>
      </w:r>
      <w:bookmarkEnd w:id="32"/>
      <w:bookmarkEnd w:id="33"/>
      <w:bookmarkEnd w:id="34"/>
      <w:bookmarkEnd w:id="35"/>
    </w:p>
    <w:p/>
    <w:p>
      <w:pPr>
        <w:pStyle w:val="40"/>
        <w:numPr>
          <w:ilvl w:val="0"/>
          <w:numId w:val="1"/>
        </w:numPr>
        <w:spacing w:line="600" w:lineRule="exact"/>
        <w:ind w:firstLineChars="0"/>
        <w:outlineLvl w:val="1"/>
        <w:rPr>
          <w:rStyle w:val="30"/>
          <w:rFonts w:ascii="黑体" w:hAnsi="黑体" w:eastAsia="黑体"/>
          <w:b w:val="0"/>
        </w:rPr>
      </w:pPr>
      <w:bookmarkStart w:id="36" w:name="_Toc79163860"/>
      <w:bookmarkStart w:id="37" w:name="_Toc15396603"/>
      <w:bookmarkStart w:id="38" w:name="_Toc79163610"/>
      <w:bookmarkStart w:id="39" w:name="_Toc15377205"/>
      <w:r>
        <w:rPr>
          <w:rFonts w:hint="eastAsia" w:ascii="黑体" w:hAnsi="黑体" w:eastAsia="黑体"/>
          <w:color w:val="000000"/>
          <w:sz w:val="32"/>
          <w:szCs w:val="32"/>
        </w:rPr>
        <w:t>收</w:t>
      </w:r>
      <w:r>
        <w:rPr>
          <w:rStyle w:val="30"/>
          <w:rFonts w:hint="eastAsia" w:ascii="黑体" w:hAnsi="黑体" w:eastAsia="黑体"/>
          <w:b w:val="0"/>
        </w:rPr>
        <w:t>入支出决算总体情况说明</w:t>
      </w:r>
      <w:bookmarkEnd w:id="36"/>
      <w:bookmarkEnd w:id="37"/>
      <w:bookmarkEnd w:id="38"/>
      <w:bookmarkEnd w:id="39"/>
    </w:p>
    <w:p>
      <w:pPr>
        <w:spacing w:line="600" w:lineRule="exact"/>
        <w:ind w:firstLine="640" w:firstLineChars="200"/>
        <w:rPr>
          <w:rFonts w:hint="eastAsia" w:ascii="仿宋" w:hAnsi="仿宋" w:eastAsia="仿宋" w:cs="仿宋"/>
          <w:i w:val="0"/>
          <w:caps w:val="0"/>
          <w:color w:val="000000"/>
          <w:spacing w:val="0"/>
          <w:sz w:val="32"/>
          <w:szCs w:val="32"/>
          <w:shd w:val="clear" w:fill="FFFFFF"/>
          <w:lang w:eastAsia="zh-CN"/>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年度收</w:t>
      </w:r>
      <w:r>
        <w:rPr>
          <w:rFonts w:hint="eastAsia" w:ascii="仿宋" w:hAnsi="仿宋" w:eastAsia="仿宋"/>
          <w:color w:val="000000"/>
          <w:sz w:val="32"/>
          <w:szCs w:val="32"/>
          <w:lang w:eastAsia="zh-CN"/>
        </w:rPr>
        <w:t>入总计</w:t>
      </w:r>
      <w:r>
        <w:rPr>
          <w:rFonts w:hint="eastAsia" w:ascii="仿宋" w:hAnsi="仿宋" w:eastAsia="仿宋"/>
          <w:color w:val="000000"/>
          <w:sz w:val="32"/>
          <w:szCs w:val="32"/>
          <w:lang w:val="en-US" w:eastAsia="zh-CN"/>
        </w:rPr>
        <w:t>2911.01万元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总计2911.01万元。与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年相比，收</w:t>
      </w:r>
      <w:r>
        <w:rPr>
          <w:rFonts w:hint="eastAsia" w:ascii="仿宋" w:hAnsi="仿宋" w:eastAsia="仿宋"/>
          <w:color w:val="000000"/>
          <w:sz w:val="32"/>
          <w:szCs w:val="32"/>
          <w:lang w:eastAsia="zh-CN"/>
        </w:rPr>
        <w:t>入总计增加</w:t>
      </w:r>
      <w:r>
        <w:rPr>
          <w:rFonts w:hint="eastAsia" w:ascii="仿宋" w:hAnsi="仿宋" w:eastAsia="仿宋"/>
          <w:color w:val="000000"/>
          <w:sz w:val="32"/>
          <w:szCs w:val="32"/>
          <w:lang w:val="en-US" w:eastAsia="zh-CN"/>
        </w:rPr>
        <w:t>861.71万元，增长42.05%；</w:t>
      </w:r>
      <w:r>
        <w:rPr>
          <w:rFonts w:hint="eastAsia" w:ascii="仿宋" w:hAnsi="仿宋" w:eastAsia="仿宋"/>
          <w:color w:val="000000"/>
          <w:sz w:val="32"/>
          <w:szCs w:val="32"/>
        </w:rPr>
        <w:t>支总计增加</w:t>
      </w:r>
      <w:r>
        <w:rPr>
          <w:rFonts w:hint="eastAsia" w:ascii="仿宋" w:hAnsi="仿宋" w:eastAsia="仿宋"/>
          <w:color w:val="000000"/>
          <w:sz w:val="32"/>
          <w:szCs w:val="32"/>
          <w:lang w:val="en-US" w:eastAsia="zh-CN"/>
        </w:rPr>
        <w:t>861.72</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42.05</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s="仿宋"/>
          <w:i w:val="0"/>
          <w:caps w:val="0"/>
          <w:color w:val="000000"/>
          <w:spacing w:val="0"/>
          <w:sz w:val="32"/>
          <w:szCs w:val="32"/>
          <w:shd w:val="clear" w:fill="FFFFFF"/>
        </w:rPr>
        <w:t>项目</w:t>
      </w:r>
      <w:r>
        <w:rPr>
          <w:rFonts w:hint="eastAsia" w:ascii="仿宋" w:hAnsi="仿宋" w:eastAsia="仿宋" w:cs="仿宋"/>
          <w:i w:val="0"/>
          <w:caps w:val="0"/>
          <w:color w:val="000000"/>
          <w:spacing w:val="0"/>
          <w:sz w:val="32"/>
          <w:szCs w:val="32"/>
          <w:shd w:val="clear" w:fill="FFFFFF"/>
          <w:lang w:eastAsia="zh-CN"/>
        </w:rPr>
        <w:t>支出</w:t>
      </w:r>
      <w:r>
        <w:rPr>
          <w:rFonts w:hint="eastAsia" w:ascii="仿宋" w:hAnsi="仿宋" w:eastAsia="仿宋" w:cs="仿宋"/>
          <w:i w:val="0"/>
          <w:caps w:val="0"/>
          <w:color w:val="000000"/>
          <w:spacing w:val="0"/>
          <w:sz w:val="32"/>
          <w:szCs w:val="32"/>
          <w:shd w:val="clear" w:fill="FFFFFF"/>
        </w:rPr>
        <w:t>增加</w:t>
      </w:r>
      <w:r>
        <w:rPr>
          <w:rFonts w:hint="eastAsia" w:ascii="仿宋" w:hAnsi="仿宋" w:eastAsia="仿宋" w:cs="仿宋"/>
          <w:i w:val="0"/>
          <w:caps w:val="0"/>
          <w:color w:val="000000"/>
          <w:spacing w:val="0"/>
          <w:sz w:val="32"/>
          <w:szCs w:val="32"/>
          <w:shd w:val="clear" w:fill="FFFFFF"/>
          <w:lang w:eastAsia="zh-CN"/>
        </w:rPr>
        <w:t>。</w:t>
      </w:r>
    </w:p>
    <w:p>
      <w:pPr>
        <w:pStyle w:val="2"/>
        <w:rPr>
          <w:rFonts w:hint="eastAsia" w:ascii="仿宋" w:hAnsi="仿宋" w:eastAsia="仿宋" w:cs="仿宋"/>
          <w:i w:val="0"/>
          <w:caps w:val="0"/>
          <w:color w:val="000000"/>
          <w:spacing w:val="0"/>
          <w:sz w:val="32"/>
          <w:szCs w:val="32"/>
          <w:shd w:val="clear" w:fill="FFFFFF"/>
          <w:lang w:val="en-US" w:eastAsia="zh-CN"/>
        </w:rPr>
      </w:pPr>
      <w:r>
        <w:rPr>
          <w:rFonts w:hint="eastAsia" w:ascii="仿宋" w:hAnsi="仿宋" w:eastAsia="仿宋" w:cs="仿宋"/>
          <w:i w:val="0"/>
          <w:caps w:val="0"/>
          <w:color w:val="000000"/>
          <w:spacing w:val="0"/>
          <w:sz w:val="32"/>
          <w:szCs w:val="32"/>
          <w:shd w:val="clear" w:fill="FFFFFF"/>
          <w:lang w:val="en-US" w:eastAsia="zh-CN"/>
        </w:rPr>
        <w:t xml:space="preserve">                                    单位：万元</w:t>
      </w:r>
    </w:p>
    <w:p>
      <w:pPr>
        <w:rPr>
          <w:rFonts w:hint="eastAsia" w:ascii="仿宋" w:hAnsi="仿宋" w:eastAsia="仿宋" w:cs="仿宋"/>
          <w:i w:val="0"/>
          <w:caps w:val="0"/>
          <w:color w:val="000000"/>
          <w:spacing w:val="0"/>
          <w:sz w:val="32"/>
          <w:szCs w:val="32"/>
          <w:shd w:val="clear" w:fill="FFFFFF"/>
          <w:lang w:eastAsia="zh-CN"/>
        </w:rPr>
      </w:pPr>
    </w:p>
    <w:p>
      <w:pPr>
        <w:pStyle w:val="2"/>
        <w:rPr>
          <w:rFonts w:hint="eastAsia" w:ascii="仿宋" w:hAnsi="仿宋" w:eastAsia="仿宋" w:cs="仿宋"/>
          <w:i w:val="0"/>
          <w:caps w:val="0"/>
          <w:color w:val="000000"/>
          <w:spacing w:val="0"/>
          <w:sz w:val="32"/>
          <w:szCs w:val="32"/>
          <w:shd w:val="clear" w:fill="FFFFFF"/>
          <w:lang w:eastAsia="zh-CN"/>
        </w:rPr>
      </w:pPr>
    </w:p>
    <w:p>
      <w:pPr>
        <w:rPr>
          <w:rFonts w:hint="eastAsia" w:ascii="仿宋" w:hAnsi="仿宋" w:eastAsia="仿宋" w:cs="仿宋"/>
          <w:i w:val="0"/>
          <w:caps w:val="0"/>
          <w:color w:val="000000"/>
          <w:spacing w:val="0"/>
          <w:sz w:val="32"/>
          <w:szCs w:val="32"/>
          <w:shd w:val="clear" w:fill="FFFFFF"/>
          <w:lang w:eastAsia="zh-CN"/>
        </w:rPr>
      </w:pPr>
    </w:p>
    <w:p>
      <w:pPr>
        <w:pStyle w:val="2"/>
        <w:rPr>
          <w:rFonts w:hint="eastAsia" w:ascii="仿宋" w:hAnsi="仿宋" w:eastAsia="仿宋" w:cs="仿宋"/>
          <w:i w:val="0"/>
          <w:caps w:val="0"/>
          <w:color w:val="000000"/>
          <w:spacing w:val="0"/>
          <w:sz w:val="32"/>
          <w:szCs w:val="32"/>
          <w:shd w:val="clear" w:fill="FFFFFF"/>
          <w:lang w:eastAsia="zh-CN"/>
        </w:rPr>
      </w:pPr>
    </w:p>
    <w:p>
      <w:pPr>
        <w:rPr>
          <w:rFonts w:hint="eastAsia" w:ascii="仿宋" w:hAnsi="仿宋" w:eastAsia="仿宋" w:cs="仿宋"/>
          <w:i w:val="0"/>
          <w:caps w:val="0"/>
          <w:color w:val="000000"/>
          <w:spacing w:val="0"/>
          <w:sz w:val="32"/>
          <w:szCs w:val="32"/>
          <w:shd w:val="clear" w:fill="FFFFFF"/>
          <w:lang w:eastAsia="zh-CN"/>
        </w:rPr>
      </w:pPr>
    </w:p>
    <w:p>
      <w:pPr>
        <w:pStyle w:val="2"/>
        <w:rPr>
          <w:rFonts w:hint="eastAsia" w:ascii="仿宋" w:hAnsi="仿宋" w:eastAsia="仿宋" w:cs="仿宋"/>
          <w:i w:val="0"/>
          <w:caps w:val="0"/>
          <w:color w:val="000000"/>
          <w:spacing w:val="0"/>
          <w:sz w:val="32"/>
          <w:szCs w:val="32"/>
          <w:shd w:val="clear" w:fill="FFFFFF"/>
          <w:lang w:eastAsia="zh-CN"/>
        </w:rPr>
      </w:pPr>
    </w:p>
    <w:p>
      <w:pPr>
        <w:rPr>
          <w:rFonts w:hint="eastAsia" w:ascii="仿宋" w:hAnsi="仿宋" w:eastAsia="仿宋" w:cs="仿宋"/>
          <w:i w:val="0"/>
          <w:caps w:val="0"/>
          <w:color w:val="000000"/>
          <w:spacing w:val="0"/>
          <w:sz w:val="32"/>
          <w:szCs w:val="32"/>
          <w:shd w:val="clear" w:fill="FFFFFF"/>
          <w:lang w:eastAsia="zh-CN"/>
        </w:rPr>
      </w:pPr>
    </w:p>
    <w:p>
      <w:pPr>
        <w:pStyle w:val="2"/>
        <w:rPr>
          <w:rFonts w:hint="eastAsia"/>
          <w:lang w:eastAsia="zh-CN"/>
        </w:rPr>
      </w:pPr>
      <w:r>
        <w:drawing>
          <wp:anchor distT="0" distB="0" distL="114300" distR="114300" simplePos="0" relativeHeight="251661312" behindDoc="0" locked="0" layoutInCell="1" allowOverlap="1">
            <wp:simplePos x="0" y="0"/>
            <wp:positionH relativeFrom="column">
              <wp:posOffset>410845</wp:posOffset>
            </wp:positionH>
            <wp:positionV relativeFrom="paragraph">
              <wp:posOffset>-2483485</wp:posOffset>
            </wp:positionV>
            <wp:extent cx="4572000" cy="2743200"/>
            <wp:effectExtent l="4445" t="4445" r="14605" b="14605"/>
            <wp:wrapSquare wrapText="bothSides"/>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spacing w:line="600" w:lineRule="exact"/>
        <w:ind w:firstLine="640" w:firstLineChars="200"/>
        <w:jc w:val="left"/>
        <w:rPr>
          <w:rFonts w:ascii="仿宋_GB2312" w:eastAsia="仿宋_GB2312"/>
          <w:color w:val="000000"/>
          <w:sz w:val="32"/>
          <w:szCs w:val="32"/>
        </w:rPr>
      </w:pPr>
    </w:p>
    <w:p>
      <w:pPr>
        <w:pStyle w:val="40"/>
        <w:numPr>
          <w:ilvl w:val="0"/>
          <w:numId w:val="1"/>
        </w:numPr>
        <w:spacing w:line="600" w:lineRule="exact"/>
        <w:ind w:firstLineChars="0"/>
        <w:outlineLvl w:val="1"/>
        <w:rPr>
          <w:rStyle w:val="30"/>
          <w:rFonts w:ascii="黑体" w:hAnsi="黑体" w:eastAsia="黑体"/>
          <w:b w:val="0"/>
        </w:rPr>
      </w:pPr>
      <w:bookmarkStart w:id="40" w:name="_Toc79163861"/>
      <w:bookmarkStart w:id="41" w:name="_Toc15377206"/>
      <w:bookmarkStart w:id="42" w:name="_Toc15396604"/>
      <w:bookmarkStart w:id="43" w:name="_Toc79163611"/>
      <w:r>
        <w:rPr>
          <w:rFonts w:hint="eastAsia" w:ascii="黑体" w:hAnsi="黑体" w:eastAsia="黑体"/>
          <w:color w:val="000000"/>
          <w:sz w:val="32"/>
          <w:szCs w:val="32"/>
        </w:rPr>
        <w:t>收</w:t>
      </w:r>
      <w:r>
        <w:rPr>
          <w:rStyle w:val="30"/>
          <w:rFonts w:hint="eastAsia" w:ascii="黑体" w:hAnsi="黑体" w:eastAsia="黑体"/>
          <w:b w:val="0"/>
        </w:rPr>
        <w:t>入决算情况说明</w:t>
      </w:r>
      <w:bookmarkEnd w:id="40"/>
      <w:bookmarkEnd w:id="41"/>
      <w:bookmarkEnd w:id="42"/>
      <w:bookmarkEnd w:id="43"/>
    </w:p>
    <w:p>
      <w:pPr>
        <w:spacing w:line="600" w:lineRule="exact"/>
        <w:ind w:firstLine="640" w:firstLineChars="200"/>
        <w:rPr>
          <w:rFonts w:ascii="仿宋_GB2312" w:eastAsia="仿宋_GB2312"/>
          <w:color w:val="FF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2590.88</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2590.88</w:t>
      </w:r>
      <w:r>
        <w:rPr>
          <w:rFonts w:hint="eastAsia" w:ascii="仿宋" w:hAnsi="仿宋" w:eastAsia="仿宋"/>
          <w:color w:val="000000"/>
          <w:sz w:val="32"/>
          <w:szCs w:val="32"/>
        </w:rPr>
        <w:t>万元，</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 xml:space="preserve">0 </w:t>
      </w:r>
      <w:r>
        <w:rPr>
          <w:rFonts w:ascii="仿宋" w:hAnsi="仿宋" w:eastAsia="仿宋"/>
          <w:color w:val="000000"/>
          <w:sz w:val="32"/>
          <w:szCs w:val="32"/>
        </w:rPr>
        <w:t>%</w:t>
      </w:r>
      <w:r>
        <w:rPr>
          <w:rFonts w:hint="eastAsia" w:ascii="仿宋" w:hAnsi="仿宋" w:eastAsia="仿宋"/>
          <w:color w:val="000000"/>
          <w:sz w:val="32"/>
          <w:szCs w:val="32"/>
        </w:rPr>
        <w:t>。</w:t>
      </w:r>
    </w:p>
    <w:p>
      <w:pPr>
        <w:pStyle w:val="2"/>
        <w:rPr>
          <w:rFonts w:hint="eastAsia" w:ascii="仿宋_GB2312" w:eastAsia="仿宋_GB2312"/>
          <w:color w:val="FF0000"/>
          <w:sz w:val="32"/>
          <w:szCs w:val="32"/>
          <w:lang w:val="en-US" w:eastAsia="zh-CN"/>
        </w:rPr>
      </w:pPr>
      <w:r>
        <w:rPr>
          <w:rFonts w:hint="eastAsia" w:ascii="仿宋_GB2312" w:eastAsia="仿宋_GB2312"/>
          <w:color w:val="FF0000"/>
          <w:sz w:val="32"/>
          <w:szCs w:val="32"/>
          <w:lang w:val="en-US" w:eastAsia="zh-CN"/>
        </w:rPr>
        <w:t xml:space="preserve">                               </w:t>
      </w:r>
    </w:p>
    <w:p>
      <w:pPr>
        <w:pStyle w:val="2"/>
        <w:ind w:firstLine="6080" w:firstLineChars="1900"/>
        <w:rPr>
          <w:rFonts w:hint="default" w:ascii="仿宋_GB2312" w:eastAsia="仿宋_GB2312"/>
          <w:color w:val="auto"/>
          <w:sz w:val="32"/>
          <w:szCs w:val="32"/>
          <w:lang w:val="en-US" w:eastAsia="zh-CN"/>
        </w:rPr>
      </w:pPr>
      <w:r>
        <w:rPr>
          <w:rFonts w:hint="eastAsia" w:ascii="仿宋_GB2312" w:eastAsia="仿宋_GB2312"/>
          <w:color w:val="FF0000"/>
          <w:sz w:val="32"/>
          <w:szCs w:val="32"/>
          <w:lang w:val="en-US" w:eastAsia="zh-CN"/>
        </w:rPr>
        <w:t xml:space="preserve">   </w:t>
      </w:r>
      <w:r>
        <w:rPr>
          <w:rFonts w:hint="eastAsia" w:ascii="仿宋_GB2312" w:eastAsia="仿宋_GB2312"/>
          <w:color w:val="auto"/>
          <w:sz w:val="32"/>
          <w:szCs w:val="32"/>
          <w:lang w:val="en-US" w:eastAsia="zh-CN"/>
        </w:rPr>
        <w:t>单位：万元</w:t>
      </w:r>
    </w:p>
    <w:p>
      <w:pPr>
        <w:rPr>
          <w:rFonts w:ascii="仿宋_GB2312" w:eastAsia="仿宋_GB2312"/>
          <w:color w:val="FF0000"/>
          <w:sz w:val="32"/>
          <w:szCs w:val="32"/>
        </w:rPr>
      </w:pPr>
      <w:r>
        <w:drawing>
          <wp:inline distT="0" distB="0" distL="114300" distR="114300">
            <wp:extent cx="4572000" cy="3152775"/>
            <wp:effectExtent l="4445" t="4445" r="14605" b="5080"/>
            <wp:docPr id="6"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
      </w:pPr>
    </w:p>
    <w:p>
      <w:pPr>
        <w:spacing w:line="600" w:lineRule="exact"/>
        <w:ind w:firstLine="640" w:firstLineChars="200"/>
        <w:rPr>
          <w:rFonts w:ascii="仿宋_GB2312" w:eastAsia="仿宋_GB2312"/>
          <w:color w:val="FF0000"/>
          <w:sz w:val="32"/>
          <w:szCs w:val="32"/>
        </w:rPr>
      </w:pPr>
    </w:p>
    <w:p>
      <w:pPr>
        <w:pStyle w:val="40"/>
        <w:numPr>
          <w:ilvl w:val="0"/>
          <w:numId w:val="1"/>
        </w:numPr>
        <w:spacing w:line="600" w:lineRule="exact"/>
        <w:ind w:firstLineChars="0"/>
        <w:outlineLvl w:val="1"/>
        <w:rPr>
          <w:rStyle w:val="30"/>
          <w:rFonts w:ascii="黑体" w:hAnsi="黑体" w:eastAsia="黑体"/>
          <w:b w:val="0"/>
        </w:rPr>
      </w:pPr>
      <w:bookmarkStart w:id="44" w:name="_Toc15396605"/>
      <w:bookmarkStart w:id="45" w:name="_Toc15377207"/>
      <w:bookmarkStart w:id="46" w:name="_Toc79163612"/>
      <w:bookmarkStart w:id="47" w:name="_Toc79163862"/>
      <w:r>
        <w:rPr>
          <w:rFonts w:hint="eastAsia" w:ascii="黑体" w:hAnsi="黑体" w:eastAsia="黑体"/>
          <w:color w:val="000000"/>
          <w:sz w:val="32"/>
          <w:szCs w:val="32"/>
        </w:rPr>
        <w:t>支</w:t>
      </w:r>
      <w:r>
        <w:rPr>
          <w:rStyle w:val="30"/>
          <w:rFonts w:hint="eastAsia" w:ascii="黑体" w:hAnsi="黑体" w:eastAsia="黑体"/>
          <w:b w:val="0"/>
        </w:rPr>
        <w:t>出决算情况说明</w:t>
      </w:r>
      <w:bookmarkEnd w:id="44"/>
      <w:bookmarkEnd w:id="45"/>
      <w:bookmarkEnd w:id="46"/>
      <w:bookmarkEnd w:id="47"/>
    </w:p>
    <w:p>
      <w:pPr>
        <w:spacing w:line="600" w:lineRule="exact"/>
        <w:ind w:firstLine="640" w:firstLineChars="200"/>
        <w:rPr>
          <w:rFonts w:hint="eastAsia" w:ascii="仿宋_GB2312" w:eastAsia="仿宋_GB2312"/>
          <w:color w:val="auto"/>
          <w:sz w:val="32"/>
          <w:szCs w:val="32"/>
        </w:rPr>
      </w:pPr>
      <w:r>
        <w:rPr>
          <w:rFonts w:ascii="仿宋_GB2312" w:eastAsia="仿宋_GB2312"/>
          <w:color w:val="auto"/>
          <w:sz w:val="32"/>
          <w:szCs w:val="32"/>
        </w:rPr>
        <w:t>202</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年本年支出合计</w:t>
      </w:r>
      <w:r>
        <w:rPr>
          <w:rFonts w:hint="eastAsia" w:ascii="仿宋_GB2312" w:eastAsia="仿宋_GB2312"/>
          <w:color w:val="auto"/>
          <w:sz w:val="32"/>
          <w:szCs w:val="32"/>
          <w:lang w:val="en-US" w:eastAsia="zh-CN"/>
        </w:rPr>
        <w:t>2911.01</w:t>
      </w:r>
      <w:r>
        <w:rPr>
          <w:rFonts w:hint="eastAsia" w:ascii="仿宋_GB2312" w:eastAsia="仿宋_GB2312"/>
          <w:color w:val="auto"/>
          <w:sz w:val="32"/>
          <w:szCs w:val="32"/>
        </w:rPr>
        <w:t>万元，其中：基本支出945.38万元，占</w:t>
      </w:r>
      <w:r>
        <w:rPr>
          <w:rFonts w:hint="eastAsia" w:ascii="仿宋_GB2312" w:eastAsia="仿宋_GB2312"/>
          <w:color w:val="auto"/>
          <w:sz w:val="32"/>
          <w:szCs w:val="32"/>
          <w:lang w:val="en-US" w:eastAsia="zh-CN"/>
        </w:rPr>
        <w:t>32.48</w:t>
      </w:r>
      <w:r>
        <w:rPr>
          <w:rFonts w:ascii="仿宋_GB2312" w:eastAsia="仿宋_GB2312"/>
          <w:color w:val="auto"/>
          <w:sz w:val="32"/>
          <w:szCs w:val="32"/>
        </w:rPr>
        <w:t>%</w:t>
      </w:r>
      <w:r>
        <w:rPr>
          <w:rFonts w:hint="eastAsia" w:ascii="仿宋_GB2312" w:eastAsia="仿宋_GB2312"/>
          <w:color w:val="auto"/>
          <w:sz w:val="32"/>
          <w:szCs w:val="32"/>
        </w:rPr>
        <w:t>；项目支出1965.63万元，占</w:t>
      </w:r>
      <w:r>
        <w:rPr>
          <w:rFonts w:hint="eastAsia" w:ascii="仿宋_GB2312" w:eastAsia="仿宋_GB2312"/>
          <w:color w:val="auto"/>
          <w:sz w:val="32"/>
          <w:szCs w:val="32"/>
          <w:lang w:val="en-US" w:eastAsia="zh-CN"/>
        </w:rPr>
        <w:t>67.52</w:t>
      </w:r>
      <w:r>
        <w:rPr>
          <w:rFonts w:ascii="仿宋_GB2312" w:eastAsia="仿宋_GB2312"/>
          <w:color w:val="auto"/>
          <w:sz w:val="32"/>
          <w:szCs w:val="32"/>
        </w:rPr>
        <w:t>%</w:t>
      </w:r>
      <w:r>
        <w:rPr>
          <w:rFonts w:hint="eastAsia" w:ascii="仿宋_GB2312" w:eastAsia="仿宋_GB2312"/>
          <w:color w:val="auto"/>
          <w:sz w:val="32"/>
          <w:szCs w:val="32"/>
        </w:rPr>
        <w:t>；上缴上级支出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万元，占</w:t>
      </w:r>
      <w:r>
        <w:rPr>
          <w:rFonts w:hint="eastAsia" w:ascii="仿宋_GB2312" w:eastAsia="仿宋_GB2312"/>
          <w:color w:val="auto"/>
          <w:sz w:val="32"/>
          <w:szCs w:val="32"/>
          <w:lang w:val="en-US" w:eastAsia="zh-CN"/>
        </w:rPr>
        <w:t>0</w:t>
      </w:r>
      <w:r>
        <w:rPr>
          <w:rFonts w:ascii="仿宋_GB2312" w:eastAsia="仿宋_GB2312"/>
          <w:color w:val="auto"/>
          <w:sz w:val="32"/>
          <w:szCs w:val="32"/>
        </w:rPr>
        <w:t>%</w:t>
      </w:r>
      <w:r>
        <w:rPr>
          <w:rFonts w:hint="eastAsia" w:ascii="仿宋_GB2312" w:eastAsia="仿宋_GB2312"/>
          <w:color w:val="auto"/>
          <w:sz w:val="32"/>
          <w:szCs w:val="32"/>
        </w:rPr>
        <w:t>；经营支出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万元，占</w:t>
      </w:r>
      <w:r>
        <w:rPr>
          <w:rFonts w:hint="eastAsia" w:ascii="仿宋_GB2312" w:eastAsia="仿宋_GB2312"/>
          <w:color w:val="auto"/>
          <w:sz w:val="32"/>
          <w:szCs w:val="32"/>
          <w:lang w:val="en-US" w:eastAsia="zh-CN"/>
        </w:rPr>
        <w:t>0</w:t>
      </w:r>
      <w:r>
        <w:rPr>
          <w:rFonts w:ascii="仿宋_GB2312" w:eastAsia="仿宋_GB2312"/>
          <w:color w:val="auto"/>
          <w:sz w:val="32"/>
          <w:szCs w:val="32"/>
        </w:rPr>
        <w:t>%</w:t>
      </w:r>
      <w:r>
        <w:rPr>
          <w:rFonts w:hint="eastAsia" w:ascii="仿宋_GB2312" w:eastAsia="仿宋_GB2312"/>
          <w:color w:val="auto"/>
          <w:sz w:val="32"/>
          <w:szCs w:val="32"/>
        </w:rPr>
        <w:t>；对附属单位补助支出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万元，占</w:t>
      </w:r>
      <w:r>
        <w:rPr>
          <w:rFonts w:hint="eastAsia" w:ascii="仿宋_GB2312" w:eastAsia="仿宋_GB2312"/>
          <w:color w:val="auto"/>
          <w:sz w:val="32"/>
          <w:szCs w:val="32"/>
          <w:lang w:val="en-US" w:eastAsia="zh-CN"/>
        </w:rPr>
        <w:t>0</w:t>
      </w:r>
      <w:r>
        <w:rPr>
          <w:rFonts w:ascii="仿宋_GB2312" w:eastAsia="仿宋_GB2312"/>
          <w:color w:val="auto"/>
          <w:sz w:val="32"/>
          <w:szCs w:val="32"/>
        </w:rPr>
        <w:t>%</w:t>
      </w:r>
      <w:r>
        <w:rPr>
          <w:rFonts w:hint="eastAsia" w:ascii="仿宋_GB2312" w:eastAsia="仿宋_GB2312"/>
          <w:color w:val="auto"/>
          <w:sz w:val="32"/>
          <w:szCs w:val="32"/>
        </w:rPr>
        <w:t>。</w:t>
      </w:r>
    </w:p>
    <w:p>
      <w:pPr>
        <w:pStyle w:val="2"/>
        <w:rPr>
          <w:rFonts w:hint="default" w:ascii="仿宋_GB2312" w:eastAsia="仿宋_GB2312"/>
          <w:sz w:val="32"/>
          <w:szCs w:val="32"/>
          <w:lang w:val="en-US" w:eastAsia="zh-CN"/>
        </w:rPr>
      </w:pPr>
      <w:r>
        <w:rPr>
          <w:rFonts w:hint="eastAsia" w:ascii="仿宋_GB2312" w:eastAsia="仿宋_GB2312"/>
          <w:sz w:val="32"/>
          <w:szCs w:val="32"/>
          <w:lang w:val="en-US" w:eastAsia="zh-CN"/>
        </w:rPr>
        <w:t xml:space="preserve">                                     单位：万元</w:t>
      </w:r>
    </w:p>
    <w:p>
      <w:pPr>
        <w:rPr>
          <w:rFonts w:hint="eastAsia" w:ascii="仿宋_GB2312" w:eastAsia="仿宋_GB2312"/>
          <w:sz w:val="32"/>
          <w:szCs w:val="32"/>
        </w:rPr>
      </w:pPr>
      <w:r>
        <w:drawing>
          <wp:anchor distT="0" distB="0" distL="114300" distR="114300" simplePos="0" relativeHeight="251662336" behindDoc="0" locked="0" layoutInCell="1" allowOverlap="1">
            <wp:simplePos x="0" y="0"/>
            <wp:positionH relativeFrom="column">
              <wp:posOffset>258445</wp:posOffset>
            </wp:positionH>
            <wp:positionV relativeFrom="paragraph">
              <wp:posOffset>163830</wp:posOffset>
            </wp:positionV>
            <wp:extent cx="4572000" cy="2876550"/>
            <wp:effectExtent l="4445" t="4445" r="14605" b="14605"/>
            <wp:wrapSquare wrapText="bothSides"/>
            <wp:docPr id="8"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pStyle w:val="2"/>
        <w:rPr>
          <w:rFonts w:hint="eastAsia" w:ascii="仿宋_GB2312" w:eastAsia="仿宋_GB2312"/>
          <w:sz w:val="32"/>
          <w:szCs w:val="32"/>
        </w:rPr>
      </w:pPr>
    </w:p>
    <w:p>
      <w:pPr>
        <w:rPr>
          <w:rFonts w:hint="eastAsia" w:ascii="仿宋_GB2312" w:eastAsia="仿宋_GB2312"/>
          <w:sz w:val="32"/>
          <w:szCs w:val="32"/>
        </w:rPr>
      </w:pPr>
    </w:p>
    <w:p>
      <w:pPr>
        <w:pStyle w:val="2"/>
        <w:rPr>
          <w:rFonts w:hint="eastAsia" w:ascii="仿宋_GB2312" w:eastAsia="仿宋_GB2312"/>
          <w:sz w:val="32"/>
          <w:szCs w:val="32"/>
        </w:rPr>
      </w:pPr>
    </w:p>
    <w:p>
      <w:pPr>
        <w:rPr>
          <w:rFonts w:hint="eastAsia" w:ascii="仿宋_GB2312" w:eastAsia="仿宋_GB2312"/>
          <w:sz w:val="32"/>
          <w:szCs w:val="32"/>
        </w:rPr>
      </w:pPr>
    </w:p>
    <w:p>
      <w:pPr>
        <w:pStyle w:val="2"/>
        <w:rPr>
          <w:rFonts w:hint="eastAsia" w:ascii="仿宋_GB2312" w:eastAsia="仿宋_GB2312"/>
          <w:sz w:val="32"/>
          <w:szCs w:val="32"/>
        </w:rPr>
      </w:pPr>
    </w:p>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30"/>
          <w:rFonts w:ascii="黑体" w:hAnsi="黑体" w:eastAsia="黑体"/>
          <w:b w:val="0"/>
        </w:rPr>
      </w:pPr>
      <w:bookmarkStart w:id="48" w:name="_Toc15396606"/>
      <w:bookmarkStart w:id="49" w:name="_Toc79163613"/>
      <w:bookmarkStart w:id="50" w:name="_Toc79163863"/>
      <w:bookmarkStart w:id="51" w:name="_Toc15377208"/>
      <w:r>
        <w:rPr>
          <w:rFonts w:hint="eastAsia" w:ascii="黑体" w:hAnsi="黑体" w:eastAsia="黑体"/>
          <w:color w:val="000000"/>
          <w:sz w:val="32"/>
          <w:szCs w:val="32"/>
          <w:lang w:val="en-US" w:eastAsia="zh-CN"/>
        </w:rPr>
        <w:t xml:space="preserve"> </w:t>
      </w:r>
      <w:r>
        <w:rPr>
          <w:rFonts w:hint="eastAsia" w:ascii="黑体" w:hAnsi="黑体" w:eastAsia="黑体"/>
          <w:color w:val="000000"/>
          <w:sz w:val="32"/>
          <w:szCs w:val="32"/>
        </w:rPr>
        <w:t>四、财</w:t>
      </w:r>
      <w:r>
        <w:rPr>
          <w:rStyle w:val="30"/>
          <w:rFonts w:hint="eastAsia" w:ascii="黑体" w:hAnsi="黑体" w:eastAsia="黑体"/>
          <w:b w:val="0"/>
        </w:rPr>
        <w:t>政拨款收入支出决算总体情况说明</w:t>
      </w:r>
      <w:bookmarkEnd w:id="48"/>
      <w:bookmarkEnd w:id="49"/>
      <w:bookmarkEnd w:id="50"/>
      <w:bookmarkEnd w:id="51"/>
    </w:p>
    <w:p>
      <w:pPr>
        <w:spacing w:line="600" w:lineRule="exact"/>
        <w:ind w:firstLine="640" w:firstLineChars="200"/>
        <w:rPr>
          <w:rFonts w:hint="eastAsia" w:ascii="仿宋" w:hAnsi="仿宋" w:eastAsia="仿宋" w:cs="仿宋"/>
          <w:i w:val="0"/>
          <w:caps w:val="0"/>
          <w:color w:val="000000"/>
          <w:spacing w:val="0"/>
          <w:sz w:val="32"/>
          <w:szCs w:val="32"/>
          <w:shd w:val="clear" w:fill="FFFFFF"/>
          <w:lang w:eastAsia="zh-CN"/>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年财政拨款收</w:t>
      </w:r>
      <w:r>
        <w:rPr>
          <w:rFonts w:hint="eastAsia" w:ascii="仿宋" w:hAnsi="仿宋" w:eastAsia="仿宋"/>
          <w:color w:val="000000"/>
          <w:sz w:val="32"/>
          <w:szCs w:val="32"/>
          <w:lang w:eastAsia="zh-CN"/>
        </w:rPr>
        <w:t>入总计</w:t>
      </w:r>
      <w:r>
        <w:rPr>
          <w:rFonts w:hint="eastAsia" w:ascii="仿宋" w:hAnsi="仿宋" w:eastAsia="仿宋"/>
          <w:color w:val="000000"/>
          <w:sz w:val="32"/>
          <w:szCs w:val="32"/>
          <w:lang w:val="en-US" w:eastAsia="zh-CN"/>
        </w:rPr>
        <w:t>2911.01万元，</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2911.01</w:t>
      </w:r>
      <w:r>
        <w:rPr>
          <w:rFonts w:hint="eastAsia" w:ascii="仿宋" w:hAnsi="仿宋" w:eastAsia="仿宋"/>
          <w:color w:val="000000"/>
          <w:sz w:val="32"/>
          <w:szCs w:val="32"/>
        </w:rPr>
        <w:t>万元。与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年相比，财政拨款收</w:t>
      </w:r>
      <w:r>
        <w:rPr>
          <w:rFonts w:hint="eastAsia" w:ascii="仿宋" w:hAnsi="仿宋" w:eastAsia="仿宋"/>
          <w:color w:val="000000"/>
          <w:sz w:val="32"/>
          <w:szCs w:val="32"/>
          <w:lang w:eastAsia="zh-CN"/>
        </w:rPr>
        <w:t>入增加</w:t>
      </w:r>
      <w:r>
        <w:rPr>
          <w:rFonts w:hint="eastAsia" w:ascii="仿宋" w:hAnsi="仿宋" w:eastAsia="仿宋"/>
          <w:color w:val="000000"/>
          <w:sz w:val="32"/>
          <w:szCs w:val="32"/>
          <w:lang w:val="en-US" w:eastAsia="zh-CN"/>
        </w:rPr>
        <w:t>861.71万元，增加42.05%；</w:t>
      </w:r>
      <w:r>
        <w:rPr>
          <w:rFonts w:hint="eastAsia" w:ascii="仿宋" w:hAnsi="仿宋" w:eastAsia="仿宋"/>
          <w:color w:val="000000"/>
          <w:sz w:val="32"/>
          <w:szCs w:val="32"/>
        </w:rPr>
        <w:t>支</w:t>
      </w:r>
      <w:r>
        <w:rPr>
          <w:rFonts w:hint="eastAsia" w:ascii="仿宋" w:hAnsi="仿宋" w:eastAsia="仿宋"/>
          <w:color w:val="000000"/>
          <w:sz w:val="32"/>
          <w:szCs w:val="32"/>
          <w:lang w:eastAsia="zh-CN"/>
        </w:rPr>
        <w:t>出</w:t>
      </w:r>
      <w:r>
        <w:rPr>
          <w:rFonts w:hint="eastAsia" w:ascii="仿宋" w:hAnsi="仿宋" w:eastAsia="仿宋"/>
          <w:color w:val="000000"/>
          <w:sz w:val="32"/>
          <w:szCs w:val="32"/>
        </w:rPr>
        <w:t>总计增加</w:t>
      </w:r>
      <w:r>
        <w:rPr>
          <w:rFonts w:hint="eastAsia" w:ascii="仿宋" w:hAnsi="仿宋" w:eastAsia="仿宋"/>
          <w:color w:val="000000"/>
          <w:sz w:val="32"/>
          <w:szCs w:val="32"/>
          <w:lang w:val="en-US" w:eastAsia="zh-CN"/>
        </w:rPr>
        <w:t>861.72</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42.05%</w:t>
      </w:r>
      <w:r>
        <w:rPr>
          <w:rFonts w:hint="eastAsia" w:ascii="仿宋" w:hAnsi="仿宋" w:eastAsia="仿宋"/>
          <w:color w:val="000000"/>
          <w:sz w:val="32"/>
          <w:szCs w:val="32"/>
        </w:rPr>
        <w:t>。主要变动原因是</w:t>
      </w:r>
      <w:r>
        <w:rPr>
          <w:rFonts w:hint="eastAsia" w:ascii="仿宋" w:hAnsi="仿宋" w:eastAsia="仿宋" w:cs="仿宋"/>
          <w:i w:val="0"/>
          <w:caps w:val="0"/>
          <w:color w:val="000000"/>
          <w:spacing w:val="0"/>
          <w:sz w:val="32"/>
          <w:szCs w:val="32"/>
          <w:shd w:val="clear" w:fill="FFFFFF"/>
        </w:rPr>
        <w:t>项目</w:t>
      </w:r>
      <w:r>
        <w:rPr>
          <w:rFonts w:hint="eastAsia" w:ascii="仿宋" w:hAnsi="仿宋" w:eastAsia="仿宋" w:cs="仿宋"/>
          <w:i w:val="0"/>
          <w:caps w:val="0"/>
          <w:color w:val="000000"/>
          <w:spacing w:val="0"/>
          <w:sz w:val="32"/>
          <w:szCs w:val="32"/>
          <w:shd w:val="clear" w:fill="FFFFFF"/>
          <w:lang w:eastAsia="zh-CN"/>
        </w:rPr>
        <w:t>支出</w:t>
      </w:r>
      <w:r>
        <w:rPr>
          <w:rFonts w:hint="eastAsia" w:ascii="仿宋" w:hAnsi="仿宋" w:eastAsia="仿宋" w:cs="仿宋"/>
          <w:i w:val="0"/>
          <w:caps w:val="0"/>
          <w:color w:val="000000"/>
          <w:spacing w:val="0"/>
          <w:sz w:val="32"/>
          <w:szCs w:val="32"/>
          <w:shd w:val="clear" w:fill="FFFFFF"/>
        </w:rPr>
        <w:t>增加</w:t>
      </w:r>
      <w:r>
        <w:rPr>
          <w:rFonts w:hint="eastAsia" w:ascii="仿宋" w:hAnsi="仿宋" w:eastAsia="仿宋" w:cs="仿宋"/>
          <w:i w:val="0"/>
          <w:caps w:val="0"/>
          <w:color w:val="000000"/>
          <w:spacing w:val="0"/>
          <w:sz w:val="32"/>
          <w:szCs w:val="32"/>
          <w:shd w:val="clear" w:fill="FFFFFF"/>
          <w:lang w:eastAsia="zh-CN"/>
        </w:rPr>
        <w:t>。</w:t>
      </w:r>
    </w:p>
    <w:p>
      <w:pPr>
        <w:pStyle w:val="9"/>
        <w:rPr>
          <w:rFonts w:hint="default"/>
          <w:lang w:val="en-US" w:eastAsia="zh-CN"/>
        </w:rPr>
      </w:pPr>
      <w:r>
        <w:rPr>
          <w:rFonts w:hint="eastAsia" w:ascii="仿宋" w:hAnsi="仿宋" w:eastAsia="仿宋" w:cs="仿宋"/>
          <w:i w:val="0"/>
          <w:caps w:val="0"/>
          <w:color w:val="000000"/>
          <w:spacing w:val="0"/>
          <w:sz w:val="32"/>
          <w:szCs w:val="32"/>
          <w:shd w:val="clear" w:fill="FFFFFF"/>
          <w:lang w:val="en-US" w:eastAsia="zh-CN"/>
        </w:rPr>
        <w:t xml:space="preserve">                          单位：万元</w:t>
      </w:r>
    </w:p>
    <w:p>
      <w:pPr>
        <w:spacing w:line="600" w:lineRule="exact"/>
        <w:rPr>
          <w:rFonts w:ascii="仿宋" w:hAnsi="仿宋" w:eastAsia="仿宋"/>
          <w:color w:val="000000"/>
          <w:sz w:val="32"/>
          <w:szCs w:val="32"/>
        </w:rPr>
      </w:pPr>
    </w:p>
    <w:p>
      <w:pPr>
        <w:pStyle w:val="2"/>
        <w:rPr>
          <w:rFonts w:ascii="仿宋" w:hAnsi="仿宋" w:eastAsia="仿宋"/>
          <w:color w:val="000000"/>
          <w:sz w:val="32"/>
          <w:szCs w:val="32"/>
        </w:rPr>
      </w:pPr>
    </w:p>
    <w:p>
      <w:pPr>
        <w:rPr>
          <w:rFonts w:ascii="仿宋" w:hAnsi="仿宋" w:eastAsia="仿宋"/>
          <w:color w:val="000000"/>
          <w:sz w:val="32"/>
          <w:szCs w:val="32"/>
        </w:rPr>
      </w:pPr>
    </w:p>
    <w:p>
      <w:pPr>
        <w:pStyle w:val="2"/>
        <w:rPr>
          <w:rFonts w:ascii="仿宋" w:hAnsi="仿宋" w:eastAsia="仿宋"/>
          <w:color w:val="000000"/>
          <w:sz w:val="32"/>
          <w:szCs w:val="32"/>
        </w:rPr>
      </w:pPr>
    </w:p>
    <w:p>
      <w:pPr>
        <w:rPr>
          <w:rFonts w:ascii="仿宋" w:hAnsi="仿宋" w:eastAsia="仿宋"/>
          <w:color w:val="000000"/>
          <w:sz w:val="32"/>
          <w:szCs w:val="32"/>
        </w:rPr>
      </w:pPr>
    </w:p>
    <w:p>
      <w:pPr>
        <w:pStyle w:val="2"/>
        <w:rPr>
          <w:rFonts w:ascii="仿宋" w:hAnsi="仿宋" w:eastAsia="仿宋"/>
          <w:color w:val="000000"/>
          <w:sz w:val="32"/>
          <w:szCs w:val="32"/>
        </w:rPr>
      </w:pPr>
    </w:p>
    <w:p>
      <w:pPr>
        <w:rPr>
          <w:rFonts w:ascii="仿宋" w:hAnsi="仿宋" w:eastAsia="仿宋"/>
          <w:color w:val="000000"/>
          <w:sz w:val="32"/>
          <w:szCs w:val="32"/>
        </w:rPr>
      </w:pPr>
    </w:p>
    <w:p>
      <w:pPr>
        <w:pStyle w:val="2"/>
      </w:pPr>
      <w:r>
        <w:drawing>
          <wp:anchor distT="0" distB="0" distL="114300" distR="114300" simplePos="0" relativeHeight="251663360" behindDoc="0" locked="0" layoutInCell="1" allowOverlap="1">
            <wp:simplePos x="0" y="0"/>
            <wp:positionH relativeFrom="column">
              <wp:posOffset>410845</wp:posOffset>
            </wp:positionH>
            <wp:positionV relativeFrom="paragraph">
              <wp:posOffset>-2483485</wp:posOffset>
            </wp:positionV>
            <wp:extent cx="4572000" cy="2743200"/>
            <wp:effectExtent l="4445" t="4445" r="14605" b="14605"/>
            <wp:wrapSquare wrapText="bothSides"/>
            <wp:docPr id="10"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Fonts w:hint="eastAsia" w:ascii="黑体" w:hAnsi="黑体" w:eastAsia="黑体"/>
          <w:color w:val="000000"/>
          <w:sz w:val="32"/>
          <w:szCs w:val="32"/>
        </w:rPr>
      </w:pPr>
      <w:bookmarkStart w:id="52" w:name="_Toc79163614"/>
      <w:bookmarkStart w:id="53" w:name="_Toc15377209"/>
      <w:bookmarkStart w:id="54" w:name="_Toc79163864"/>
      <w:bookmarkStart w:id="55" w:name="_Toc15396607"/>
    </w:p>
    <w:p>
      <w:pPr>
        <w:spacing w:line="600" w:lineRule="exact"/>
        <w:ind w:firstLine="640" w:firstLineChars="200"/>
        <w:outlineLvl w:val="1"/>
        <w:rPr>
          <w:rStyle w:val="30"/>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30"/>
          <w:rFonts w:hint="eastAsia" w:ascii="黑体" w:hAnsi="黑体" w:eastAsia="黑体"/>
          <w:b w:val="0"/>
        </w:rPr>
        <w:t>般公共预算财政拨款支出决算情况说明</w:t>
      </w:r>
      <w:bookmarkEnd w:id="52"/>
      <w:bookmarkEnd w:id="53"/>
      <w:bookmarkEnd w:id="54"/>
      <w:bookmarkEnd w:id="55"/>
    </w:p>
    <w:p>
      <w:pPr>
        <w:spacing w:line="600" w:lineRule="exact"/>
        <w:ind w:firstLine="642" w:firstLineChars="200"/>
        <w:outlineLvl w:val="2"/>
        <w:rPr>
          <w:rFonts w:ascii="仿宋" w:hAnsi="仿宋" w:eastAsia="仿宋"/>
          <w:b/>
          <w:color w:val="000000"/>
          <w:sz w:val="32"/>
          <w:szCs w:val="32"/>
        </w:rPr>
      </w:pPr>
      <w:bookmarkStart w:id="56" w:name="_Toc15377210"/>
      <w:bookmarkStart w:id="57" w:name="_Toc79163615"/>
      <w:bookmarkStart w:id="58" w:name="_Toc79163865"/>
      <w:r>
        <w:rPr>
          <w:rFonts w:hint="eastAsia" w:ascii="仿宋" w:hAnsi="仿宋" w:eastAsia="仿宋"/>
          <w:b/>
          <w:color w:val="000000"/>
          <w:sz w:val="32"/>
          <w:szCs w:val="32"/>
        </w:rPr>
        <w:t>（一）一般公共预算财政拨款支出决算总体情况</w:t>
      </w:r>
      <w:bookmarkEnd w:id="56"/>
      <w:bookmarkEnd w:id="57"/>
      <w:bookmarkEnd w:id="58"/>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年一般公共预算财政拨款支出2866.09万元，占本年支出合计的</w:t>
      </w:r>
      <w:r>
        <w:rPr>
          <w:rFonts w:hint="eastAsia" w:ascii="仿宋" w:hAnsi="仿宋" w:eastAsia="仿宋"/>
          <w:color w:val="000000"/>
          <w:sz w:val="32"/>
          <w:szCs w:val="32"/>
          <w:lang w:val="en-US" w:eastAsia="zh-CN"/>
        </w:rPr>
        <w:t>98.46</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1098.22</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62.12</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一般公共服务</w:t>
      </w:r>
      <w:r>
        <w:rPr>
          <w:rFonts w:hint="eastAsia" w:ascii="仿宋" w:hAnsi="仿宋" w:eastAsia="仿宋" w:cs="仿宋"/>
          <w:i w:val="0"/>
          <w:caps w:val="0"/>
          <w:color w:val="000000"/>
          <w:spacing w:val="0"/>
          <w:sz w:val="32"/>
          <w:szCs w:val="32"/>
          <w:shd w:val="clear" w:fill="FFFFFF"/>
          <w:lang w:eastAsia="zh-CN"/>
        </w:rPr>
        <w:t>支出、农林水支出</w:t>
      </w:r>
      <w:r>
        <w:rPr>
          <w:rFonts w:hint="eastAsia" w:ascii="仿宋" w:hAnsi="仿宋" w:eastAsia="仿宋" w:cs="仿宋"/>
          <w:i w:val="0"/>
          <w:caps w:val="0"/>
          <w:color w:val="000000"/>
          <w:spacing w:val="0"/>
          <w:sz w:val="32"/>
          <w:szCs w:val="32"/>
          <w:shd w:val="clear" w:fill="FFFFFF"/>
        </w:rPr>
        <w:t>增加</w:t>
      </w:r>
      <w:r>
        <w:rPr>
          <w:rFonts w:hint="eastAsia" w:ascii="仿宋" w:hAnsi="仿宋" w:eastAsia="仿宋" w:cs="仿宋"/>
          <w:i w:val="0"/>
          <w:caps w:val="0"/>
          <w:color w:val="000000"/>
          <w:spacing w:val="0"/>
          <w:sz w:val="32"/>
          <w:szCs w:val="32"/>
          <w:shd w:val="clear" w:fill="FFFFFF"/>
          <w:lang w:eastAsia="zh-CN"/>
        </w:rPr>
        <w:t>及在职人员增加。</w:t>
      </w:r>
    </w:p>
    <w:p>
      <w:pPr>
        <w:spacing w:line="600" w:lineRule="exact"/>
        <w:ind w:firstLine="640" w:firstLineChars="200"/>
        <w:rPr>
          <w:rFonts w:hint="default" w:ascii="仿宋" w:hAnsi="仿宋" w:eastAsia="仿宋"/>
          <w:color w:val="000000"/>
          <w:sz w:val="32"/>
          <w:szCs w:val="32"/>
          <w:lang w:val="en-US" w:eastAsia="zh-CN"/>
        </w:rPr>
      </w:pPr>
      <w:r>
        <w:rPr>
          <w:rFonts w:hint="eastAsia" w:ascii="仿宋" w:hAnsi="仿宋" w:eastAsia="仿宋"/>
          <w:color w:val="000000"/>
          <w:sz w:val="32"/>
          <w:szCs w:val="32"/>
          <w:lang w:val="en-US" w:eastAsia="zh-CN"/>
        </w:rPr>
        <w:t xml:space="preserve">                                      单位：万元</w:t>
      </w:r>
    </w:p>
    <w:p>
      <w:pPr>
        <w:spacing w:line="600" w:lineRule="exact"/>
        <w:ind w:firstLine="420" w:firstLineChars="200"/>
        <w:rPr>
          <w:rFonts w:ascii="仿宋" w:hAnsi="仿宋" w:eastAsia="仿宋"/>
          <w:color w:val="000000"/>
          <w:sz w:val="32"/>
          <w:szCs w:val="32"/>
        </w:rPr>
      </w:pPr>
      <w:r>
        <w:drawing>
          <wp:anchor distT="0" distB="0" distL="114300" distR="114300" simplePos="0" relativeHeight="251659264" behindDoc="0" locked="0" layoutInCell="1" allowOverlap="1">
            <wp:simplePos x="0" y="0"/>
            <wp:positionH relativeFrom="column">
              <wp:posOffset>233045</wp:posOffset>
            </wp:positionH>
            <wp:positionV relativeFrom="paragraph">
              <wp:posOffset>299720</wp:posOffset>
            </wp:positionV>
            <wp:extent cx="4572000" cy="2743200"/>
            <wp:effectExtent l="4445" t="4445" r="14605" b="14605"/>
            <wp:wrapSquare wrapText="bothSides"/>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spacing w:line="600" w:lineRule="exact"/>
        <w:ind w:firstLine="642" w:firstLineChars="200"/>
        <w:outlineLvl w:val="2"/>
        <w:rPr>
          <w:rFonts w:hint="eastAsia" w:ascii="仿宋" w:hAnsi="仿宋" w:eastAsia="仿宋"/>
          <w:b/>
          <w:color w:val="000000"/>
          <w:sz w:val="32"/>
          <w:szCs w:val="32"/>
        </w:rPr>
      </w:pPr>
      <w:bookmarkStart w:id="59" w:name="_Toc15377211"/>
      <w:bookmarkStart w:id="60" w:name="_Toc79163866"/>
      <w:bookmarkStart w:id="61" w:name="_Toc79163616"/>
    </w:p>
    <w:p>
      <w:pPr>
        <w:spacing w:line="600" w:lineRule="exact"/>
        <w:ind w:firstLine="642" w:firstLineChars="200"/>
        <w:outlineLvl w:val="2"/>
        <w:rPr>
          <w:rFonts w:hint="eastAsia" w:ascii="仿宋" w:hAnsi="仿宋" w:eastAsia="仿宋"/>
          <w:b/>
          <w:color w:val="000000"/>
          <w:sz w:val="32"/>
          <w:szCs w:val="32"/>
        </w:rPr>
      </w:pPr>
    </w:p>
    <w:p>
      <w:pPr>
        <w:spacing w:line="600" w:lineRule="exact"/>
        <w:ind w:firstLine="642" w:firstLineChars="200"/>
        <w:outlineLvl w:val="2"/>
        <w:rPr>
          <w:rFonts w:hint="eastAsia" w:ascii="仿宋" w:hAnsi="仿宋" w:eastAsia="仿宋"/>
          <w:b/>
          <w:color w:val="000000"/>
          <w:sz w:val="32"/>
          <w:szCs w:val="32"/>
        </w:rPr>
      </w:pPr>
    </w:p>
    <w:p>
      <w:pPr>
        <w:spacing w:line="600" w:lineRule="exact"/>
        <w:ind w:firstLine="642" w:firstLineChars="200"/>
        <w:outlineLvl w:val="2"/>
        <w:rPr>
          <w:rFonts w:hint="eastAsia" w:ascii="仿宋" w:hAnsi="仿宋" w:eastAsia="仿宋"/>
          <w:b/>
          <w:color w:val="000000"/>
          <w:sz w:val="32"/>
          <w:szCs w:val="32"/>
        </w:rPr>
      </w:pPr>
    </w:p>
    <w:p>
      <w:pPr>
        <w:spacing w:line="600" w:lineRule="exact"/>
        <w:ind w:firstLine="642" w:firstLineChars="200"/>
        <w:outlineLvl w:val="2"/>
        <w:rPr>
          <w:rFonts w:hint="eastAsia" w:ascii="仿宋" w:hAnsi="仿宋" w:eastAsia="仿宋"/>
          <w:b/>
          <w:color w:val="000000"/>
          <w:sz w:val="32"/>
          <w:szCs w:val="32"/>
        </w:rPr>
      </w:pPr>
    </w:p>
    <w:p>
      <w:pPr>
        <w:spacing w:line="600" w:lineRule="exact"/>
        <w:ind w:firstLine="642" w:firstLineChars="200"/>
        <w:outlineLvl w:val="2"/>
        <w:rPr>
          <w:rFonts w:hint="eastAsia" w:ascii="仿宋" w:hAnsi="仿宋" w:eastAsia="仿宋"/>
          <w:b/>
          <w:color w:val="000000"/>
          <w:sz w:val="32"/>
          <w:szCs w:val="32"/>
        </w:rPr>
      </w:pPr>
    </w:p>
    <w:p>
      <w:pPr>
        <w:spacing w:line="600" w:lineRule="exact"/>
        <w:ind w:firstLine="642" w:firstLineChars="200"/>
        <w:outlineLvl w:val="2"/>
        <w:rPr>
          <w:rFonts w:hint="eastAsia" w:ascii="仿宋" w:hAnsi="仿宋" w:eastAsia="仿宋"/>
          <w:b/>
          <w:color w:val="000000"/>
          <w:sz w:val="32"/>
          <w:szCs w:val="32"/>
        </w:rPr>
      </w:pPr>
    </w:p>
    <w:p>
      <w:pPr>
        <w:spacing w:line="600" w:lineRule="exact"/>
        <w:ind w:firstLine="642" w:firstLineChars="200"/>
        <w:outlineLvl w:val="2"/>
        <w:rPr>
          <w:rFonts w:hint="eastAsia" w:ascii="仿宋" w:hAnsi="仿宋" w:eastAsia="仿宋"/>
          <w:b/>
          <w:color w:val="000000"/>
          <w:sz w:val="32"/>
          <w:szCs w:val="32"/>
        </w:rPr>
      </w:pPr>
    </w:p>
    <w:p>
      <w:pPr>
        <w:spacing w:line="600" w:lineRule="exact"/>
        <w:ind w:firstLine="642" w:firstLineChars="200"/>
        <w:outlineLvl w:val="2"/>
        <w:rPr>
          <w:rFonts w:ascii="仿宋" w:hAnsi="仿宋" w:eastAsia="仿宋"/>
          <w:b/>
          <w:color w:val="000000"/>
          <w:sz w:val="32"/>
          <w:szCs w:val="32"/>
        </w:rPr>
      </w:pPr>
      <w:r>
        <w:rPr>
          <w:rFonts w:hint="eastAsia" w:ascii="仿宋" w:hAnsi="仿宋" w:eastAsia="仿宋"/>
          <w:b/>
          <w:color w:val="000000"/>
          <w:sz w:val="32"/>
          <w:szCs w:val="32"/>
        </w:rPr>
        <w:t>（二）一般公共预算财政拨款支出决算结构情况</w:t>
      </w:r>
      <w:bookmarkEnd w:id="59"/>
      <w:bookmarkEnd w:id="60"/>
      <w:bookmarkEnd w:id="61"/>
    </w:p>
    <w:p>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年一般公共预算财政拨款支出2866.09万元，主要用于以下方</w:t>
      </w:r>
      <w:r>
        <w:rPr>
          <w:rFonts w:hint="eastAsia" w:ascii="仿宋" w:hAnsi="仿宋" w:eastAsia="仿宋"/>
          <w:color w:val="000000" w:themeColor="text1"/>
          <w:sz w:val="32"/>
          <w:szCs w:val="32"/>
          <w14:textFill>
            <w14:solidFill>
              <w14:schemeClr w14:val="tx1"/>
            </w14:solidFill>
          </w14:textFill>
        </w:rPr>
        <w:t>面</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w:t>
      </w:r>
      <w:r>
        <w:rPr>
          <w:rFonts w:hint="eastAsia" w:ascii="仿宋" w:hAnsi="仿宋" w:eastAsia="仿宋"/>
          <w:b/>
          <w:color w:val="000000" w:themeColor="text1"/>
          <w:sz w:val="32"/>
          <w:szCs w:val="32"/>
          <w:lang w:val="en-US" w:eastAsia="zh-CN"/>
          <w14:textFill>
            <w14:solidFill>
              <w14:schemeClr w14:val="tx1"/>
            </w14:solidFill>
          </w14:textFill>
        </w:rPr>
        <w:t>201</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773.77</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27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lang w:eastAsia="zh-CN"/>
          <w14:textFill>
            <w14:solidFill>
              <w14:schemeClr w14:val="tx1"/>
            </w14:solidFill>
          </w14:textFill>
        </w:rPr>
        <w:t>国防</w:t>
      </w:r>
      <w:r>
        <w:rPr>
          <w:rFonts w:hint="eastAsia" w:ascii="仿宋" w:hAnsi="仿宋" w:eastAsia="仿宋"/>
          <w:b/>
          <w:color w:val="000000" w:themeColor="text1"/>
          <w:sz w:val="32"/>
          <w:szCs w:val="32"/>
          <w14:textFill>
            <w14:solidFill>
              <w14:schemeClr w14:val="tx1"/>
            </w14:solidFill>
          </w14:textFill>
        </w:rPr>
        <w:t>支出（</w:t>
      </w:r>
      <w:r>
        <w:rPr>
          <w:rFonts w:hint="eastAsia" w:ascii="仿宋" w:hAnsi="仿宋" w:eastAsia="仿宋"/>
          <w:b/>
          <w:color w:val="000000" w:themeColor="text1"/>
          <w:sz w:val="32"/>
          <w:szCs w:val="32"/>
          <w:lang w:val="en-US" w:eastAsia="zh-CN"/>
          <w14:textFill>
            <w14:solidFill>
              <w14:schemeClr w14:val="tx1"/>
            </w14:solidFill>
          </w14:textFill>
        </w:rPr>
        <w:t>203</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val="en-US" w:eastAsia="zh-CN"/>
          <w14:textFill>
            <w14:solidFill>
              <w14:schemeClr w14:val="tx1"/>
            </w14:solidFill>
          </w14:textFill>
        </w:rPr>
        <w:t>4.74</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0.17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w:t>
      </w:r>
      <w:r>
        <w:rPr>
          <w:rFonts w:hint="eastAsia" w:ascii="仿宋" w:hAnsi="仿宋" w:eastAsia="仿宋"/>
          <w:b/>
          <w:color w:val="000000" w:themeColor="text1"/>
          <w:sz w:val="32"/>
          <w:szCs w:val="32"/>
          <w:lang w:val="en-US" w:eastAsia="zh-CN"/>
          <w14:textFill>
            <w14:solidFill>
              <w14:schemeClr w14:val="tx1"/>
            </w14:solidFill>
          </w14:textFill>
        </w:rPr>
        <w:t>208</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支出99.83万元，占</w:t>
      </w:r>
      <w:r>
        <w:rPr>
          <w:rFonts w:hint="eastAsia" w:ascii="仿宋" w:hAnsi="仿宋" w:eastAsia="仿宋"/>
          <w:color w:val="000000" w:themeColor="text1"/>
          <w:sz w:val="32"/>
          <w:szCs w:val="32"/>
          <w:lang w:val="en-US" w:eastAsia="zh-CN"/>
          <w14:textFill>
            <w14:solidFill>
              <w14:schemeClr w14:val="tx1"/>
            </w14:solidFill>
          </w14:textFill>
        </w:rPr>
        <w:t>3.48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bCs/>
          <w:color w:val="000000" w:themeColor="text1"/>
          <w:sz w:val="32"/>
          <w:szCs w:val="32"/>
          <w14:textFill>
            <w14:solidFill>
              <w14:schemeClr w14:val="tx1"/>
            </w14:solidFill>
          </w14:textFill>
        </w:rPr>
        <w:t>卫生健康支出</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b/>
          <w:bCs/>
          <w:color w:val="000000" w:themeColor="text1"/>
          <w:sz w:val="32"/>
          <w:szCs w:val="32"/>
          <w:lang w:val="en-US" w:eastAsia="zh-CN"/>
          <w14:textFill>
            <w14:solidFill>
              <w14:schemeClr w14:val="tx1"/>
            </w14:solidFill>
          </w14:textFill>
        </w:rPr>
        <w:t>210</w:t>
      </w:r>
      <w:r>
        <w:rPr>
          <w:rFonts w:hint="eastAsia" w:ascii="仿宋" w:hAnsi="仿宋" w:eastAsia="仿宋"/>
          <w:b/>
          <w:bCs/>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40.58万元，占</w:t>
      </w:r>
      <w:r>
        <w:rPr>
          <w:rFonts w:hint="eastAsia" w:ascii="仿宋" w:hAnsi="仿宋" w:eastAsia="仿宋"/>
          <w:color w:val="000000" w:themeColor="text1"/>
          <w:sz w:val="32"/>
          <w:szCs w:val="32"/>
          <w:lang w:val="en-US" w:eastAsia="zh-CN"/>
          <w14:textFill>
            <w14:solidFill>
              <w14:schemeClr w14:val="tx1"/>
            </w14:solidFill>
          </w14:textFill>
        </w:rPr>
        <w:t>1.42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lang w:eastAsia="zh-CN"/>
          <w14:textFill>
            <w14:solidFill>
              <w14:schemeClr w14:val="tx1"/>
            </w14:solidFill>
          </w14:textFill>
        </w:rPr>
        <w:t>节能环保</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lang w:val="en-US" w:eastAsia="zh-CN"/>
          <w14:textFill>
            <w14:solidFill>
              <w14:schemeClr w14:val="tx1"/>
            </w14:solidFill>
          </w14:textFill>
        </w:rPr>
        <w:t>211</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42.96万元，占1.5</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b/>
          <w:color w:val="000000" w:themeColor="text1"/>
          <w:sz w:val="32"/>
          <w:szCs w:val="32"/>
          <w:lang w:eastAsia="zh-CN"/>
          <w14:textFill>
            <w14:solidFill>
              <w14:schemeClr w14:val="tx1"/>
            </w14:solidFill>
          </w14:textFill>
        </w:rPr>
        <w:t>城乡社区</w:t>
      </w:r>
      <w:r>
        <w:rPr>
          <w:rFonts w:hint="eastAsia" w:ascii="仿宋" w:hAnsi="仿宋" w:eastAsia="仿宋"/>
          <w:b/>
          <w:color w:val="000000" w:themeColor="text1"/>
          <w:sz w:val="32"/>
          <w:szCs w:val="32"/>
          <w14:textFill>
            <w14:solidFill>
              <w14:schemeClr w14:val="tx1"/>
            </w14:solidFill>
          </w14:textFill>
        </w:rPr>
        <w:t>（212）</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42</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1.47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b/>
          <w:color w:val="000000" w:themeColor="text1"/>
          <w:sz w:val="32"/>
          <w:szCs w:val="32"/>
          <w:lang w:eastAsia="zh-CN"/>
          <w14:textFill>
            <w14:solidFill>
              <w14:schemeClr w14:val="tx1"/>
            </w14:solidFill>
          </w14:textFill>
        </w:rPr>
        <w:t>农林水</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lang w:eastAsia="zh-CN"/>
          <w14:textFill>
            <w14:solidFill>
              <w14:schemeClr w14:val="tx1"/>
            </w14:solidFill>
          </w14:textFill>
        </w:rPr>
        <w:t>213</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1770.66</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61.78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lang w:eastAsia="zh-CN"/>
          <w14:textFill>
            <w14:solidFill>
              <w14:schemeClr w14:val="tx1"/>
            </w14:solidFill>
          </w14:textFill>
        </w:rPr>
        <w:t>交通运输</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lang w:val="en-US" w:eastAsia="zh-CN"/>
          <w14:textFill>
            <w14:solidFill>
              <w14:schemeClr w14:val="tx1"/>
            </w14:solidFill>
          </w14:textFill>
        </w:rPr>
        <w:t>214</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9.5万元，占0.33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b/>
          <w:color w:val="000000" w:themeColor="text1"/>
          <w:sz w:val="32"/>
          <w:szCs w:val="32"/>
          <w:lang w:eastAsia="zh-CN"/>
          <w14:textFill>
            <w14:solidFill>
              <w14:schemeClr w14:val="tx1"/>
            </w14:solidFill>
          </w14:textFill>
        </w:rPr>
        <w:t>住房保障（</w:t>
      </w:r>
      <w:r>
        <w:rPr>
          <w:rFonts w:hint="eastAsia" w:ascii="仿宋" w:hAnsi="仿宋" w:eastAsia="仿宋"/>
          <w:b/>
          <w:color w:val="000000" w:themeColor="text1"/>
          <w:sz w:val="32"/>
          <w:szCs w:val="32"/>
          <w:lang w:val="en-US" w:eastAsia="zh-CN"/>
          <w14:textFill>
            <w14:solidFill>
              <w14:schemeClr w14:val="tx1"/>
            </w14:solidFill>
          </w14:textFill>
        </w:rPr>
        <w:t>221</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支出62.56万元，占</w:t>
      </w:r>
      <w:r>
        <w:rPr>
          <w:rFonts w:hint="eastAsia" w:ascii="仿宋" w:hAnsi="仿宋" w:eastAsia="仿宋"/>
          <w:color w:val="000000" w:themeColor="text1"/>
          <w:sz w:val="32"/>
          <w:szCs w:val="32"/>
          <w:lang w:val="en-US" w:eastAsia="zh-CN"/>
          <w14:textFill>
            <w14:solidFill>
              <w14:schemeClr w14:val="tx1"/>
            </w14:solidFill>
          </w14:textFill>
        </w:rPr>
        <w:t>2.18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lang w:eastAsia="zh-CN"/>
          <w14:textFill>
            <w14:solidFill>
              <w14:schemeClr w14:val="tx1"/>
            </w14:solidFill>
          </w14:textFill>
        </w:rPr>
        <w:t>灾害防治及应急管理支出（</w:t>
      </w:r>
      <w:r>
        <w:rPr>
          <w:rFonts w:hint="eastAsia" w:ascii="仿宋" w:hAnsi="仿宋" w:eastAsia="仿宋"/>
          <w:b/>
          <w:color w:val="000000" w:themeColor="text1"/>
          <w:sz w:val="32"/>
          <w:szCs w:val="32"/>
          <w:lang w:val="en-US" w:eastAsia="zh-CN"/>
          <w14:textFill>
            <w14:solidFill>
              <w14:schemeClr w14:val="tx1"/>
            </w14:solidFill>
          </w14:textFill>
        </w:rPr>
        <w:t>224</w:t>
      </w:r>
      <w:r>
        <w:rPr>
          <w:rFonts w:hint="eastAsia" w:ascii="仿宋" w:hAnsi="仿宋" w:eastAsia="仿宋"/>
          <w:b/>
          <w:color w:val="000000" w:themeColor="text1"/>
          <w:sz w:val="32"/>
          <w:szCs w:val="32"/>
          <w:lang w:eastAsia="zh-CN"/>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支出19.5万元，占</w:t>
      </w:r>
      <w:r>
        <w:rPr>
          <w:rFonts w:hint="eastAsia" w:ascii="仿宋" w:hAnsi="仿宋" w:eastAsia="仿宋"/>
          <w:color w:val="000000" w:themeColor="text1"/>
          <w:sz w:val="32"/>
          <w:szCs w:val="32"/>
          <w:lang w:val="en-US" w:eastAsia="zh-CN"/>
          <w14:textFill>
            <w14:solidFill>
              <w14:schemeClr w14:val="tx1"/>
            </w14:solidFill>
          </w14:textFill>
        </w:rPr>
        <w:t>0.68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rPr>
          <w:rFonts w:hint="eastAsia" w:ascii="仿宋" w:hAnsi="仿宋" w:eastAsia="仿宋"/>
          <w:color w:val="000000"/>
          <w:sz w:val="32"/>
          <w:szCs w:val="32"/>
          <w:lang w:val="en-US" w:eastAsia="zh-CN"/>
        </w:rPr>
      </w:pPr>
      <w:r>
        <w:rPr>
          <w:rFonts w:hint="eastAsia" w:ascii="仿宋" w:hAnsi="仿宋" w:eastAsia="仿宋"/>
          <w:color w:val="000000"/>
          <w:sz w:val="32"/>
          <w:szCs w:val="32"/>
          <w:lang w:val="en-US" w:eastAsia="zh-CN"/>
        </w:rPr>
        <w:t xml:space="preserve">                                          单位：万元</w:t>
      </w:r>
    </w:p>
    <w:p>
      <w:pPr>
        <w:pStyle w:val="9"/>
        <w:ind w:left="0" w:leftChars="0" w:firstLine="0" w:firstLineChars="0"/>
        <w:jc w:val="both"/>
        <w:rPr>
          <w:rFonts w:ascii="仿宋" w:hAnsi="仿宋" w:eastAsia="仿宋"/>
          <w:color w:val="000000"/>
          <w:sz w:val="32"/>
          <w:szCs w:val="32"/>
        </w:rPr>
      </w:pPr>
      <w:r>
        <w:drawing>
          <wp:inline distT="0" distB="0" distL="114300" distR="114300">
            <wp:extent cx="4886325" cy="3313430"/>
            <wp:effectExtent l="4445" t="4445" r="5080" b="15875"/>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2" w:firstLineChars="200"/>
        <w:outlineLvl w:val="2"/>
        <w:rPr>
          <w:rFonts w:ascii="仿宋" w:hAnsi="仿宋" w:eastAsia="仿宋"/>
          <w:b/>
          <w:color w:val="000000"/>
          <w:sz w:val="32"/>
          <w:szCs w:val="32"/>
        </w:rPr>
      </w:pPr>
      <w:bookmarkStart w:id="62" w:name="_Toc15377212"/>
      <w:bookmarkStart w:id="63" w:name="_Toc79163617"/>
      <w:bookmarkStart w:id="64" w:name="_Toc79163867"/>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2" w:firstLineChars="200"/>
        <w:rPr>
          <w:rFonts w:ascii="仿宋_GB2312" w:eastAsia="仿宋_GB2312"/>
          <w:b/>
          <w:bCs/>
          <w:sz w:val="32"/>
          <w:szCs w:val="32"/>
        </w:rPr>
      </w:pPr>
      <w:bookmarkStart w:id="65" w:name="_Toc15377444"/>
      <w:bookmarkStart w:id="66" w:name="_Toc15378460"/>
      <w:bookmarkStart w:id="67" w:name="_Toc15377213"/>
      <w:r>
        <w:rPr>
          <w:rFonts w:ascii="仿宋_GB2312" w:eastAsia="仿宋_GB2312"/>
          <w:b/>
          <w:bCs/>
          <w:sz w:val="32"/>
          <w:szCs w:val="32"/>
        </w:rPr>
        <w:t>202</w:t>
      </w:r>
      <w:r>
        <w:rPr>
          <w:rFonts w:hint="eastAsia" w:ascii="仿宋_GB2312" w:eastAsia="仿宋_GB2312"/>
          <w:b/>
          <w:bCs/>
          <w:sz w:val="32"/>
          <w:szCs w:val="32"/>
          <w:lang w:val="en-US" w:eastAsia="zh-CN"/>
        </w:rPr>
        <w:t>1</w:t>
      </w:r>
      <w:r>
        <w:rPr>
          <w:rFonts w:hint="eastAsia" w:ascii="仿宋_GB2312" w:eastAsia="仿宋_GB2312"/>
          <w:b/>
          <w:bCs/>
          <w:sz w:val="32"/>
          <w:szCs w:val="32"/>
        </w:rPr>
        <w:t>年一般公共预算支出决算数为</w:t>
      </w:r>
      <w:r>
        <w:rPr>
          <w:rFonts w:hint="eastAsia" w:ascii="仿宋_GB2312" w:eastAsia="仿宋_GB2312"/>
          <w:b/>
          <w:bCs/>
          <w:sz w:val="32"/>
          <w:szCs w:val="32"/>
          <w:lang w:val="en-US" w:eastAsia="zh-CN"/>
        </w:rPr>
        <w:t>2099.01</w:t>
      </w:r>
      <w:r>
        <w:rPr>
          <w:rFonts w:hint="eastAsia" w:ascii="仿宋_GB2312" w:eastAsia="仿宋_GB2312"/>
          <w:b/>
          <w:bCs/>
          <w:sz w:val="32"/>
          <w:szCs w:val="32"/>
          <w:lang w:eastAsia="zh-CN"/>
        </w:rPr>
        <w:t>万元</w:t>
      </w:r>
      <w:r>
        <w:rPr>
          <w:rFonts w:hint="eastAsia" w:ascii="仿宋_GB2312" w:eastAsia="仿宋_GB2312"/>
          <w:b/>
          <w:bCs/>
          <w:sz w:val="32"/>
          <w:szCs w:val="32"/>
        </w:rPr>
        <w:t>，完成预算</w:t>
      </w:r>
      <w:r>
        <w:rPr>
          <w:rFonts w:hint="eastAsia" w:ascii="仿宋_GB2312" w:eastAsia="仿宋_GB2312"/>
          <w:b/>
          <w:bCs/>
          <w:sz w:val="32"/>
          <w:szCs w:val="32"/>
          <w:lang w:val="en-US" w:eastAsia="zh-CN"/>
        </w:rPr>
        <w:t>100</w:t>
      </w:r>
      <w:r>
        <w:rPr>
          <w:rFonts w:ascii="仿宋_GB2312" w:eastAsia="仿宋_GB2312"/>
          <w:b/>
          <w:bCs/>
          <w:sz w:val="32"/>
          <w:szCs w:val="32"/>
        </w:rPr>
        <w:t>%</w:t>
      </w:r>
      <w:r>
        <w:rPr>
          <w:rFonts w:hint="eastAsia" w:ascii="仿宋_GB2312" w:eastAsia="仿宋_GB2312"/>
          <w:b/>
          <w:bCs/>
          <w:sz w:val="32"/>
          <w:szCs w:val="32"/>
        </w:rPr>
        <w:t>。其中：</w:t>
      </w:r>
      <w:bookmarkEnd w:id="65"/>
      <w:bookmarkEnd w:id="66"/>
      <w:bookmarkEnd w:id="67"/>
    </w:p>
    <w:p>
      <w:pPr>
        <w:numPr>
          <w:ilvl w:val="0"/>
          <w:numId w:val="0"/>
        </w:numPr>
        <w:spacing w:line="600" w:lineRule="exact"/>
        <w:ind w:firstLine="640" w:firstLineChars="200"/>
        <w:rPr>
          <w:rFonts w:hint="eastAsia" w:ascii="仿宋" w:hAnsi="仿宋" w:eastAsia="仿宋" w:cs="仿宋"/>
          <w:color w:val="0000FF"/>
          <w:sz w:val="32"/>
          <w:szCs w:val="32"/>
          <w:lang w:val="en-US" w:eastAsia="zh-CN"/>
        </w:rPr>
      </w:pPr>
      <w:r>
        <w:rPr>
          <w:rFonts w:hint="eastAsia" w:ascii="仿宋" w:hAnsi="仿宋" w:eastAsia="仿宋" w:cs="仿宋"/>
          <w:i w:val="0"/>
          <w:caps w:val="0"/>
          <w:color w:val="auto"/>
          <w:spacing w:val="0"/>
          <w:sz w:val="32"/>
          <w:szCs w:val="32"/>
          <w:shd w:val="clear" w:fill="FFFFFF"/>
          <w:lang w:val="en-US" w:eastAsia="zh-CN"/>
        </w:rPr>
        <w:t>1.</w:t>
      </w:r>
      <w:r>
        <w:rPr>
          <w:rFonts w:hint="eastAsia" w:ascii="仿宋" w:hAnsi="仿宋" w:eastAsia="仿宋" w:cs="仿宋"/>
          <w:i w:val="0"/>
          <w:caps w:val="0"/>
          <w:color w:val="auto"/>
          <w:spacing w:val="0"/>
          <w:sz w:val="32"/>
          <w:szCs w:val="32"/>
          <w:shd w:val="clear" w:fill="FFFFFF"/>
        </w:rPr>
        <w:t>一般公共服务（</w:t>
      </w:r>
      <w:r>
        <w:rPr>
          <w:rFonts w:hint="eastAsia" w:ascii="仿宋" w:hAnsi="仿宋" w:eastAsia="仿宋" w:cs="仿宋"/>
          <w:i w:val="0"/>
          <w:caps w:val="0"/>
          <w:color w:val="auto"/>
          <w:spacing w:val="0"/>
          <w:sz w:val="32"/>
          <w:szCs w:val="32"/>
          <w:shd w:val="clear" w:fill="FFFFFF"/>
          <w:lang w:val="en-US" w:eastAsia="zh-CN"/>
        </w:rPr>
        <w:t>201</w:t>
      </w:r>
      <w:r>
        <w:rPr>
          <w:rFonts w:hint="eastAsia" w:ascii="仿宋" w:hAnsi="仿宋" w:eastAsia="仿宋" w:cs="仿宋"/>
          <w:i w:val="0"/>
          <w:caps w:val="0"/>
          <w:color w:val="auto"/>
          <w:spacing w:val="0"/>
          <w:sz w:val="32"/>
          <w:szCs w:val="32"/>
          <w:shd w:val="clear" w:fill="FFFFFF"/>
        </w:rPr>
        <w:t>类）</w:t>
      </w:r>
      <w:r>
        <w:rPr>
          <w:rFonts w:hint="eastAsia" w:ascii="仿宋" w:hAnsi="仿宋" w:eastAsia="仿宋" w:cs="仿宋"/>
          <w:i w:val="0"/>
          <w:caps w:val="0"/>
          <w:color w:val="auto"/>
          <w:spacing w:val="0"/>
          <w:sz w:val="32"/>
          <w:szCs w:val="32"/>
          <w:shd w:val="clear" w:fill="FFFFFF"/>
          <w:lang w:eastAsia="zh-CN"/>
        </w:rPr>
        <w:t>：</w:t>
      </w:r>
      <w:r>
        <w:rPr>
          <w:rStyle w:val="26"/>
          <w:rFonts w:hint="eastAsia" w:ascii="仿宋" w:hAnsi="仿宋" w:eastAsia="仿宋"/>
          <w:b w:val="0"/>
          <w:bCs/>
          <w:color w:val="auto"/>
          <w:sz w:val="32"/>
          <w:szCs w:val="32"/>
        </w:rPr>
        <w:t>支出决算为</w:t>
      </w:r>
      <w:r>
        <w:rPr>
          <w:rFonts w:hint="eastAsia" w:ascii="仿宋_GB2312" w:eastAsia="仿宋_GB2312"/>
          <w:color w:val="auto"/>
          <w:sz w:val="32"/>
          <w:szCs w:val="32"/>
          <w:lang w:val="en-US" w:eastAsia="zh-CN"/>
        </w:rPr>
        <w:t>773.77</w:t>
      </w:r>
      <w:r>
        <w:rPr>
          <w:rStyle w:val="26"/>
          <w:rFonts w:hint="eastAsia" w:ascii="仿宋" w:hAnsi="仿宋" w:eastAsia="仿宋"/>
          <w:b w:val="0"/>
          <w:bCs/>
          <w:color w:val="auto"/>
          <w:sz w:val="32"/>
          <w:szCs w:val="32"/>
        </w:rPr>
        <w:t>万元，</w:t>
      </w:r>
      <w:r>
        <w:rPr>
          <w:rStyle w:val="26"/>
          <w:rFonts w:hint="eastAsia" w:ascii="仿宋" w:hAnsi="仿宋" w:eastAsia="仿宋"/>
          <w:b w:val="0"/>
          <w:bCs/>
          <w:color w:val="auto"/>
          <w:sz w:val="32"/>
          <w:szCs w:val="32"/>
          <w:lang w:val="en-US" w:eastAsia="zh-CN"/>
        </w:rPr>
        <w:t>其中</w:t>
      </w:r>
      <w:r>
        <w:rPr>
          <w:rFonts w:hint="eastAsia" w:ascii="仿宋" w:hAnsi="仿宋" w:eastAsia="仿宋" w:cs="仿宋"/>
          <w:color w:val="auto"/>
          <w:sz w:val="32"/>
          <w:szCs w:val="32"/>
        </w:rPr>
        <w:t>（</w:t>
      </w:r>
      <w:r>
        <w:rPr>
          <w:rFonts w:ascii="仿宋" w:hAnsi="仿宋" w:eastAsia="仿宋" w:cs="仿宋"/>
          <w:color w:val="auto"/>
          <w:sz w:val="32"/>
          <w:szCs w:val="32"/>
        </w:rPr>
        <w:t>2010</w:t>
      </w:r>
      <w:r>
        <w:rPr>
          <w:rFonts w:hint="eastAsia" w:ascii="仿宋" w:hAnsi="仿宋" w:eastAsia="仿宋" w:cs="仿宋"/>
          <w:color w:val="auto"/>
          <w:sz w:val="32"/>
          <w:szCs w:val="32"/>
        </w:rPr>
        <w:t>1款）人大事务中的（2010101项）行政运行</w:t>
      </w:r>
      <w:r>
        <w:rPr>
          <w:rFonts w:hint="eastAsia" w:ascii="仿宋" w:hAnsi="仿宋" w:eastAsia="仿宋" w:cs="仿宋"/>
          <w:color w:val="auto"/>
          <w:sz w:val="32"/>
          <w:szCs w:val="32"/>
          <w:lang w:val="en-US" w:eastAsia="zh-CN"/>
        </w:rPr>
        <w:t>12.29万元</w:t>
      </w:r>
      <w:r>
        <w:rPr>
          <w:rFonts w:hint="eastAsia" w:ascii="仿宋" w:hAnsi="仿宋" w:eastAsia="仿宋" w:cs="仿宋"/>
          <w:color w:val="auto"/>
          <w:sz w:val="32"/>
          <w:szCs w:val="32"/>
        </w:rPr>
        <w:t>、（</w:t>
      </w:r>
      <w:r>
        <w:rPr>
          <w:rFonts w:ascii="仿宋" w:hAnsi="仿宋" w:eastAsia="仿宋" w:cs="仿宋"/>
          <w:color w:val="auto"/>
          <w:sz w:val="32"/>
          <w:szCs w:val="32"/>
        </w:rPr>
        <w:t>2010</w:t>
      </w:r>
      <w:r>
        <w:rPr>
          <w:rFonts w:hint="eastAsia" w:ascii="仿宋" w:hAnsi="仿宋" w:eastAsia="仿宋" w:cs="仿宋"/>
          <w:color w:val="auto"/>
          <w:sz w:val="32"/>
          <w:szCs w:val="32"/>
        </w:rPr>
        <w:t>104项）人大会议</w:t>
      </w:r>
      <w:r>
        <w:rPr>
          <w:rFonts w:hint="eastAsia" w:ascii="仿宋" w:hAnsi="仿宋" w:eastAsia="仿宋" w:cs="仿宋"/>
          <w:color w:val="auto"/>
          <w:sz w:val="32"/>
          <w:szCs w:val="32"/>
          <w:lang w:val="en-US" w:eastAsia="zh-CN"/>
        </w:rPr>
        <w:t>4.64万元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20103款）政府办公厅（室）及相关机构事务中的（2010301项）行政运行492.70万元</w:t>
      </w:r>
      <w:r>
        <w:rPr>
          <w:rFonts w:hint="eastAsia" w:ascii="仿宋" w:hAnsi="仿宋" w:eastAsia="仿宋" w:cs="仿宋"/>
          <w:color w:val="auto"/>
          <w:sz w:val="32"/>
          <w:szCs w:val="32"/>
        </w:rPr>
        <w:t>、</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2010302项） 一般行政管理事务23.20万元、(2010350项）事业运行128.23万元、（2010399项） 其他政府办公厅（室）及相关机构事务支出2.50万元；（20106款）财政事务中的（2010605项）财政国库业务0.70万元、（2010650项）事业运行21.44万元；（20129款）群众团体事务中的（2012999项）其他群众团体事务支出2.00万元；（20131款）党委办公厅（室）及相关机构事务中的（2013101项）行政运行43.29万元、（2013105项）专项业务40.78万元；（20132款）组织事务（2013202项）一般行政管理事务2.00万元，</w:t>
      </w:r>
      <w:r>
        <w:rPr>
          <w:rFonts w:hint="eastAsia" w:ascii="仿宋" w:hAnsi="仿宋" w:eastAsia="仿宋" w:cs="仿宋"/>
          <w:color w:val="auto"/>
          <w:sz w:val="32"/>
          <w:szCs w:val="32"/>
          <w:lang w:eastAsia="zh-CN"/>
        </w:rPr>
        <w:t>完成预算</w:t>
      </w:r>
      <w:r>
        <w:rPr>
          <w:rFonts w:hint="eastAsia" w:ascii="仿宋" w:hAnsi="仿宋" w:eastAsia="仿宋" w:cs="仿宋"/>
          <w:color w:val="auto"/>
          <w:sz w:val="32"/>
          <w:szCs w:val="32"/>
          <w:lang w:val="en-US" w:eastAsia="zh-CN"/>
        </w:rPr>
        <w:t>100%，预算数与决算数持平。</w:t>
      </w:r>
    </w:p>
    <w:p>
      <w:pPr>
        <w:numPr>
          <w:ilvl w:val="0"/>
          <w:numId w:val="0"/>
        </w:numPr>
        <w:spacing w:line="600" w:lineRule="exact"/>
        <w:ind w:firstLine="640" w:firstLineChars="20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2.国防支出（203</w:t>
      </w:r>
      <w:r>
        <w:rPr>
          <w:rFonts w:hint="eastAsia" w:ascii="仿宋" w:hAnsi="仿宋" w:eastAsia="仿宋" w:cs="仿宋"/>
          <w:i w:val="0"/>
          <w:caps w:val="0"/>
          <w:color w:val="auto"/>
          <w:spacing w:val="0"/>
          <w:sz w:val="32"/>
          <w:szCs w:val="32"/>
          <w:shd w:val="clear" w:fill="FFFFFF"/>
          <w:lang w:val="en-US" w:eastAsia="zh-CN"/>
        </w:rPr>
        <w:t>类</w:t>
      </w:r>
      <w:r>
        <w:rPr>
          <w:rFonts w:hint="eastAsia" w:ascii="仿宋" w:hAnsi="仿宋" w:eastAsia="仿宋" w:cs="仿宋"/>
          <w:color w:val="000000" w:themeColor="text1"/>
          <w:sz w:val="32"/>
          <w:szCs w:val="32"/>
          <w:lang w:val="en-US" w:eastAsia="zh-CN"/>
          <w14:textFill>
            <w14:solidFill>
              <w14:schemeClr w14:val="tx1"/>
            </w14:solidFill>
          </w14:textFill>
        </w:rPr>
        <w:t>）：支出决算为4.74万元，其中（20306款）国防动员中（2030607项）民兵4.74万元，完成预算100%，预算数与决算数持平。</w:t>
      </w:r>
    </w:p>
    <w:p>
      <w:pPr>
        <w:spacing w:line="600" w:lineRule="exact"/>
        <w:ind w:firstLine="640" w:firstLineChars="200"/>
        <w:rPr>
          <w:rFonts w:hint="default"/>
          <w:lang w:val="en-US" w:eastAsia="zh-CN"/>
        </w:rPr>
      </w:pPr>
      <w:r>
        <w:rPr>
          <w:rFonts w:hint="eastAsia" w:ascii="仿宋" w:hAnsi="仿宋" w:eastAsia="仿宋" w:cs="仿宋"/>
          <w:color w:val="auto"/>
          <w:sz w:val="32"/>
          <w:szCs w:val="32"/>
          <w:lang w:val="en-US" w:eastAsia="zh-CN"/>
        </w:rPr>
        <w:t>3</w:t>
      </w:r>
      <w:r>
        <w:rPr>
          <w:rFonts w:hint="eastAsia" w:ascii="仿宋" w:hAnsi="仿宋" w:eastAsia="仿宋" w:cs="仿宋"/>
          <w:color w:val="auto"/>
          <w:sz w:val="32"/>
          <w:szCs w:val="32"/>
          <w:lang w:eastAsia="zh-CN"/>
        </w:rPr>
        <w:t>.社会保障和就业（</w:t>
      </w:r>
      <w:r>
        <w:rPr>
          <w:rFonts w:hint="eastAsia" w:ascii="仿宋" w:hAnsi="仿宋" w:eastAsia="仿宋" w:cs="仿宋"/>
          <w:color w:val="auto"/>
          <w:sz w:val="32"/>
          <w:szCs w:val="32"/>
          <w:lang w:val="en-US" w:eastAsia="zh-CN"/>
        </w:rPr>
        <w:t>208</w:t>
      </w:r>
      <w:r>
        <w:rPr>
          <w:rFonts w:hint="eastAsia" w:ascii="仿宋" w:hAnsi="仿宋" w:eastAsia="仿宋" w:cs="仿宋"/>
          <w:i w:val="0"/>
          <w:caps w:val="0"/>
          <w:color w:val="auto"/>
          <w:spacing w:val="0"/>
          <w:sz w:val="32"/>
          <w:szCs w:val="32"/>
          <w:shd w:val="clear" w:fill="FFFFFF"/>
          <w:lang w:val="en-US" w:eastAsia="zh-CN"/>
        </w:rPr>
        <w:t>类</w:t>
      </w:r>
      <w:r>
        <w:rPr>
          <w:rFonts w:hint="eastAsia" w:ascii="仿宋" w:hAnsi="仿宋" w:eastAsia="仿宋" w:cs="仿宋"/>
          <w:color w:val="auto"/>
          <w:sz w:val="32"/>
          <w:szCs w:val="32"/>
          <w:lang w:eastAsia="zh-CN"/>
        </w:rPr>
        <w:t>）：支出决算为</w:t>
      </w:r>
      <w:r>
        <w:rPr>
          <w:rFonts w:hint="eastAsia" w:ascii="仿宋" w:hAnsi="仿宋" w:eastAsia="仿宋" w:cs="仿宋"/>
          <w:color w:val="auto"/>
          <w:sz w:val="32"/>
          <w:szCs w:val="32"/>
          <w:lang w:val="en-US" w:eastAsia="zh-CN"/>
        </w:rPr>
        <w:t>99.83</w:t>
      </w:r>
      <w:r>
        <w:rPr>
          <w:rFonts w:hint="eastAsia" w:ascii="仿宋" w:hAnsi="仿宋" w:eastAsia="仿宋" w:cs="仿宋"/>
          <w:color w:val="auto"/>
          <w:sz w:val="32"/>
          <w:szCs w:val="32"/>
          <w:lang w:eastAsia="zh-CN"/>
        </w:rPr>
        <w:t>万元，（20802款）民政管理事务（20802</w:t>
      </w:r>
      <w:r>
        <w:rPr>
          <w:rFonts w:hint="eastAsia" w:ascii="仿宋" w:hAnsi="仿宋" w:eastAsia="仿宋" w:cs="仿宋"/>
          <w:color w:val="auto"/>
          <w:sz w:val="32"/>
          <w:szCs w:val="32"/>
          <w:lang w:val="en-US" w:eastAsia="zh-CN"/>
        </w:rPr>
        <w:t>08</w:t>
      </w:r>
      <w:r>
        <w:rPr>
          <w:rFonts w:hint="eastAsia" w:ascii="仿宋" w:hAnsi="仿宋" w:eastAsia="仿宋" w:cs="仿宋"/>
          <w:color w:val="auto"/>
          <w:sz w:val="32"/>
          <w:szCs w:val="32"/>
          <w:lang w:eastAsia="zh-CN"/>
        </w:rPr>
        <w:t>项）基层政权建设和社区治理</w:t>
      </w:r>
      <w:r>
        <w:rPr>
          <w:rFonts w:hint="eastAsia" w:ascii="仿宋" w:hAnsi="仿宋" w:eastAsia="仿宋" w:cs="仿宋"/>
          <w:color w:val="auto"/>
          <w:sz w:val="32"/>
          <w:szCs w:val="32"/>
          <w:lang w:val="en-US" w:eastAsia="zh-CN"/>
        </w:rPr>
        <w:t>15.17</w:t>
      </w:r>
      <w:r>
        <w:rPr>
          <w:rFonts w:hint="eastAsia" w:ascii="仿宋" w:hAnsi="仿宋" w:eastAsia="仿宋" w:cs="仿宋"/>
          <w:color w:val="auto"/>
          <w:sz w:val="32"/>
          <w:szCs w:val="32"/>
          <w:lang w:eastAsia="zh-CN"/>
        </w:rPr>
        <w:t>万元；（20805款）行政事业单位养老支出（2080505项）机关事业单位基本养老保险缴费支出</w:t>
      </w:r>
      <w:r>
        <w:rPr>
          <w:rFonts w:hint="eastAsia" w:ascii="仿宋" w:hAnsi="仿宋" w:eastAsia="仿宋" w:cs="仿宋"/>
          <w:color w:val="auto"/>
          <w:sz w:val="32"/>
          <w:szCs w:val="32"/>
          <w:lang w:val="en-US" w:eastAsia="zh-CN"/>
        </w:rPr>
        <w:t>55.76</w:t>
      </w:r>
      <w:r>
        <w:rPr>
          <w:rFonts w:hint="eastAsia" w:ascii="仿宋" w:hAnsi="仿宋" w:eastAsia="仿宋" w:cs="仿宋"/>
          <w:color w:val="auto"/>
          <w:sz w:val="32"/>
          <w:szCs w:val="32"/>
          <w:lang w:eastAsia="zh-CN"/>
        </w:rPr>
        <w:t>万元 、（</w:t>
      </w:r>
      <w:r>
        <w:rPr>
          <w:rFonts w:hint="eastAsia" w:ascii="仿宋" w:hAnsi="仿宋" w:eastAsia="仿宋" w:cs="仿宋"/>
          <w:color w:val="auto"/>
          <w:sz w:val="32"/>
          <w:szCs w:val="32"/>
          <w:lang w:val="en-US" w:eastAsia="zh-CN"/>
        </w:rPr>
        <w:t>2080506</w:t>
      </w:r>
      <w:r>
        <w:rPr>
          <w:rFonts w:hint="eastAsia" w:ascii="仿宋" w:hAnsi="仿宋" w:eastAsia="仿宋" w:cs="仿宋"/>
          <w:color w:val="auto"/>
          <w:sz w:val="32"/>
          <w:szCs w:val="32"/>
          <w:lang w:eastAsia="zh-CN"/>
        </w:rPr>
        <w:t>项）机关事业单位职业年金缴费支出</w:t>
      </w:r>
      <w:r>
        <w:rPr>
          <w:rFonts w:hint="eastAsia" w:ascii="仿宋" w:hAnsi="仿宋" w:eastAsia="仿宋" w:cs="仿宋"/>
          <w:color w:val="auto"/>
          <w:sz w:val="32"/>
          <w:szCs w:val="32"/>
          <w:lang w:val="en-US" w:eastAsia="zh-CN"/>
        </w:rPr>
        <w:t>27.88万元；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20820</w:t>
      </w:r>
      <w:r>
        <w:rPr>
          <w:rFonts w:hint="eastAsia" w:ascii="仿宋" w:hAnsi="仿宋" w:eastAsia="仿宋" w:cs="仿宋"/>
          <w:color w:val="auto"/>
          <w:sz w:val="32"/>
          <w:szCs w:val="32"/>
          <w:lang w:eastAsia="zh-CN"/>
        </w:rPr>
        <w:t>款）临时救助（208</w:t>
      </w:r>
      <w:r>
        <w:rPr>
          <w:rFonts w:hint="eastAsia" w:ascii="仿宋" w:hAnsi="仿宋" w:eastAsia="仿宋" w:cs="仿宋"/>
          <w:color w:val="auto"/>
          <w:sz w:val="32"/>
          <w:szCs w:val="32"/>
          <w:lang w:val="en-US" w:eastAsia="zh-CN"/>
        </w:rPr>
        <w:t>2001</w:t>
      </w:r>
      <w:r>
        <w:rPr>
          <w:rFonts w:hint="eastAsia" w:ascii="仿宋" w:hAnsi="仿宋" w:eastAsia="仿宋" w:cs="仿宋"/>
          <w:color w:val="auto"/>
          <w:sz w:val="32"/>
          <w:szCs w:val="32"/>
          <w:lang w:eastAsia="zh-CN"/>
        </w:rPr>
        <w:t>项）临时救助支出</w:t>
      </w:r>
      <w:r>
        <w:rPr>
          <w:rFonts w:hint="eastAsia" w:ascii="仿宋" w:hAnsi="仿宋" w:eastAsia="仿宋" w:cs="仿宋"/>
          <w:color w:val="auto"/>
          <w:sz w:val="32"/>
          <w:szCs w:val="32"/>
          <w:lang w:val="en-US" w:eastAsia="zh-CN"/>
        </w:rPr>
        <w:t>1.02</w:t>
      </w:r>
      <w:r>
        <w:rPr>
          <w:rFonts w:hint="eastAsia" w:ascii="仿宋" w:hAnsi="仿宋" w:eastAsia="仿宋" w:cs="仿宋"/>
          <w:color w:val="auto"/>
          <w:sz w:val="32"/>
          <w:szCs w:val="32"/>
          <w:lang w:eastAsia="zh-CN"/>
        </w:rPr>
        <w:t>万元，</w:t>
      </w:r>
      <w:r>
        <w:rPr>
          <w:rStyle w:val="26"/>
          <w:rFonts w:hint="eastAsia" w:ascii="仿宋" w:hAnsi="仿宋" w:eastAsia="仿宋"/>
          <w:b w:val="0"/>
          <w:bCs/>
          <w:color w:val="auto"/>
          <w:sz w:val="32"/>
          <w:szCs w:val="32"/>
          <w:lang w:eastAsia="zh-CN"/>
        </w:rPr>
        <w:t>完成预算</w:t>
      </w:r>
      <w:r>
        <w:rPr>
          <w:rStyle w:val="26"/>
          <w:rFonts w:hint="eastAsia" w:ascii="仿宋" w:hAnsi="仿宋" w:eastAsia="仿宋"/>
          <w:b w:val="0"/>
          <w:bCs/>
          <w:color w:val="auto"/>
          <w:sz w:val="32"/>
          <w:szCs w:val="32"/>
          <w:lang w:val="en-US" w:eastAsia="zh-CN"/>
        </w:rPr>
        <w:t>100%，预算数与决算数持平。</w:t>
      </w:r>
    </w:p>
    <w:p>
      <w:pPr>
        <w:spacing w:line="600" w:lineRule="exact"/>
        <w:ind w:firstLine="640"/>
        <w:rPr>
          <w:rFonts w:hint="eastAsia" w:ascii="仿宋" w:hAnsi="仿宋" w:eastAsia="仿宋" w:cs="仿宋"/>
          <w:color w:val="auto"/>
          <w:sz w:val="32"/>
          <w:szCs w:val="32"/>
          <w:lang w:val="en-US" w:eastAsia="zh-CN"/>
        </w:rPr>
      </w:pPr>
      <w:r>
        <w:rPr>
          <w:rStyle w:val="26"/>
          <w:rFonts w:hint="eastAsia" w:ascii="仿宋" w:hAnsi="仿宋" w:eastAsia="仿宋"/>
          <w:b w:val="0"/>
          <w:bCs/>
          <w:color w:val="auto"/>
          <w:sz w:val="32"/>
          <w:szCs w:val="32"/>
          <w:lang w:val="en-US" w:eastAsia="zh-CN"/>
        </w:rPr>
        <w:t>4.</w:t>
      </w:r>
      <w:r>
        <w:rPr>
          <w:rFonts w:hint="eastAsia" w:ascii="仿宋" w:hAnsi="仿宋" w:eastAsia="仿宋" w:cs="仿宋"/>
          <w:i w:val="0"/>
          <w:caps w:val="0"/>
          <w:color w:val="auto"/>
          <w:spacing w:val="0"/>
          <w:sz w:val="32"/>
          <w:szCs w:val="32"/>
          <w:shd w:val="clear" w:fill="FFFFFF"/>
        </w:rPr>
        <w:t>卫生健康支出（</w:t>
      </w:r>
      <w:r>
        <w:rPr>
          <w:rFonts w:hint="eastAsia" w:ascii="仿宋" w:hAnsi="仿宋" w:eastAsia="仿宋" w:cs="仿宋"/>
          <w:i w:val="0"/>
          <w:caps w:val="0"/>
          <w:color w:val="auto"/>
          <w:spacing w:val="0"/>
          <w:sz w:val="32"/>
          <w:szCs w:val="32"/>
          <w:shd w:val="clear" w:fill="FFFFFF"/>
          <w:lang w:val="en-US" w:eastAsia="zh-CN"/>
        </w:rPr>
        <w:t>210类</w:t>
      </w:r>
      <w:r>
        <w:rPr>
          <w:rFonts w:hint="eastAsia" w:ascii="仿宋" w:hAnsi="仿宋" w:eastAsia="仿宋" w:cs="仿宋"/>
          <w:i w:val="0"/>
          <w:caps w:val="0"/>
          <w:color w:val="auto"/>
          <w:spacing w:val="0"/>
          <w:sz w:val="32"/>
          <w:szCs w:val="32"/>
          <w:shd w:val="clear" w:fill="FFFFFF"/>
        </w:rPr>
        <w:t>）</w:t>
      </w:r>
      <w:r>
        <w:rPr>
          <w:rFonts w:hint="eastAsia" w:ascii="仿宋" w:hAnsi="仿宋" w:eastAsia="仿宋" w:cs="仿宋"/>
          <w:i w:val="0"/>
          <w:caps w:val="0"/>
          <w:color w:val="auto"/>
          <w:spacing w:val="0"/>
          <w:sz w:val="32"/>
          <w:szCs w:val="32"/>
          <w:shd w:val="clear" w:fill="FFFFFF"/>
          <w:lang w:eastAsia="zh-CN"/>
        </w:rPr>
        <w:t>：</w:t>
      </w:r>
      <w:r>
        <w:rPr>
          <w:rStyle w:val="26"/>
          <w:rFonts w:hint="eastAsia" w:ascii="仿宋" w:hAnsi="仿宋" w:eastAsia="仿宋"/>
          <w:b w:val="0"/>
          <w:bCs/>
          <w:color w:val="auto"/>
          <w:sz w:val="32"/>
          <w:szCs w:val="32"/>
        </w:rPr>
        <w:t>支出决算为</w:t>
      </w:r>
      <w:r>
        <w:rPr>
          <w:rStyle w:val="26"/>
          <w:rFonts w:hint="eastAsia" w:ascii="仿宋" w:hAnsi="仿宋" w:eastAsia="仿宋"/>
          <w:b w:val="0"/>
          <w:bCs/>
          <w:color w:val="auto"/>
          <w:sz w:val="32"/>
          <w:szCs w:val="32"/>
          <w:lang w:val="en-US" w:eastAsia="zh-CN"/>
        </w:rPr>
        <w:t>40.59</w:t>
      </w:r>
      <w:r>
        <w:rPr>
          <w:rStyle w:val="26"/>
          <w:rFonts w:hint="eastAsia" w:ascii="仿宋" w:hAnsi="仿宋" w:eastAsia="仿宋"/>
          <w:b w:val="0"/>
          <w:bCs/>
          <w:color w:val="auto"/>
          <w:sz w:val="32"/>
          <w:szCs w:val="32"/>
        </w:rPr>
        <w:t>万元，</w:t>
      </w:r>
      <w:r>
        <w:rPr>
          <w:rStyle w:val="26"/>
          <w:rFonts w:hint="eastAsia" w:ascii="仿宋" w:hAnsi="仿宋" w:eastAsia="仿宋"/>
          <w:b w:val="0"/>
          <w:bCs/>
          <w:color w:val="auto"/>
          <w:sz w:val="32"/>
          <w:szCs w:val="32"/>
          <w:lang w:eastAsia="zh-CN"/>
        </w:rPr>
        <w:t>其中</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21011</w:t>
      </w:r>
      <w:r>
        <w:rPr>
          <w:rFonts w:hint="eastAsia" w:ascii="仿宋" w:hAnsi="仿宋" w:eastAsia="仿宋" w:cs="仿宋"/>
          <w:color w:val="auto"/>
          <w:sz w:val="32"/>
          <w:szCs w:val="32"/>
        </w:rPr>
        <w:t>款）</w:t>
      </w:r>
      <w:r>
        <w:rPr>
          <w:rFonts w:hint="eastAsia" w:ascii="仿宋" w:hAnsi="仿宋" w:eastAsia="仿宋" w:cs="仿宋"/>
          <w:color w:val="auto"/>
          <w:sz w:val="32"/>
          <w:szCs w:val="32"/>
          <w:lang w:eastAsia="zh-CN"/>
        </w:rPr>
        <w:t>行政事业单位医疗</w:t>
      </w:r>
      <w:r>
        <w:rPr>
          <w:rFonts w:hint="eastAsia" w:ascii="仿宋" w:hAnsi="仿宋" w:eastAsia="仿宋" w:cs="仿宋"/>
          <w:color w:val="auto"/>
          <w:sz w:val="32"/>
          <w:szCs w:val="32"/>
        </w:rPr>
        <w:t>支出中的（</w:t>
      </w:r>
      <w:r>
        <w:rPr>
          <w:rFonts w:hint="eastAsia" w:ascii="仿宋" w:hAnsi="仿宋" w:eastAsia="仿宋" w:cs="仿宋"/>
          <w:color w:val="auto"/>
          <w:sz w:val="32"/>
          <w:szCs w:val="32"/>
          <w:lang w:val="en-US" w:eastAsia="zh-CN"/>
        </w:rPr>
        <w:t>2101101</w:t>
      </w:r>
      <w:r>
        <w:rPr>
          <w:rFonts w:hint="eastAsia" w:ascii="仿宋" w:hAnsi="仿宋" w:eastAsia="仿宋" w:cs="仿宋"/>
          <w:color w:val="auto"/>
          <w:sz w:val="32"/>
          <w:szCs w:val="32"/>
        </w:rPr>
        <w:t>项</w:t>
      </w:r>
      <w:r>
        <w:rPr>
          <w:rFonts w:hint="eastAsia" w:ascii="仿宋" w:hAnsi="仿宋" w:eastAsia="仿宋" w:cs="仿宋"/>
          <w:color w:val="auto"/>
          <w:sz w:val="32"/>
          <w:szCs w:val="32"/>
          <w:lang w:eastAsia="zh-CN"/>
        </w:rPr>
        <w:t>）行政事业单位医疗</w:t>
      </w:r>
      <w:r>
        <w:rPr>
          <w:rFonts w:hint="eastAsia" w:ascii="仿宋" w:hAnsi="仿宋" w:eastAsia="仿宋" w:cs="仿宋"/>
          <w:color w:val="auto"/>
          <w:sz w:val="32"/>
          <w:szCs w:val="32"/>
          <w:lang w:val="en-US" w:eastAsia="zh-CN"/>
        </w:rPr>
        <w:t>17.08万元</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2101102</w:t>
      </w:r>
      <w:r>
        <w:rPr>
          <w:rFonts w:hint="eastAsia" w:ascii="仿宋" w:hAnsi="仿宋" w:eastAsia="仿宋" w:cs="仿宋"/>
          <w:color w:val="auto"/>
          <w:sz w:val="32"/>
          <w:szCs w:val="32"/>
        </w:rPr>
        <w:t>项</w:t>
      </w:r>
      <w:r>
        <w:rPr>
          <w:rFonts w:hint="eastAsia" w:ascii="仿宋" w:hAnsi="仿宋" w:eastAsia="仿宋" w:cs="仿宋"/>
          <w:color w:val="auto"/>
          <w:sz w:val="32"/>
          <w:szCs w:val="32"/>
          <w:lang w:eastAsia="zh-CN"/>
        </w:rPr>
        <w:t>）事业单位医疗</w:t>
      </w:r>
      <w:r>
        <w:rPr>
          <w:rFonts w:hint="eastAsia" w:ascii="仿宋" w:hAnsi="仿宋" w:eastAsia="仿宋" w:cs="仿宋"/>
          <w:color w:val="auto"/>
          <w:sz w:val="32"/>
          <w:szCs w:val="32"/>
          <w:lang w:val="en-US" w:eastAsia="zh-CN"/>
        </w:rPr>
        <w:t>14.48万元、</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2101103</w:t>
      </w:r>
      <w:r>
        <w:rPr>
          <w:rFonts w:hint="eastAsia" w:ascii="仿宋" w:hAnsi="仿宋" w:eastAsia="仿宋" w:cs="仿宋"/>
          <w:color w:val="auto"/>
          <w:sz w:val="32"/>
          <w:szCs w:val="32"/>
        </w:rPr>
        <w:t>项</w:t>
      </w:r>
      <w:r>
        <w:rPr>
          <w:rFonts w:hint="eastAsia" w:ascii="仿宋" w:hAnsi="仿宋" w:eastAsia="仿宋" w:cs="仿宋"/>
          <w:color w:val="auto"/>
          <w:sz w:val="32"/>
          <w:szCs w:val="32"/>
          <w:lang w:eastAsia="zh-CN"/>
        </w:rPr>
        <w:t>）公务员医疗补助</w:t>
      </w:r>
      <w:r>
        <w:rPr>
          <w:rFonts w:hint="eastAsia" w:ascii="仿宋" w:hAnsi="仿宋" w:eastAsia="仿宋" w:cs="仿宋"/>
          <w:color w:val="auto"/>
          <w:sz w:val="32"/>
          <w:szCs w:val="32"/>
          <w:lang w:val="en-US" w:eastAsia="zh-CN"/>
        </w:rPr>
        <w:t>9.03万元。</w:t>
      </w:r>
      <w:r>
        <w:rPr>
          <w:rFonts w:hint="eastAsia" w:ascii="仿宋" w:hAnsi="仿宋" w:eastAsia="仿宋" w:cs="仿宋"/>
          <w:color w:val="auto"/>
          <w:sz w:val="32"/>
          <w:szCs w:val="32"/>
          <w:lang w:eastAsia="zh-CN"/>
        </w:rPr>
        <w:t>完成预算</w:t>
      </w:r>
      <w:r>
        <w:rPr>
          <w:rFonts w:hint="eastAsia" w:ascii="仿宋" w:hAnsi="仿宋" w:eastAsia="仿宋" w:cs="仿宋"/>
          <w:color w:val="auto"/>
          <w:sz w:val="32"/>
          <w:szCs w:val="32"/>
          <w:lang w:val="en-US" w:eastAsia="zh-CN"/>
        </w:rPr>
        <w:t>100%，预算数与决算数持平。</w:t>
      </w:r>
    </w:p>
    <w:p>
      <w:pPr>
        <w:pStyle w:val="2"/>
        <w:rPr>
          <w:rFonts w:hint="default"/>
          <w:color w:val="00B0F0"/>
          <w:lang w:val="en-US" w:eastAsia="zh-CN"/>
        </w:rPr>
      </w:pPr>
      <w:r>
        <w:rPr>
          <w:rFonts w:hint="eastAsia" w:ascii="仿宋" w:hAnsi="仿宋" w:eastAsia="仿宋" w:cs="仿宋"/>
          <w:color w:val="auto"/>
          <w:sz w:val="32"/>
          <w:szCs w:val="32"/>
          <w:lang w:val="en-US" w:eastAsia="zh-CN"/>
        </w:rPr>
        <w:t>5.</w:t>
      </w:r>
      <w:r>
        <w:rPr>
          <w:rStyle w:val="26"/>
          <w:rFonts w:hint="eastAsia" w:ascii="仿宋" w:hAnsi="仿宋" w:eastAsia="仿宋"/>
          <w:b w:val="0"/>
          <w:bCs/>
          <w:color w:val="auto"/>
          <w:sz w:val="32"/>
          <w:szCs w:val="32"/>
          <w:lang w:eastAsia="zh-CN"/>
        </w:rPr>
        <w:t>节能环保支出（</w:t>
      </w:r>
      <w:r>
        <w:rPr>
          <w:rStyle w:val="26"/>
          <w:rFonts w:hint="eastAsia" w:ascii="仿宋" w:hAnsi="仿宋" w:eastAsia="仿宋"/>
          <w:b w:val="0"/>
          <w:bCs/>
          <w:color w:val="auto"/>
          <w:sz w:val="32"/>
          <w:szCs w:val="32"/>
          <w:lang w:val="en-US" w:eastAsia="zh-CN"/>
        </w:rPr>
        <w:t>211</w:t>
      </w:r>
      <w:r>
        <w:rPr>
          <w:rStyle w:val="26"/>
          <w:rFonts w:hint="eastAsia" w:ascii="仿宋" w:hAnsi="仿宋" w:eastAsia="仿宋"/>
          <w:b w:val="0"/>
          <w:bCs/>
          <w:color w:val="auto"/>
          <w:sz w:val="32"/>
          <w:szCs w:val="32"/>
          <w:lang w:eastAsia="zh-CN"/>
        </w:rPr>
        <w:t>类）：</w:t>
      </w:r>
      <w:r>
        <w:rPr>
          <w:rStyle w:val="26"/>
          <w:rFonts w:hint="eastAsia" w:ascii="仿宋" w:hAnsi="仿宋" w:eastAsia="仿宋"/>
          <w:b w:val="0"/>
          <w:bCs/>
          <w:color w:val="auto"/>
          <w:sz w:val="32"/>
          <w:szCs w:val="32"/>
        </w:rPr>
        <w:t>支出决算为</w:t>
      </w:r>
      <w:r>
        <w:rPr>
          <w:rStyle w:val="26"/>
          <w:rFonts w:hint="eastAsia" w:ascii="仿宋" w:hAnsi="仿宋" w:eastAsia="仿宋"/>
          <w:b w:val="0"/>
          <w:bCs/>
          <w:color w:val="auto"/>
          <w:sz w:val="32"/>
          <w:szCs w:val="32"/>
          <w:lang w:val="en-US" w:eastAsia="zh-CN"/>
        </w:rPr>
        <w:t>42.96</w:t>
      </w:r>
      <w:r>
        <w:rPr>
          <w:rStyle w:val="26"/>
          <w:rFonts w:hint="eastAsia" w:ascii="仿宋" w:hAnsi="仿宋" w:eastAsia="仿宋"/>
          <w:b w:val="0"/>
          <w:bCs/>
          <w:color w:val="auto"/>
          <w:sz w:val="32"/>
          <w:szCs w:val="32"/>
        </w:rPr>
        <w:t>万元，</w:t>
      </w:r>
      <w:r>
        <w:rPr>
          <w:rStyle w:val="26"/>
          <w:rFonts w:hint="eastAsia" w:ascii="仿宋" w:hAnsi="仿宋" w:eastAsia="仿宋"/>
          <w:b w:val="0"/>
          <w:bCs/>
          <w:color w:val="auto"/>
          <w:sz w:val="32"/>
          <w:szCs w:val="32"/>
          <w:lang w:eastAsia="zh-CN"/>
        </w:rPr>
        <w:t>其中</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21103</w:t>
      </w:r>
      <w:r>
        <w:rPr>
          <w:rFonts w:hint="eastAsia" w:ascii="仿宋" w:hAnsi="仿宋" w:eastAsia="仿宋" w:cs="仿宋"/>
          <w:color w:val="auto"/>
          <w:sz w:val="32"/>
          <w:szCs w:val="32"/>
        </w:rPr>
        <w:t>款）</w:t>
      </w:r>
      <w:r>
        <w:rPr>
          <w:rFonts w:hint="eastAsia" w:ascii="仿宋" w:hAnsi="仿宋" w:eastAsia="仿宋" w:cs="仿宋"/>
          <w:color w:val="auto"/>
          <w:sz w:val="32"/>
          <w:szCs w:val="32"/>
          <w:lang w:eastAsia="zh-CN"/>
        </w:rPr>
        <w:t>污染防治</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2110302</w:t>
      </w:r>
      <w:r>
        <w:rPr>
          <w:rFonts w:hint="eastAsia" w:ascii="仿宋" w:hAnsi="仿宋" w:eastAsia="仿宋" w:cs="仿宋"/>
          <w:color w:val="auto"/>
          <w:sz w:val="32"/>
          <w:szCs w:val="32"/>
        </w:rPr>
        <w:t>项</w:t>
      </w:r>
      <w:r>
        <w:rPr>
          <w:rFonts w:hint="eastAsia" w:ascii="仿宋" w:hAnsi="仿宋" w:eastAsia="仿宋" w:cs="仿宋"/>
          <w:color w:val="auto"/>
          <w:sz w:val="32"/>
          <w:szCs w:val="32"/>
          <w:lang w:eastAsia="zh-CN"/>
        </w:rPr>
        <w:t>）水体</w:t>
      </w:r>
      <w:r>
        <w:rPr>
          <w:rStyle w:val="26"/>
          <w:rFonts w:hint="eastAsia" w:ascii="仿宋" w:hAnsi="仿宋" w:eastAsia="仿宋"/>
          <w:b w:val="0"/>
          <w:bCs/>
          <w:color w:val="auto"/>
          <w:sz w:val="32"/>
          <w:szCs w:val="32"/>
          <w:lang w:val="en-US" w:eastAsia="zh-CN"/>
        </w:rPr>
        <w:t>37.96</w:t>
      </w:r>
      <w:r>
        <w:rPr>
          <w:rFonts w:hint="eastAsia" w:ascii="仿宋" w:hAnsi="仿宋" w:eastAsia="仿宋" w:cs="仿宋"/>
          <w:color w:val="auto"/>
          <w:sz w:val="32"/>
          <w:szCs w:val="32"/>
          <w:lang w:val="en-US" w:eastAsia="zh-CN"/>
        </w:rPr>
        <w:t>万元、</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21104</w:t>
      </w:r>
      <w:r>
        <w:rPr>
          <w:rFonts w:hint="eastAsia" w:ascii="仿宋" w:hAnsi="仿宋" w:eastAsia="仿宋" w:cs="仿宋"/>
          <w:color w:val="auto"/>
          <w:sz w:val="32"/>
          <w:szCs w:val="32"/>
        </w:rPr>
        <w:t>款）</w:t>
      </w:r>
      <w:r>
        <w:rPr>
          <w:rFonts w:hint="eastAsia" w:ascii="仿宋" w:hAnsi="仿宋" w:eastAsia="仿宋" w:cs="仿宋"/>
          <w:color w:val="auto"/>
          <w:sz w:val="32"/>
          <w:szCs w:val="32"/>
          <w:lang w:eastAsia="zh-CN"/>
        </w:rPr>
        <w:t>自然生态保护</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2110402</w:t>
      </w:r>
      <w:r>
        <w:rPr>
          <w:rFonts w:hint="eastAsia" w:ascii="仿宋" w:hAnsi="仿宋" w:eastAsia="仿宋" w:cs="仿宋"/>
          <w:color w:val="auto"/>
          <w:sz w:val="32"/>
          <w:szCs w:val="32"/>
        </w:rPr>
        <w:t>项</w:t>
      </w:r>
      <w:r>
        <w:rPr>
          <w:rFonts w:hint="eastAsia" w:ascii="仿宋" w:hAnsi="仿宋" w:eastAsia="仿宋" w:cs="仿宋"/>
          <w:color w:val="auto"/>
          <w:sz w:val="32"/>
          <w:szCs w:val="32"/>
          <w:lang w:eastAsia="zh-CN"/>
        </w:rPr>
        <w:t>）农村环境保护</w:t>
      </w:r>
      <w:r>
        <w:rPr>
          <w:rStyle w:val="26"/>
          <w:rFonts w:hint="eastAsia" w:ascii="仿宋" w:hAnsi="仿宋" w:eastAsia="仿宋"/>
          <w:b w:val="0"/>
          <w:bCs/>
          <w:color w:val="auto"/>
          <w:sz w:val="32"/>
          <w:szCs w:val="32"/>
          <w:lang w:val="en-US" w:eastAsia="zh-CN"/>
        </w:rPr>
        <w:t>5.00</w:t>
      </w:r>
      <w:r>
        <w:rPr>
          <w:rFonts w:hint="eastAsia" w:ascii="仿宋" w:hAnsi="仿宋" w:eastAsia="仿宋" w:cs="仿宋"/>
          <w:color w:val="auto"/>
          <w:sz w:val="32"/>
          <w:szCs w:val="32"/>
          <w:lang w:val="en-US" w:eastAsia="zh-CN"/>
        </w:rPr>
        <w:t>万元。</w:t>
      </w:r>
      <w:r>
        <w:rPr>
          <w:rFonts w:hint="eastAsia" w:ascii="仿宋" w:hAnsi="仿宋" w:eastAsia="仿宋" w:cs="仿宋"/>
          <w:color w:val="auto"/>
          <w:sz w:val="32"/>
          <w:szCs w:val="32"/>
          <w:lang w:eastAsia="zh-CN"/>
        </w:rPr>
        <w:t>完成预算</w:t>
      </w:r>
      <w:r>
        <w:rPr>
          <w:rFonts w:hint="eastAsia" w:ascii="仿宋" w:hAnsi="仿宋" w:eastAsia="仿宋" w:cs="仿宋"/>
          <w:color w:val="auto"/>
          <w:sz w:val="32"/>
          <w:szCs w:val="32"/>
          <w:lang w:val="en-US" w:eastAsia="zh-CN"/>
        </w:rPr>
        <w:t>100%，预算数与决算数持平。</w:t>
      </w:r>
    </w:p>
    <w:p>
      <w:pPr>
        <w:spacing w:line="600" w:lineRule="exact"/>
        <w:ind w:firstLine="640" w:firstLineChars="200"/>
        <w:rPr>
          <w:rFonts w:ascii="仿宋" w:hAnsi="仿宋" w:eastAsia="仿宋"/>
          <w:b/>
          <w:color w:val="auto"/>
          <w:sz w:val="32"/>
          <w:szCs w:val="32"/>
        </w:rPr>
      </w:pPr>
      <w:r>
        <w:rPr>
          <w:rFonts w:hint="eastAsia" w:ascii="仿宋_GB2312" w:eastAsia="仿宋_GB2312"/>
          <w:color w:val="auto"/>
          <w:sz w:val="32"/>
          <w:szCs w:val="32"/>
          <w:lang w:val="en-US" w:eastAsia="zh-CN"/>
        </w:rPr>
        <w:t>6</w:t>
      </w:r>
      <w:r>
        <w:rPr>
          <w:rFonts w:hint="eastAsia" w:ascii="仿宋_GB2312" w:eastAsia="仿宋_GB2312"/>
          <w:color w:val="auto"/>
          <w:sz w:val="32"/>
          <w:szCs w:val="32"/>
        </w:rPr>
        <w:t>.城乡社区</w:t>
      </w:r>
      <w:r>
        <w:rPr>
          <w:rFonts w:hint="eastAsia" w:ascii="仿宋_GB2312" w:eastAsia="仿宋_GB2312"/>
          <w:color w:val="auto"/>
          <w:sz w:val="32"/>
          <w:szCs w:val="32"/>
          <w:lang w:eastAsia="zh-CN"/>
        </w:rPr>
        <w:t>支出（</w:t>
      </w:r>
      <w:r>
        <w:rPr>
          <w:rFonts w:hint="eastAsia" w:ascii="仿宋_GB2312" w:eastAsia="仿宋_GB2312"/>
          <w:color w:val="auto"/>
          <w:sz w:val="32"/>
          <w:szCs w:val="32"/>
        </w:rPr>
        <w:t>212</w:t>
      </w:r>
      <w:r>
        <w:rPr>
          <w:rFonts w:hint="eastAsia" w:ascii="仿宋_GB2312" w:eastAsia="仿宋_GB2312"/>
          <w:color w:val="auto"/>
          <w:sz w:val="32"/>
          <w:szCs w:val="32"/>
          <w:lang w:eastAsia="zh-CN"/>
        </w:rPr>
        <w:t>类）：</w:t>
      </w:r>
      <w:r>
        <w:rPr>
          <w:rStyle w:val="26"/>
          <w:rFonts w:hint="eastAsia" w:ascii="仿宋" w:hAnsi="仿宋" w:eastAsia="仿宋"/>
          <w:b w:val="0"/>
          <w:bCs/>
          <w:color w:val="auto"/>
          <w:sz w:val="32"/>
          <w:szCs w:val="32"/>
        </w:rPr>
        <w:t>支出决算为</w:t>
      </w:r>
      <w:r>
        <w:rPr>
          <w:rStyle w:val="26"/>
          <w:rFonts w:hint="eastAsia" w:ascii="仿宋" w:hAnsi="仿宋" w:eastAsia="仿宋"/>
          <w:b w:val="0"/>
          <w:bCs/>
          <w:color w:val="auto"/>
          <w:sz w:val="32"/>
          <w:szCs w:val="32"/>
          <w:lang w:val="en-US" w:eastAsia="zh-CN"/>
        </w:rPr>
        <w:t>42</w:t>
      </w:r>
      <w:r>
        <w:rPr>
          <w:rStyle w:val="26"/>
          <w:rFonts w:hint="eastAsia" w:ascii="仿宋" w:hAnsi="仿宋" w:eastAsia="仿宋"/>
          <w:b w:val="0"/>
          <w:bCs/>
          <w:color w:val="auto"/>
          <w:sz w:val="32"/>
          <w:szCs w:val="32"/>
        </w:rPr>
        <w:t>万元，</w:t>
      </w:r>
      <w:r>
        <w:rPr>
          <w:rStyle w:val="26"/>
          <w:rFonts w:hint="eastAsia" w:ascii="仿宋" w:hAnsi="仿宋" w:eastAsia="仿宋"/>
          <w:b w:val="0"/>
          <w:bCs/>
          <w:color w:val="auto"/>
          <w:sz w:val="32"/>
          <w:szCs w:val="32"/>
          <w:lang w:eastAsia="zh-CN"/>
        </w:rPr>
        <w:t>其中</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21203</w:t>
      </w:r>
      <w:r>
        <w:rPr>
          <w:rFonts w:hint="eastAsia" w:ascii="仿宋" w:hAnsi="仿宋" w:eastAsia="仿宋" w:cs="仿宋"/>
          <w:color w:val="auto"/>
          <w:sz w:val="32"/>
          <w:szCs w:val="32"/>
        </w:rPr>
        <w:t>款）城乡社区公共设施（</w:t>
      </w:r>
      <w:r>
        <w:rPr>
          <w:rFonts w:hint="eastAsia" w:ascii="仿宋" w:hAnsi="仿宋" w:eastAsia="仿宋" w:cs="仿宋"/>
          <w:color w:val="auto"/>
          <w:sz w:val="32"/>
          <w:szCs w:val="32"/>
          <w:lang w:val="en-US" w:eastAsia="zh-CN"/>
        </w:rPr>
        <w:t>2120399</w:t>
      </w:r>
      <w:r>
        <w:rPr>
          <w:rFonts w:hint="eastAsia" w:ascii="仿宋" w:hAnsi="仿宋" w:eastAsia="仿宋" w:cs="仿宋"/>
          <w:color w:val="auto"/>
          <w:sz w:val="32"/>
          <w:szCs w:val="32"/>
        </w:rPr>
        <w:t>项</w:t>
      </w:r>
      <w:r>
        <w:rPr>
          <w:rFonts w:hint="eastAsia" w:ascii="仿宋" w:hAnsi="仿宋" w:eastAsia="仿宋" w:cs="仿宋"/>
          <w:color w:val="auto"/>
          <w:sz w:val="32"/>
          <w:szCs w:val="32"/>
          <w:lang w:eastAsia="zh-CN"/>
        </w:rPr>
        <w:t>）其他城乡社区公共设施支出</w:t>
      </w:r>
      <w:r>
        <w:rPr>
          <w:rFonts w:hint="eastAsia" w:ascii="仿宋" w:hAnsi="仿宋" w:eastAsia="仿宋" w:cs="仿宋"/>
          <w:color w:val="auto"/>
          <w:sz w:val="32"/>
          <w:szCs w:val="32"/>
          <w:lang w:val="en-US" w:eastAsia="zh-CN"/>
        </w:rPr>
        <w:t>10万元；</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21205</w:t>
      </w:r>
      <w:r>
        <w:rPr>
          <w:rFonts w:hint="eastAsia" w:ascii="仿宋" w:hAnsi="仿宋" w:eastAsia="仿宋" w:cs="仿宋"/>
          <w:color w:val="auto"/>
          <w:sz w:val="32"/>
          <w:szCs w:val="32"/>
        </w:rPr>
        <w:t>款）城乡社区环境卫生（</w:t>
      </w:r>
      <w:r>
        <w:rPr>
          <w:rFonts w:hint="eastAsia" w:ascii="仿宋" w:hAnsi="仿宋" w:eastAsia="仿宋" w:cs="仿宋"/>
          <w:color w:val="auto"/>
          <w:sz w:val="32"/>
          <w:szCs w:val="32"/>
          <w:lang w:val="en-US" w:eastAsia="zh-CN"/>
        </w:rPr>
        <w:t>2120501</w:t>
      </w:r>
      <w:r>
        <w:rPr>
          <w:rFonts w:hint="eastAsia" w:ascii="仿宋" w:hAnsi="仿宋" w:eastAsia="仿宋" w:cs="仿宋"/>
          <w:color w:val="auto"/>
          <w:sz w:val="32"/>
          <w:szCs w:val="32"/>
        </w:rPr>
        <w:t>项</w:t>
      </w:r>
      <w:r>
        <w:rPr>
          <w:rFonts w:hint="eastAsia" w:ascii="仿宋" w:hAnsi="仿宋" w:eastAsia="仿宋" w:cs="仿宋"/>
          <w:color w:val="auto"/>
          <w:sz w:val="32"/>
          <w:szCs w:val="32"/>
          <w:lang w:eastAsia="zh-CN"/>
        </w:rPr>
        <w:t>）城乡社区环境卫生</w:t>
      </w:r>
      <w:r>
        <w:rPr>
          <w:rFonts w:hint="eastAsia" w:ascii="仿宋" w:hAnsi="仿宋" w:eastAsia="仿宋" w:cs="仿宋"/>
          <w:color w:val="auto"/>
          <w:sz w:val="32"/>
          <w:szCs w:val="32"/>
          <w:lang w:val="en-US" w:eastAsia="zh-CN"/>
        </w:rPr>
        <w:t>32万元。</w:t>
      </w:r>
      <w:r>
        <w:rPr>
          <w:rFonts w:hint="eastAsia" w:ascii="仿宋" w:hAnsi="仿宋" w:eastAsia="仿宋" w:cs="仿宋"/>
          <w:color w:val="auto"/>
          <w:sz w:val="32"/>
          <w:szCs w:val="32"/>
          <w:lang w:eastAsia="zh-CN"/>
        </w:rPr>
        <w:t>完成预算</w:t>
      </w:r>
      <w:r>
        <w:rPr>
          <w:rFonts w:hint="eastAsia" w:ascii="仿宋" w:hAnsi="仿宋" w:eastAsia="仿宋" w:cs="仿宋"/>
          <w:color w:val="auto"/>
          <w:sz w:val="32"/>
          <w:szCs w:val="32"/>
          <w:lang w:val="en-US" w:eastAsia="zh-CN"/>
        </w:rPr>
        <w:t>100%，预算数与决算数持平。</w:t>
      </w:r>
    </w:p>
    <w:p>
      <w:pPr>
        <w:spacing w:line="600" w:lineRule="exact"/>
        <w:ind w:firstLine="640"/>
        <w:rPr>
          <w:rFonts w:hint="eastAsia" w:ascii="仿宋" w:hAnsi="仿宋" w:eastAsia="仿宋" w:cs="仿宋"/>
          <w:color w:val="auto"/>
          <w:sz w:val="32"/>
          <w:szCs w:val="32"/>
          <w:lang w:val="en-US" w:eastAsia="zh-CN"/>
        </w:rPr>
      </w:pPr>
      <w:r>
        <w:rPr>
          <w:rFonts w:hint="eastAsia" w:ascii="仿宋" w:hAnsi="仿宋" w:eastAsia="仿宋" w:cs="仿宋"/>
          <w:i w:val="0"/>
          <w:caps w:val="0"/>
          <w:color w:val="auto"/>
          <w:spacing w:val="0"/>
          <w:sz w:val="32"/>
          <w:szCs w:val="32"/>
          <w:shd w:val="clear" w:fill="FFFFFF"/>
          <w:lang w:val="en-US" w:eastAsia="zh-CN"/>
        </w:rPr>
        <w:t>7</w:t>
      </w:r>
      <w:r>
        <w:rPr>
          <w:rFonts w:hint="eastAsia" w:ascii="仿宋" w:hAnsi="仿宋" w:eastAsia="仿宋" w:cs="仿宋"/>
          <w:i w:val="0"/>
          <w:caps w:val="0"/>
          <w:color w:val="auto"/>
          <w:spacing w:val="0"/>
          <w:sz w:val="32"/>
          <w:szCs w:val="32"/>
          <w:shd w:val="clear" w:fill="FFFFFF"/>
        </w:rPr>
        <w:t>. 农林水支出（</w:t>
      </w:r>
      <w:r>
        <w:rPr>
          <w:rFonts w:hint="eastAsia" w:ascii="仿宋" w:hAnsi="仿宋" w:eastAsia="仿宋" w:cs="仿宋"/>
          <w:i w:val="0"/>
          <w:caps w:val="0"/>
          <w:color w:val="auto"/>
          <w:spacing w:val="0"/>
          <w:sz w:val="32"/>
          <w:szCs w:val="32"/>
          <w:shd w:val="clear" w:fill="FFFFFF"/>
          <w:lang w:val="en-US" w:eastAsia="zh-CN"/>
        </w:rPr>
        <w:t>213</w:t>
      </w:r>
      <w:r>
        <w:rPr>
          <w:rFonts w:hint="eastAsia" w:ascii="仿宋" w:hAnsi="仿宋" w:eastAsia="仿宋" w:cs="仿宋"/>
          <w:i w:val="0"/>
          <w:caps w:val="0"/>
          <w:color w:val="auto"/>
          <w:spacing w:val="0"/>
          <w:sz w:val="32"/>
          <w:szCs w:val="32"/>
          <w:shd w:val="clear" w:fill="FFFFFF"/>
        </w:rPr>
        <w:t>类）</w:t>
      </w:r>
      <w:r>
        <w:rPr>
          <w:rFonts w:hint="eastAsia" w:ascii="仿宋" w:hAnsi="仿宋" w:eastAsia="仿宋" w:cs="仿宋"/>
          <w:i w:val="0"/>
          <w:caps w:val="0"/>
          <w:color w:val="auto"/>
          <w:spacing w:val="0"/>
          <w:sz w:val="32"/>
          <w:szCs w:val="32"/>
          <w:shd w:val="clear" w:fill="FFFFFF"/>
          <w:lang w:eastAsia="zh-CN"/>
        </w:rPr>
        <w:t>：</w:t>
      </w:r>
      <w:r>
        <w:rPr>
          <w:rStyle w:val="26"/>
          <w:rFonts w:hint="eastAsia" w:ascii="仿宋" w:hAnsi="仿宋" w:eastAsia="仿宋"/>
          <w:b w:val="0"/>
          <w:bCs/>
          <w:color w:val="auto"/>
          <w:sz w:val="32"/>
          <w:szCs w:val="32"/>
        </w:rPr>
        <w:t>支出决算为</w:t>
      </w:r>
      <w:r>
        <w:rPr>
          <w:rStyle w:val="26"/>
          <w:rFonts w:hint="eastAsia" w:ascii="仿宋" w:hAnsi="仿宋" w:eastAsia="仿宋"/>
          <w:b w:val="0"/>
          <w:bCs/>
          <w:color w:val="auto"/>
          <w:sz w:val="32"/>
          <w:szCs w:val="32"/>
          <w:lang w:val="en-US" w:eastAsia="zh-CN"/>
        </w:rPr>
        <w:t>1770.66</w:t>
      </w:r>
      <w:r>
        <w:rPr>
          <w:rStyle w:val="26"/>
          <w:rFonts w:hint="eastAsia" w:ascii="仿宋" w:hAnsi="仿宋" w:eastAsia="仿宋"/>
          <w:b w:val="0"/>
          <w:bCs/>
          <w:color w:val="auto"/>
          <w:sz w:val="32"/>
          <w:szCs w:val="32"/>
        </w:rPr>
        <w:t>万元，</w:t>
      </w:r>
      <w:r>
        <w:rPr>
          <w:rStyle w:val="26"/>
          <w:rFonts w:hint="eastAsia" w:ascii="仿宋" w:hAnsi="仿宋" w:eastAsia="仿宋"/>
          <w:b w:val="0"/>
          <w:bCs/>
          <w:color w:val="auto"/>
          <w:sz w:val="32"/>
          <w:szCs w:val="32"/>
          <w:lang w:eastAsia="zh-CN"/>
        </w:rPr>
        <w:t>其中</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21301</w:t>
      </w:r>
      <w:r>
        <w:rPr>
          <w:rFonts w:hint="eastAsia" w:ascii="仿宋" w:hAnsi="仿宋" w:eastAsia="仿宋" w:cs="仿宋"/>
          <w:color w:val="auto"/>
          <w:sz w:val="32"/>
          <w:szCs w:val="32"/>
        </w:rPr>
        <w:t>款）农业农村（</w:t>
      </w:r>
      <w:r>
        <w:rPr>
          <w:rFonts w:hint="eastAsia" w:ascii="仿宋" w:hAnsi="仿宋" w:eastAsia="仿宋" w:cs="仿宋"/>
          <w:color w:val="auto"/>
          <w:sz w:val="32"/>
          <w:szCs w:val="32"/>
          <w:lang w:val="en-US" w:eastAsia="zh-CN"/>
        </w:rPr>
        <w:t>2130104</w:t>
      </w:r>
      <w:r>
        <w:rPr>
          <w:rFonts w:hint="eastAsia" w:ascii="仿宋" w:hAnsi="仿宋" w:eastAsia="仿宋" w:cs="仿宋"/>
          <w:color w:val="auto"/>
          <w:sz w:val="32"/>
          <w:szCs w:val="32"/>
        </w:rPr>
        <w:t>项</w:t>
      </w:r>
      <w:r>
        <w:rPr>
          <w:rFonts w:hint="eastAsia" w:ascii="仿宋" w:hAnsi="仿宋" w:eastAsia="仿宋" w:cs="仿宋"/>
          <w:color w:val="auto"/>
          <w:sz w:val="32"/>
          <w:szCs w:val="32"/>
          <w:lang w:eastAsia="zh-CN"/>
        </w:rPr>
        <w:t>）事业运行</w:t>
      </w:r>
      <w:r>
        <w:rPr>
          <w:rFonts w:hint="eastAsia" w:ascii="仿宋" w:hAnsi="仿宋" w:eastAsia="仿宋" w:cs="仿宋"/>
          <w:color w:val="auto"/>
          <w:sz w:val="32"/>
          <w:szCs w:val="32"/>
          <w:lang w:val="en-US" w:eastAsia="zh-CN"/>
        </w:rPr>
        <w:t>60.65万元、</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2130108</w:t>
      </w:r>
      <w:r>
        <w:rPr>
          <w:rFonts w:hint="eastAsia" w:ascii="仿宋" w:hAnsi="仿宋" w:eastAsia="仿宋" w:cs="仿宋"/>
          <w:color w:val="auto"/>
          <w:sz w:val="32"/>
          <w:szCs w:val="32"/>
        </w:rPr>
        <w:t>项</w:t>
      </w:r>
      <w:r>
        <w:rPr>
          <w:rFonts w:hint="eastAsia" w:ascii="仿宋" w:hAnsi="仿宋" w:eastAsia="仿宋" w:cs="仿宋"/>
          <w:color w:val="auto"/>
          <w:sz w:val="32"/>
          <w:szCs w:val="32"/>
          <w:lang w:eastAsia="zh-CN"/>
        </w:rPr>
        <w:t>）病虫害控制</w:t>
      </w:r>
      <w:r>
        <w:rPr>
          <w:rFonts w:hint="eastAsia" w:ascii="仿宋" w:hAnsi="仿宋" w:eastAsia="仿宋" w:cs="仿宋"/>
          <w:color w:val="auto"/>
          <w:sz w:val="32"/>
          <w:szCs w:val="32"/>
          <w:lang w:val="en-US" w:eastAsia="zh-CN"/>
        </w:rPr>
        <w:t>1.68万元；（21305</w:t>
      </w:r>
      <w:r>
        <w:rPr>
          <w:rFonts w:hint="eastAsia" w:ascii="仿宋" w:hAnsi="仿宋" w:eastAsia="仿宋" w:cs="仿宋"/>
          <w:color w:val="auto"/>
          <w:sz w:val="32"/>
          <w:szCs w:val="32"/>
        </w:rPr>
        <w:t>款）扶贫（</w:t>
      </w:r>
      <w:r>
        <w:rPr>
          <w:rFonts w:hint="eastAsia" w:ascii="仿宋" w:hAnsi="仿宋" w:eastAsia="仿宋" w:cs="仿宋"/>
          <w:color w:val="auto"/>
          <w:sz w:val="32"/>
          <w:szCs w:val="32"/>
          <w:lang w:val="en-US" w:eastAsia="zh-CN"/>
        </w:rPr>
        <w:t>2130504</w:t>
      </w:r>
      <w:r>
        <w:rPr>
          <w:rFonts w:hint="eastAsia" w:ascii="仿宋" w:hAnsi="仿宋" w:eastAsia="仿宋" w:cs="仿宋"/>
          <w:color w:val="auto"/>
          <w:sz w:val="32"/>
          <w:szCs w:val="32"/>
        </w:rPr>
        <w:t>项</w:t>
      </w:r>
      <w:r>
        <w:rPr>
          <w:rFonts w:hint="eastAsia" w:ascii="仿宋" w:hAnsi="仿宋" w:eastAsia="仿宋" w:cs="仿宋"/>
          <w:color w:val="auto"/>
          <w:sz w:val="32"/>
          <w:szCs w:val="32"/>
          <w:lang w:eastAsia="zh-CN"/>
        </w:rPr>
        <w:t>）农村基础设施建设</w:t>
      </w:r>
      <w:r>
        <w:rPr>
          <w:rFonts w:hint="eastAsia" w:ascii="仿宋" w:hAnsi="仿宋" w:eastAsia="仿宋" w:cs="仿宋"/>
          <w:color w:val="auto"/>
          <w:sz w:val="32"/>
          <w:szCs w:val="32"/>
          <w:lang w:val="en-US" w:eastAsia="zh-CN"/>
        </w:rPr>
        <w:t>863.14万元、（2130505项）生产发展6万元、</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2130599</w:t>
      </w:r>
      <w:r>
        <w:rPr>
          <w:rFonts w:hint="eastAsia" w:ascii="仿宋" w:hAnsi="仿宋" w:eastAsia="仿宋" w:cs="仿宋"/>
          <w:color w:val="auto"/>
          <w:sz w:val="32"/>
          <w:szCs w:val="32"/>
        </w:rPr>
        <w:t>项</w:t>
      </w:r>
      <w:r>
        <w:rPr>
          <w:rFonts w:hint="eastAsia" w:ascii="仿宋" w:hAnsi="仿宋" w:eastAsia="仿宋" w:cs="仿宋"/>
          <w:color w:val="auto"/>
          <w:sz w:val="32"/>
          <w:szCs w:val="32"/>
          <w:lang w:eastAsia="zh-CN"/>
        </w:rPr>
        <w:t>）其他扶贫支出</w:t>
      </w:r>
      <w:r>
        <w:rPr>
          <w:rFonts w:hint="eastAsia" w:ascii="仿宋" w:hAnsi="仿宋" w:eastAsia="仿宋" w:cs="仿宋"/>
          <w:color w:val="auto"/>
          <w:sz w:val="32"/>
          <w:szCs w:val="32"/>
          <w:lang w:val="en-US" w:eastAsia="zh-CN"/>
        </w:rPr>
        <w:t>608.69万元；（21307</w:t>
      </w:r>
      <w:r>
        <w:rPr>
          <w:rFonts w:hint="eastAsia" w:ascii="仿宋" w:hAnsi="仿宋" w:eastAsia="仿宋" w:cs="仿宋"/>
          <w:color w:val="auto"/>
          <w:sz w:val="32"/>
          <w:szCs w:val="32"/>
        </w:rPr>
        <w:t>款）农村综合改革（</w:t>
      </w:r>
      <w:r>
        <w:rPr>
          <w:rFonts w:hint="eastAsia" w:ascii="仿宋" w:hAnsi="仿宋" w:eastAsia="仿宋" w:cs="仿宋"/>
          <w:color w:val="auto"/>
          <w:sz w:val="32"/>
          <w:szCs w:val="32"/>
          <w:lang w:val="en-US" w:eastAsia="zh-CN"/>
        </w:rPr>
        <w:t>2130705</w:t>
      </w:r>
      <w:r>
        <w:rPr>
          <w:rFonts w:hint="eastAsia" w:ascii="仿宋" w:hAnsi="仿宋" w:eastAsia="仿宋" w:cs="仿宋"/>
          <w:color w:val="auto"/>
          <w:sz w:val="32"/>
          <w:szCs w:val="32"/>
        </w:rPr>
        <w:t>项</w:t>
      </w:r>
      <w:r>
        <w:rPr>
          <w:rFonts w:hint="eastAsia" w:ascii="仿宋" w:hAnsi="仿宋" w:eastAsia="仿宋" w:cs="仿宋"/>
          <w:color w:val="auto"/>
          <w:sz w:val="32"/>
          <w:szCs w:val="32"/>
          <w:lang w:eastAsia="zh-CN"/>
        </w:rPr>
        <w:t>）对村民委员会和村党支部的补助</w:t>
      </w:r>
      <w:r>
        <w:rPr>
          <w:rFonts w:hint="eastAsia" w:ascii="仿宋" w:hAnsi="仿宋" w:eastAsia="仿宋" w:cs="仿宋"/>
          <w:color w:val="auto"/>
          <w:sz w:val="32"/>
          <w:szCs w:val="32"/>
          <w:lang w:val="en-US" w:eastAsia="zh-CN"/>
        </w:rPr>
        <w:t>153.60万元；</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2130707</w:t>
      </w:r>
      <w:r>
        <w:rPr>
          <w:rFonts w:hint="eastAsia" w:ascii="仿宋" w:hAnsi="仿宋" w:eastAsia="仿宋" w:cs="仿宋"/>
          <w:color w:val="auto"/>
          <w:sz w:val="32"/>
          <w:szCs w:val="32"/>
        </w:rPr>
        <w:t>项</w:t>
      </w:r>
      <w:r>
        <w:rPr>
          <w:rFonts w:hint="eastAsia" w:ascii="仿宋" w:hAnsi="仿宋" w:eastAsia="仿宋" w:cs="仿宋"/>
          <w:color w:val="auto"/>
          <w:sz w:val="32"/>
          <w:szCs w:val="32"/>
          <w:lang w:eastAsia="zh-CN"/>
        </w:rPr>
        <w:t>）农村综合改革示范试点补助</w:t>
      </w:r>
      <w:r>
        <w:rPr>
          <w:rFonts w:hint="eastAsia" w:ascii="仿宋" w:hAnsi="仿宋" w:eastAsia="仿宋" w:cs="仿宋"/>
          <w:color w:val="auto"/>
          <w:sz w:val="32"/>
          <w:szCs w:val="32"/>
          <w:lang w:val="en-US" w:eastAsia="zh-CN"/>
        </w:rPr>
        <w:t>76.90万元；。</w:t>
      </w:r>
      <w:r>
        <w:rPr>
          <w:rFonts w:hint="eastAsia" w:ascii="仿宋" w:hAnsi="仿宋" w:eastAsia="仿宋" w:cs="仿宋"/>
          <w:color w:val="auto"/>
          <w:sz w:val="32"/>
          <w:szCs w:val="32"/>
          <w:lang w:eastAsia="zh-CN"/>
        </w:rPr>
        <w:t>完成预算</w:t>
      </w:r>
      <w:r>
        <w:rPr>
          <w:rFonts w:hint="eastAsia" w:ascii="仿宋" w:hAnsi="仿宋" w:eastAsia="仿宋" w:cs="仿宋"/>
          <w:color w:val="auto"/>
          <w:sz w:val="32"/>
          <w:szCs w:val="32"/>
          <w:lang w:val="en-US" w:eastAsia="zh-CN"/>
        </w:rPr>
        <w:t>100%，预算数与决算数持平。</w:t>
      </w:r>
    </w:p>
    <w:p>
      <w:pPr>
        <w:spacing w:line="600" w:lineRule="exact"/>
        <w:ind w:firstLine="640"/>
        <w:rPr>
          <w:rStyle w:val="26"/>
          <w:rFonts w:hint="eastAsia" w:ascii="仿宋" w:hAnsi="仿宋" w:eastAsia="仿宋"/>
          <w:b w:val="0"/>
          <w:bCs/>
          <w:color w:val="auto"/>
          <w:sz w:val="32"/>
          <w:szCs w:val="32"/>
          <w:lang w:val="en-US" w:eastAsia="zh-CN"/>
        </w:rPr>
      </w:pPr>
      <w:r>
        <w:rPr>
          <w:rStyle w:val="26"/>
          <w:rFonts w:hint="eastAsia" w:ascii="仿宋" w:hAnsi="仿宋" w:eastAsia="仿宋"/>
          <w:b w:val="0"/>
          <w:bCs/>
          <w:color w:val="auto"/>
          <w:sz w:val="32"/>
          <w:szCs w:val="32"/>
          <w:lang w:val="en-US" w:eastAsia="zh-CN"/>
        </w:rPr>
        <w:t>8.交通运输支出（214类）：</w:t>
      </w:r>
      <w:r>
        <w:rPr>
          <w:rStyle w:val="26"/>
          <w:rFonts w:hint="eastAsia" w:ascii="仿宋" w:hAnsi="仿宋" w:eastAsia="仿宋"/>
          <w:b w:val="0"/>
          <w:bCs/>
          <w:color w:val="auto"/>
          <w:sz w:val="32"/>
          <w:szCs w:val="32"/>
        </w:rPr>
        <w:t>支出决算为</w:t>
      </w:r>
      <w:r>
        <w:rPr>
          <w:rStyle w:val="26"/>
          <w:rFonts w:hint="eastAsia" w:ascii="仿宋" w:hAnsi="仿宋" w:eastAsia="仿宋"/>
          <w:b w:val="0"/>
          <w:bCs/>
          <w:color w:val="auto"/>
          <w:sz w:val="32"/>
          <w:szCs w:val="32"/>
          <w:lang w:val="en-US" w:eastAsia="zh-CN"/>
        </w:rPr>
        <w:t>9.5</w:t>
      </w:r>
      <w:r>
        <w:rPr>
          <w:rStyle w:val="26"/>
          <w:rFonts w:hint="eastAsia" w:ascii="仿宋" w:hAnsi="仿宋" w:eastAsia="仿宋"/>
          <w:b w:val="0"/>
          <w:bCs/>
          <w:color w:val="auto"/>
          <w:sz w:val="32"/>
          <w:szCs w:val="32"/>
        </w:rPr>
        <w:t>万元，</w:t>
      </w:r>
      <w:r>
        <w:rPr>
          <w:rStyle w:val="26"/>
          <w:rFonts w:hint="eastAsia" w:ascii="仿宋" w:hAnsi="仿宋" w:eastAsia="仿宋"/>
          <w:b w:val="0"/>
          <w:bCs/>
          <w:color w:val="auto"/>
          <w:sz w:val="32"/>
          <w:szCs w:val="32"/>
          <w:lang w:eastAsia="zh-CN"/>
        </w:rPr>
        <w:t>其中</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21401</w:t>
      </w:r>
      <w:r>
        <w:rPr>
          <w:rFonts w:hint="eastAsia" w:ascii="仿宋" w:hAnsi="仿宋" w:eastAsia="仿宋" w:cs="仿宋"/>
          <w:color w:val="auto"/>
          <w:sz w:val="32"/>
          <w:szCs w:val="32"/>
        </w:rPr>
        <w:t>款）公路水路运输（</w:t>
      </w:r>
      <w:r>
        <w:rPr>
          <w:rFonts w:hint="eastAsia" w:ascii="仿宋" w:hAnsi="仿宋" w:eastAsia="仿宋" w:cs="仿宋"/>
          <w:color w:val="auto"/>
          <w:sz w:val="32"/>
          <w:szCs w:val="32"/>
          <w:lang w:val="en-US" w:eastAsia="zh-CN"/>
        </w:rPr>
        <w:t>2140104</w:t>
      </w:r>
      <w:r>
        <w:rPr>
          <w:rFonts w:hint="eastAsia" w:ascii="仿宋" w:hAnsi="仿宋" w:eastAsia="仿宋" w:cs="仿宋"/>
          <w:color w:val="auto"/>
          <w:sz w:val="32"/>
          <w:szCs w:val="32"/>
        </w:rPr>
        <w:t>项</w:t>
      </w:r>
      <w:r>
        <w:rPr>
          <w:rFonts w:hint="eastAsia" w:ascii="仿宋" w:hAnsi="仿宋" w:eastAsia="仿宋" w:cs="仿宋"/>
          <w:color w:val="auto"/>
          <w:sz w:val="32"/>
          <w:szCs w:val="32"/>
          <w:lang w:eastAsia="zh-CN"/>
        </w:rPr>
        <w:t>）公路建设</w:t>
      </w:r>
      <w:r>
        <w:rPr>
          <w:rFonts w:hint="eastAsia" w:ascii="仿宋" w:hAnsi="仿宋" w:eastAsia="仿宋" w:cs="仿宋"/>
          <w:color w:val="auto"/>
          <w:sz w:val="32"/>
          <w:szCs w:val="32"/>
          <w:lang w:val="en-US" w:eastAsia="zh-CN"/>
        </w:rPr>
        <w:t>4.50万元；</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21499</w:t>
      </w:r>
      <w:r>
        <w:rPr>
          <w:rFonts w:hint="eastAsia" w:ascii="仿宋" w:hAnsi="仿宋" w:eastAsia="仿宋" w:cs="仿宋"/>
          <w:color w:val="auto"/>
          <w:sz w:val="32"/>
          <w:szCs w:val="32"/>
        </w:rPr>
        <w:t>款）</w:t>
      </w:r>
      <w:r>
        <w:rPr>
          <w:rFonts w:hint="eastAsia" w:ascii="仿宋" w:hAnsi="仿宋" w:eastAsia="仿宋" w:cs="仿宋"/>
          <w:color w:val="auto"/>
          <w:sz w:val="32"/>
          <w:szCs w:val="32"/>
          <w:lang w:eastAsia="zh-CN"/>
        </w:rPr>
        <w:t>其他交通</w:t>
      </w:r>
      <w:r>
        <w:rPr>
          <w:rFonts w:hint="eastAsia" w:ascii="仿宋" w:hAnsi="仿宋" w:eastAsia="仿宋" w:cs="仿宋"/>
          <w:color w:val="auto"/>
          <w:sz w:val="32"/>
          <w:szCs w:val="32"/>
        </w:rPr>
        <w:t>运输</w:t>
      </w:r>
      <w:r>
        <w:rPr>
          <w:rFonts w:hint="eastAsia" w:ascii="仿宋" w:hAnsi="仿宋" w:eastAsia="仿宋" w:cs="仿宋"/>
          <w:color w:val="auto"/>
          <w:sz w:val="32"/>
          <w:szCs w:val="32"/>
          <w:lang w:eastAsia="zh-CN"/>
        </w:rPr>
        <w:t>支出</w:t>
      </w:r>
      <w:r>
        <w:rPr>
          <w:rFonts w:hint="eastAsia" w:ascii="仿宋" w:hAnsi="仿宋" w:eastAsia="仿宋" w:cs="仿宋"/>
          <w:color w:val="auto"/>
          <w:sz w:val="32"/>
          <w:szCs w:val="32"/>
          <w:lang w:val="en-US" w:eastAsia="zh-CN"/>
        </w:rPr>
        <w:t>（2149999项）其</w:t>
      </w:r>
      <w:r>
        <w:rPr>
          <w:rFonts w:hint="eastAsia" w:ascii="仿宋" w:hAnsi="仿宋" w:eastAsia="仿宋" w:cs="仿宋"/>
          <w:color w:val="auto"/>
          <w:sz w:val="32"/>
          <w:szCs w:val="32"/>
          <w:lang w:eastAsia="zh-CN"/>
        </w:rPr>
        <w:t>其他交通</w:t>
      </w:r>
      <w:r>
        <w:rPr>
          <w:rFonts w:hint="eastAsia" w:ascii="仿宋" w:hAnsi="仿宋" w:eastAsia="仿宋" w:cs="仿宋"/>
          <w:color w:val="auto"/>
          <w:sz w:val="32"/>
          <w:szCs w:val="32"/>
        </w:rPr>
        <w:t>运输</w:t>
      </w:r>
      <w:r>
        <w:rPr>
          <w:rFonts w:hint="eastAsia" w:ascii="仿宋" w:hAnsi="仿宋" w:eastAsia="仿宋" w:cs="仿宋"/>
          <w:color w:val="auto"/>
          <w:sz w:val="32"/>
          <w:szCs w:val="32"/>
          <w:lang w:eastAsia="zh-CN"/>
        </w:rPr>
        <w:t>支出</w:t>
      </w:r>
      <w:r>
        <w:rPr>
          <w:rFonts w:hint="eastAsia" w:ascii="仿宋" w:hAnsi="仿宋" w:eastAsia="仿宋" w:cs="仿宋"/>
          <w:color w:val="auto"/>
          <w:sz w:val="32"/>
          <w:szCs w:val="32"/>
          <w:lang w:val="en-US" w:eastAsia="zh-CN"/>
        </w:rPr>
        <w:t>5.00万元</w:t>
      </w:r>
      <w:r>
        <w:rPr>
          <w:rStyle w:val="26"/>
          <w:rFonts w:hint="eastAsia" w:ascii="仿宋" w:hAnsi="仿宋" w:eastAsia="仿宋"/>
          <w:b w:val="0"/>
          <w:bCs/>
          <w:color w:val="auto"/>
          <w:sz w:val="32"/>
          <w:szCs w:val="32"/>
        </w:rPr>
        <w:t>。</w:t>
      </w:r>
      <w:r>
        <w:rPr>
          <w:rFonts w:hint="eastAsia" w:ascii="仿宋" w:hAnsi="仿宋" w:eastAsia="仿宋" w:cs="仿宋"/>
          <w:color w:val="auto"/>
          <w:sz w:val="32"/>
          <w:szCs w:val="32"/>
          <w:lang w:eastAsia="zh-CN"/>
        </w:rPr>
        <w:t>完成预算</w:t>
      </w:r>
      <w:r>
        <w:rPr>
          <w:rFonts w:hint="eastAsia" w:ascii="仿宋" w:hAnsi="仿宋" w:eastAsia="仿宋" w:cs="仿宋"/>
          <w:color w:val="auto"/>
          <w:sz w:val="32"/>
          <w:szCs w:val="32"/>
          <w:lang w:val="en-US" w:eastAsia="zh-CN"/>
        </w:rPr>
        <w:t>100%，预算数与决算数持平。</w:t>
      </w:r>
    </w:p>
    <w:p>
      <w:pPr>
        <w:spacing w:line="600" w:lineRule="exact"/>
        <w:ind w:firstLine="640"/>
        <w:rPr>
          <w:rStyle w:val="26"/>
          <w:rFonts w:hint="eastAsia" w:ascii="仿宋" w:hAnsi="仿宋" w:eastAsia="仿宋"/>
          <w:b w:val="0"/>
          <w:bCs/>
          <w:color w:val="auto"/>
          <w:sz w:val="32"/>
          <w:szCs w:val="32"/>
          <w:lang w:val="en-US" w:eastAsia="zh-CN"/>
        </w:rPr>
      </w:pPr>
      <w:r>
        <w:rPr>
          <w:rStyle w:val="26"/>
          <w:rFonts w:hint="eastAsia" w:ascii="仿宋" w:hAnsi="仿宋" w:eastAsia="仿宋"/>
          <w:b w:val="0"/>
          <w:bCs/>
          <w:color w:val="auto"/>
          <w:sz w:val="32"/>
          <w:szCs w:val="32"/>
          <w:lang w:val="en-US" w:eastAsia="zh-CN"/>
        </w:rPr>
        <w:t>9.</w:t>
      </w:r>
      <w:r>
        <w:rPr>
          <w:rFonts w:hint="eastAsia" w:ascii="仿宋" w:hAnsi="仿宋" w:eastAsia="仿宋" w:cs="仿宋"/>
          <w:i w:val="0"/>
          <w:caps w:val="0"/>
          <w:color w:val="auto"/>
          <w:spacing w:val="0"/>
          <w:sz w:val="32"/>
          <w:szCs w:val="32"/>
          <w:shd w:val="clear" w:fill="FFFFFF"/>
        </w:rPr>
        <w:t>住房保障支出（221类）</w:t>
      </w:r>
      <w:r>
        <w:rPr>
          <w:rFonts w:hint="eastAsia" w:ascii="仿宋" w:hAnsi="仿宋" w:eastAsia="仿宋" w:cs="仿宋"/>
          <w:i w:val="0"/>
          <w:caps w:val="0"/>
          <w:color w:val="auto"/>
          <w:spacing w:val="0"/>
          <w:sz w:val="32"/>
          <w:szCs w:val="32"/>
          <w:shd w:val="clear" w:fill="FFFFFF"/>
          <w:lang w:eastAsia="zh-CN"/>
        </w:rPr>
        <w:t>：</w:t>
      </w:r>
      <w:r>
        <w:rPr>
          <w:rStyle w:val="26"/>
          <w:rFonts w:hint="eastAsia" w:ascii="仿宋" w:hAnsi="仿宋" w:eastAsia="仿宋"/>
          <w:b w:val="0"/>
          <w:bCs/>
          <w:color w:val="auto"/>
          <w:sz w:val="32"/>
          <w:szCs w:val="32"/>
        </w:rPr>
        <w:t>支出决算为</w:t>
      </w:r>
      <w:r>
        <w:rPr>
          <w:rStyle w:val="26"/>
          <w:rFonts w:hint="eastAsia" w:ascii="仿宋" w:hAnsi="仿宋" w:eastAsia="仿宋"/>
          <w:b w:val="0"/>
          <w:bCs/>
          <w:color w:val="auto"/>
          <w:sz w:val="32"/>
          <w:szCs w:val="32"/>
          <w:lang w:val="en-US" w:eastAsia="zh-CN"/>
        </w:rPr>
        <w:t>62.56</w:t>
      </w:r>
      <w:r>
        <w:rPr>
          <w:rStyle w:val="26"/>
          <w:rFonts w:hint="eastAsia" w:ascii="仿宋" w:hAnsi="仿宋" w:eastAsia="仿宋"/>
          <w:b w:val="0"/>
          <w:bCs/>
          <w:color w:val="auto"/>
          <w:sz w:val="32"/>
          <w:szCs w:val="32"/>
        </w:rPr>
        <w:t>万元，</w:t>
      </w:r>
      <w:r>
        <w:rPr>
          <w:rStyle w:val="26"/>
          <w:rFonts w:hint="eastAsia" w:ascii="仿宋" w:hAnsi="仿宋" w:eastAsia="仿宋"/>
          <w:b w:val="0"/>
          <w:bCs/>
          <w:color w:val="auto"/>
          <w:sz w:val="32"/>
          <w:szCs w:val="32"/>
          <w:lang w:eastAsia="zh-CN"/>
        </w:rPr>
        <w:t>其中</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22102</w:t>
      </w:r>
      <w:r>
        <w:rPr>
          <w:rFonts w:hint="eastAsia" w:ascii="仿宋" w:hAnsi="仿宋" w:eastAsia="仿宋" w:cs="仿宋"/>
          <w:color w:val="auto"/>
          <w:sz w:val="32"/>
          <w:szCs w:val="32"/>
        </w:rPr>
        <w:t>款）住房改革支出（</w:t>
      </w:r>
      <w:r>
        <w:rPr>
          <w:rFonts w:hint="eastAsia" w:ascii="仿宋" w:hAnsi="仿宋" w:eastAsia="仿宋" w:cs="仿宋"/>
          <w:color w:val="auto"/>
          <w:sz w:val="32"/>
          <w:szCs w:val="32"/>
          <w:lang w:val="en-US" w:eastAsia="zh-CN"/>
        </w:rPr>
        <w:t>2210201</w:t>
      </w:r>
      <w:r>
        <w:rPr>
          <w:rFonts w:hint="eastAsia" w:ascii="仿宋" w:hAnsi="仿宋" w:eastAsia="仿宋" w:cs="仿宋"/>
          <w:color w:val="auto"/>
          <w:sz w:val="32"/>
          <w:szCs w:val="32"/>
        </w:rPr>
        <w:t>项</w:t>
      </w:r>
      <w:r>
        <w:rPr>
          <w:rFonts w:hint="eastAsia" w:ascii="仿宋" w:hAnsi="仿宋" w:eastAsia="仿宋" w:cs="仿宋"/>
          <w:color w:val="auto"/>
          <w:sz w:val="32"/>
          <w:szCs w:val="32"/>
          <w:lang w:eastAsia="zh-CN"/>
        </w:rPr>
        <w:t>）住房公积金</w:t>
      </w:r>
      <w:r>
        <w:rPr>
          <w:rFonts w:hint="eastAsia" w:ascii="仿宋" w:hAnsi="仿宋" w:eastAsia="仿宋" w:cs="仿宋"/>
          <w:color w:val="auto"/>
          <w:sz w:val="32"/>
          <w:szCs w:val="32"/>
          <w:lang w:val="en-US" w:eastAsia="zh-CN"/>
        </w:rPr>
        <w:t>65.56万元。</w:t>
      </w:r>
      <w:r>
        <w:rPr>
          <w:rFonts w:hint="eastAsia" w:ascii="仿宋" w:hAnsi="仿宋" w:eastAsia="仿宋" w:cs="仿宋"/>
          <w:color w:val="auto"/>
          <w:sz w:val="32"/>
          <w:szCs w:val="32"/>
          <w:lang w:eastAsia="zh-CN"/>
        </w:rPr>
        <w:t>完成预算</w:t>
      </w:r>
      <w:r>
        <w:rPr>
          <w:rFonts w:hint="eastAsia" w:ascii="仿宋" w:hAnsi="仿宋" w:eastAsia="仿宋" w:cs="仿宋"/>
          <w:color w:val="auto"/>
          <w:sz w:val="32"/>
          <w:szCs w:val="32"/>
          <w:lang w:val="en-US" w:eastAsia="zh-CN"/>
        </w:rPr>
        <w:t>100%，预算数与决算数持平。</w:t>
      </w:r>
    </w:p>
    <w:p>
      <w:pPr>
        <w:spacing w:line="600" w:lineRule="exact"/>
        <w:ind w:firstLine="640"/>
        <w:rPr>
          <w:rStyle w:val="26"/>
          <w:rFonts w:hint="eastAsia" w:ascii="仿宋" w:hAnsi="仿宋" w:eastAsia="仿宋"/>
          <w:b w:val="0"/>
          <w:bCs/>
          <w:color w:val="00B0F0"/>
          <w:sz w:val="32"/>
          <w:szCs w:val="32"/>
          <w:lang w:val="en-US" w:eastAsia="zh-CN"/>
        </w:rPr>
      </w:pPr>
      <w:r>
        <w:rPr>
          <w:rStyle w:val="26"/>
          <w:rFonts w:hint="eastAsia" w:ascii="仿宋" w:hAnsi="仿宋" w:eastAsia="仿宋"/>
          <w:b w:val="0"/>
          <w:bCs/>
          <w:color w:val="auto"/>
          <w:sz w:val="32"/>
          <w:szCs w:val="32"/>
          <w:lang w:val="en-US" w:eastAsia="zh-CN"/>
        </w:rPr>
        <w:t>10.</w:t>
      </w:r>
      <w:r>
        <w:rPr>
          <w:rFonts w:hint="eastAsia" w:ascii="仿宋" w:hAnsi="仿宋" w:eastAsia="仿宋" w:cs="仿宋"/>
          <w:i w:val="0"/>
          <w:caps w:val="0"/>
          <w:color w:val="auto"/>
          <w:spacing w:val="0"/>
          <w:sz w:val="32"/>
          <w:szCs w:val="32"/>
          <w:shd w:val="clear" w:fill="FFFFFF"/>
        </w:rPr>
        <w:t>灾害防治及应急管理支出（224类）</w:t>
      </w:r>
      <w:r>
        <w:rPr>
          <w:rFonts w:hint="eastAsia" w:ascii="仿宋" w:hAnsi="仿宋" w:eastAsia="仿宋" w:cs="仿宋"/>
          <w:i w:val="0"/>
          <w:caps w:val="0"/>
          <w:color w:val="auto"/>
          <w:spacing w:val="0"/>
          <w:sz w:val="32"/>
          <w:szCs w:val="32"/>
          <w:shd w:val="clear" w:fill="FFFFFF"/>
          <w:lang w:eastAsia="zh-CN"/>
        </w:rPr>
        <w:t>：</w:t>
      </w:r>
      <w:r>
        <w:rPr>
          <w:rStyle w:val="26"/>
          <w:rFonts w:hint="eastAsia" w:ascii="仿宋" w:hAnsi="仿宋" w:eastAsia="仿宋"/>
          <w:b w:val="0"/>
          <w:bCs/>
          <w:color w:val="auto"/>
          <w:sz w:val="32"/>
          <w:szCs w:val="32"/>
        </w:rPr>
        <w:t>支出决算为</w:t>
      </w:r>
      <w:r>
        <w:rPr>
          <w:rStyle w:val="26"/>
          <w:rFonts w:hint="eastAsia" w:ascii="仿宋" w:hAnsi="仿宋" w:eastAsia="仿宋"/>
          <w:b w:val="0"/>
          <w:bCs/>
          <w:color w:val="auto"/>
          <w:sz w:val="32"/>
          <w:szCs w:val="32"/>
          <w:lang w:val="en-US" w:eastAsia="zh-CN"/>
        </w:rPr>
        <w:t>19.50</w:t>
      </w:r>
      <w:r>
        <w:rPr>
          <w:rStyle w:val="26"/>
          <w:rFonts w:hint="eastAsia" w:ascii="仿宋" w:hAnsi="仿宋" w:eastAsia="仿宋"/>
          <w:b w:val="0"/>
          <w:bCs/>
          <w:color w:val="auto"/>
          <w:sz w:val="32"/>
          <w:szCs w:val="32"/>
        </w:rPr>
        <w:t>万元，</w:t>
      </w:r>
      <w:r>
        <w:rPr>
          <w:rStyle w:val="26"/>
          <w:rFonts w:hint="eastAsia" w:ascii="仿宋" w:hAnsi="仿宋" w:eastAsia="仿宋"/>
          <w:b w:val="0"/>
          <w:bCs/>
          <w:color w:val="auto"/>
          <w:sz w:val="32"/>
          <w:szCs w:val="32"/>
          <w:lang w:eastAsia="zh-CN"/>
        </w:rPr>
        <w:t>其中</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22401</w:t>
      </w:r>
      <w:r>
        <w:rPr>
          <w:rFonts w:hint="eastAsia" w:ascii="仿宋" w:hAnsi="仿宋" w:eastAsia="仿宋" w:cs="仿宋"/>
          <w:color w:val="auto"/>
          <w:sz w:val="32"/>
          <w:szCs w:val="32"/>
        </w:rPr>
        <w:t>款）应急管理事务（</w:t>
      </w:r>
      <w:r>
        <w:rPr>
          <w:rFonts w:hint="eastAsia" w:ascii="仿宋" w:hAnsi="仿宋" w:eastAsia="仿宋" w:cs="仿宋"/>
          <w:color w:val="auto"/>
          <w:sz w:val="32"/>
          <w:szCs w:val="32"/>
          <w:lang w:val="en-US" w:eastAsia="zh-CN"/>
        </w:rPr>
        <w:t>2240104</w:t>
      </w:r>
      <w:r>
        <w:rPr>
          <w:rFonts w:hint="eastAsia" w:ascii="仿宋" w:hAnsi="仿宋" w:eastAsia="仿宋" w:cs="仿宋"/>
          <w:color w:val="auto"/>
          <w:sz w:val="32"/>
          <w:szCs w:val="32"/>
        </w:rPr>
        <w:t>项</w:t>
      </w:r>
      <w:r>
        <w:rPr>
          <w:rFonts w:hint="eastAsia" w:ascii="仿宋" w:hAnsi="仿宋" w:eastAsia="仿宋" w:cs="仿宋"/>
          <w:color w:val="auto"/>
          <w:sz w:val="32"/>
          <w:szCs w:val="32"/>
          <w:lang w:eastAsia="zh-CN"/>
        </w:rPr>
        <w:t>）灾害风险防治</w:t>
      </w:r>
      <w:r>
        <w:rPr>
          <w:rFonts w:hint="eastAsia" w:ascii="仿宋" w:hAnsi="仿宋" w:eastAsia="仿宋" w:cs="仿宋"/>
          <w:color w:val="auto"/>
          <w:sz w:val="32"/>
          <w:szCs w:val="32"/>
          <w:lang w:val="en-US" w:eastAsia="zh-CN"/>
        </w:rPr>
        <w:t>18.50万元、</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2240106</w:t>
      </w:r>
      <w:r>
        <w:rPr>
          <w:rFonts w:hint="eastAsia" w:ascii="仿宋" w:hAnsi="仿宋" w:eastAsia="仿宋" w:cs="仿宋"/>
          <w:color w:val="auto"/>
          <w:sz w:val="32"/>
          <w:szCs w:val="32"/>
        </w:rPr>
        <w:t>项</w:t>
      </w:r>
      <w:r>
        <w:rPr>
          <w:rFonts w:hint="eastAsia" w:ascii="仿宋" w:hAnsi="仿宋" w:eastAsia="仿宋" w:cs="仿宋"/>
          <w:color w:val="auto"/>
          <w:sz w:val="32"/>
          <w:szCs w:val="32"/>
          <w:lang w:eastAsia="zh-CN"/>
        </w:rPr>
        <w:t>）安全监管</w:t>
      </w:r>
      <w:r>
        <w:rPr>
          <w:rFonts w:hint="eastAsia" w:ascii="仿宋" w:hAnsi="仿宋" w:eastAsia="仿宋" w:cs="仿宋"/>
          <w:color w:val="auto"/>
          <w:sz w:val="32"/>
          <w:szCs w:val="32"/>
          <w:lang w:val="en-US" w:eastAsia="zh-CN"/>
        </w:rPr>
        <w:t>1.00万元。</w:t>
      </w:r>
      <w:r>
        <w:rPr>
          <w:rFonts w:hint="eastAsia" w:ascii="仿宋" w:hAnsi="仿宋" w:eastAsia="仿宋" w:cs="仿宋"/>
          <w:color w:val="auto"/>
          <w:sz w:val="32"/>
          <w:szCs w:val="32"/>
          <w:lang w:eastAsia="zh-CN"/>
        </w:rPr>
        <w:t>完成预算</w:t>
      </w:r>
      <w:r>
        <w:rPr>
          <w:rFonts w:hint="eastAsia" w:ascii="仿宋" w:hAnsi="仿宋" w:eastAsia="仿宋" w:cs="仿宋"/>
          <w:color w:val="auto"/>
          <w:sz w:val="32"/>
          <w:szCs w:val="32"/>
          <w:lang w:val="en-US" w:eastAsia="zh-CN"/>
        </w:rPr>
        <w:t>100%，预算数与决算数持平。</w:t>
      </w:r>
    </w:p>
    <w:p>
      <w:pPr>
        <w:spacing w:line="600" w:lineRule="exact"/>
        <w:ind w:firstLine="640"/>
        <w:rPr>
          <w:rFonts w:hint="eastAsia" w:ascii="仿宋" w:hAnsi="仿宋" w:eastAsia="仿宋"/>
          <w:b/>
          <w:color w:val="00B0F0"/>
          <w:sz w:val="32"/>
          <w:szCs w:val="32"/>
          <w:lang w:val="en-US" w:eastAsia="zh-CN"/>
        </w:rPr>
      </w:pPr>
      <w:r>
        <w:rPr>
          <w:rFonts w:hint="eastAsia" w:ascii="仿宋" w:hAnsi="仿宋" w:eastAsia="仿宋" w:cs="仿宋"/>
          <w:i w:val="0"/>
          <w:caps w:val="0"/>
          <w:color w:val="auto"/>
          <w:spacing w:val="0"/>
          <w:sz w:val="32"/>
          <w:szCs w:val="32"/>
          <w:shd w:val="clear" w:fill="FFFFFF"/>
          <w:lang w:val="en-US" w:eastAsia="zh-CN"/>
        </w:rPr>
        <w:t>11.</w:t>
      </w:r>
      <w:r>
        <w:rPr>
          <w:rFonts w:hint="eastAsia" w:ascii="仿宋" w:hAnsi="仿宋" w:eastAsia="仿宋" w:cs="仿宋"/>
          <w:i w:val="0"/>
          <w:caps w:val="0"/>
          <w:color w:val="auto"/>
          <w:spacing w:val="0"/>
          <w:sz w:val="32"/>
          <w:szCs w:val="32"/>
          <w:shd w:val="clear" w:fill="FFFFFF"/>
        </w:rPr>
        <w:t>其他支出（229类）</w:t>
      </w:r>
      <w:r>
        <w:rPr>
          <w:rFonts w:hint="eastAsia" w:ascii="仿宋" w:hAnsi="仿宋" w:eastAsia="仿宋" w:cs="仿宋"/>
          <w:i w:val="0"/>
          <w:caps w:val="0"/>
          <w:color w:val="auto"/>
          <w:spacing w:val="0"/>
          <w:sz w:val="32"/>
          <w:szCs w:val="32"/>
          <w:shd w:val="clear" w:fill="FFFFFF"/>
          <w:lang w:eastAsia="zh-CN"/>
        </w:rPr>
        <w:t>：</w:t>
      </w:r>
      <w:r>
        <w:rPr>
          <w:rStyle w:val="26"/>
          <w:rFonts w:hint="eastAsia" w:ascii="仿宋" w:hAnsi="仿宋" w:eastAsia="仿宋"/>
          <w:b w:val="0"/>
          <w:bCs/>
          <w:color w:val="auto"/>
          <w:sz w:val="32"/>
          <w:szCs w:val="32"/>
        </w:rPr>
        <w:t>支出决算为</w:t>
      </w:r>
      <w:r>
        <w:rPr>
          <w:rStyle w:val="26"/>
          <w:rFonts w:hint="eastAsia" w:ascii="仿宋" w:hAnsi="仿宋" w:eastAsia="仿宋"/>
          <w:b w:val="0"/>
          <w:bCs/>
          <w:color w:val="auto"/>
          <w:sz w:val="32"/>
          <w:szCs w:val="32"/>
          <w:lang w:val="en-US" w:eastAsia="zh-CN"/>
        </w:rPr>
        <w:t>44.92</w:t>
      </w:r>
      <w:r>
        <w:rPr>
          <w:rStyle w:val="26"/>
          <w:rFonts w:hint="eastAsia" w:ascii="仿宋" w:hAnsi="仿宋" w:eastAsia="仿宋"/>
          <w:b w:val="0"/>
          <w:bCs/>
          <w:color w:val="auto"/>
          <w:sz w:val="32"/>
          <w:szCs w:val="32"/>
        </w:rPr>
        <w:t>万元，</w:t>
      </w:r>
      <w:r>
        <w:rPr>
          <w:rStyle w:val="26"/>
          <w:rFonts w:hint="eastAsia" w:ascii="仿宋" w:hAnsi="仿宋" w:eastAsia="仿宋"/>
          <w:b w:val="0"/>
          <w:bCs/>
          <w:color w:val="auto"/>
          <w:sz w:val="32"/>
          <w:szCs w:val="32"/>
          <w:lang w:eastAsia="zh-CN"/>
        </w:rPr>
        <w:t>其中</w:t>
      </w:r>
      <w:r>
        <w:rPr>
          <w:rFonts w:hint="eastAsia" w:ascii="仿宋" w:hAnsi="仿宋" w:eastAsia="仿宋" w:cs="仿宋"/>
          <w:color w:val="auto"/>
          <w:sz w:val="32"/>
          <w:szCs w:val="32"/>
        </w:rPr>
        <w:t>（</w:t>
      </w:r>
      <w:r>
        <w:rPr>
          <w:rFonts w:hint="eastAsia" w:ascii="仿宋" w:hAnsi="仿宋" w:eastAsia="仿宋" w:cs="仿宋"/>
          <w:color w:val="auto"/>
          <w:sz w:val="32"/>
          <w:szCs w:val="32"/>
          <w:lang w:val="en-US" w:eastAsia="zh-CN"/>
        </w:rPr>
        <w:t>22960</w:t>
      </w:r>
      <w:r>
        <w:rPr>
          <w:rFonts w:hint="eastAsia" w:ascii="仿宋" w:hAnsi="仿宋" w:eastAsia="仿宋" w:cs="仿宋"/>
          <w:color w:val="auto"/>
          <w:sz w:val="32"/>
          <w:szCs w:val="32"/>
        </w:rPr>
        <w:t>款）彩票公益金安排的支出（</w:t>
      </w:r>
      <w:r>
        <w:rPr>
          <w:rFonts w:hint="eastAsia" w:ascii="仿宋" w:hAnsi="仿宋" w:eastAsia="仿宋" w:cs="仿宋"/>
          <w:color w:val="auto"/>
          <w:sz w:val="32"/>
          <w:szCs w:val="32"/>
          <w:lang w:val="en-US" w:eastAsia="zh-CN"/>
        </w:rPr>
        <w:t>2296011</w:t>
      </w:r>
      <w:r>
        <w:rPr>
          <w:rFonts w:hint="eastAsia" w:ascii="仿宋" w:hAnsi="仿宋" w:eastAsia="仿宋" w:cs="仿宋"/>
          <w:color w:val="auto"/>
          <w:sz w:val="32"/>
          <w:szCs w:val="32"/>
        </w:rPr>
        <w:t>项</w:t>
      </w:r>
      <w:r>
        <w:rPr>
          <w:rFonts w:hint="eastAsia" w:ascii="仿宋" w:hAnsi="仿宋" w:eastAsia="仿宋" w:cs="仿宋"/>
          <w:color w:val="auto"/>
          <w:sz w:val="32"/>
          <w:szCs w:val="32"/>
          <w:lang w:eastAsia="zh-CN"/>
        </w:rPr>
        <w:t>）用于扶贫的彩票公益金支出</w:t>
      </w:r>
      <w:r>
        <w:rPr>
          <w:rFonts w:hint="eastAsia" w:ascii="仿宋" w:hAnsi="仿宋" w:eastAsia="仿宋" w:cs="仿宋"/>
          <w:color w:val="auto"/>
          <w:sz w:val="32"/>
          <w:szCs w:val="32"/>
          <w:lang w:val="en-US" w:eastAsia="zh-CN"/>
        </w:rPr>
        <w:t>44.92万元。</w:t>
      </w:r>
      <w:r>
        <w:rPr>
          <w:rFonts w:hint="eastAsia" w:ascii="仿宋" w:hAnsi="仿宋" w:eastAsia="仿宋" w:cs="仿宋"/>
          <w:color w:val="auto"/>
          <w:sz w:val="32"/>
          <w:szCs w:val="32"/>
          <w:lang w:eastAsia="zh-CN"/>
        </w:rPr>
        <w:t>完成预算</w:t>
      </w:r>
      <w:r>
        <w:rPr>
          <w:rFonts w:hint="eastAsia" w:ascii="仿宋" w:hAnsi="仿宋" w:eastAsia="仿宋" w:cs="仿宋"/>
          <w:color w:val="auto"/>
          <w:sz w:val="32"/>
          <w:szCs w:val="32"/>
          <w:lang w:val="en-US" w:eastAsia="zh-CN"/>
        </w:rPr>
        <w:t>100%，预算数与决算数持平。</w:t>
      </w:r>
    </w:p>
    <w:p>
      <w:pPr>
        <w:tabs>
          <w:tab w:val="right" w:pos="8306"/>
        </w:tabs>
        <w:spacing w:line="600" w:lineRule="exact"/>
        <w:ind w:firstLine="640"/>
        <w:outlineLvl w:val="1"/>
        <w:rPr>
          <w:rStyle w:val="30"/>
          <w:color w:val="auto"/>
        </w:rPr>
      </w:pPr>
      <w:bookmarkStart w:id="68" w:name="_Toc79163618"/>
      <w:bookmarkStart w:id="69" w:name="_Toc79163868"/>
      <w:bookmarkStart w:id="70" w:name="_Toc15396608"/>
      <w:bookmarkStart w:id="71" w:name="_Toc15377214"/>
      <w:r>
        <w:rPr>
          <w:rFonts w:hint="eastAsia" w:ascii="黑体" w:eastAsia="黑体"/>
          <w:color w:val="auto"/>
          <w:sz w:val="32"/>
          <w:szCs w:val="32"/>
        </w:rPr>
        <w:t>六</w:t>
      </w:r>
      <w:r>
        <w:rPr>
          <w:rFonts w:hint="eastAsia" w:ascii="黑体" w:eastAsia="黑体"/>
          <w:b/>
          <w:color w:val="auto"/>
          <w:sz w:val="32"/>
          <w:szCs w:val="32"/>
        </w:rPr>
        <w:t>、</w:t>
      </w:r>
      <w:r>
        <w:rPr>
          <w:rFonts w:hint="eastAsia" w:ascii="黑体" w:hAnsi="黑体" w:eastAsia="黑体"/>
          <w:b/>
          <w:color w:val="auto"/>
          <w:sz w:val="32"/>
          <w:szCs w:val="32"/>
        </w:rPr>
        <w:t>一</w:t>
      </w:r>
      <w:r>
        <w:rPr>
          <w:rStyle w:val="30"/>
          <w:rFonts w:hint="eastAsia" w:ascii="黑体" w:hAnsi="黑体" w:eastAsia="黑体"/>
          <w:b w:val="0"/>
          <w:color w:val="auto"/>
        </w:rPr>
        <w:t>般公共预算财政拨款基本支出决算情况说明</w:t>
      </w:r>
      <w:bookmarkEnd w:id="68"/>
      <w:bookmarkEnd w:id="69"/>
      <w:bookmarkEnd w:id="70"/>
      <w:bookmarkEnd w:id="71"/>
      <w:r>
        <w:rPr>
          <w:rStyle w:val="30"/>
          <w:rFonts w:ascii="黑体" w:hAnsi="黑体" w:eastAsia="黑体"/>
          <w:b w:val="0"/>
          <w:color w:val="auto"/>
        </w:rPr>
        <w:tab/>
      </w:r>
    </w:p>
    <w:p>
      <w:pPr>
        <w:spacing w:line="600" w:lineRule="exact"/>
        <w:ind w:firstLine="645"/>
        <w:rPr>
          <w:rFonts w:ascii="仿宋" w:hAnsi="仿宋" w:eastAsia="仿宋"/>
          <w:color w:val="auto"/>
          <w:sz w:val="32"/>
          <w:szCs w:val="32"/>
        </w:rPr>
      </w:pPr>
      <w:r>
        <w:rPr>
          <w:rFonts w:ascii="仿宋" w:hAnsi="仿宋" w:eastAsia="仿宋"/>
          <w:color w:val="auto"/>
          <w:sz w:val="32"/>
          <w:szCs w:val="32"/>
        </w:rPr>
        <w:t>202</w:t>
      </w:r>
      <w:r>
        <w:rPr>
          <w:rFonts w:hint="eastAsia" w:ascii="仿宋" w:hAnsi="仿宋" w:eastAsia="仿宋"/>
          <w:color w:val="auto"/>
          <w:sz w:val="32"/>
          <w:szCs w:val="32"/>
          <w:lang w:val="en-US" w:eastAsia="zh-CN"/>
        </w:rPr>
        <w:t>1</w:t>
      </w:r>
      <w:r>
        <w:rPr>
          <w:rFonts w:hint="eastAsia" w:ascii="仿宋" w:hAnsi="仿宋" w:eastAsia="仿宋"/>
          <w:color w:val="auto"/>
          <w:sz w:val="32"/>
          <w:szCs w:val="32"/>
        </w:rPr>
        <w:t>年一般公共预算财政拨款基本支出</w:t>
      </w:r>
      <w:r>
        <w:rPr>
          <w:rFonts w:hint="eastAsia" w:ascii="仿宋" w:hAnsi="仿宋" w:eastAsia="仿宋"/>
          <w:color w:val="auto"/>
          <w:sz w:val="32"/>
          <w:szCs w:val="32"/>
          <w:lang w:val="en-US" w:eastAsia="zh-CN"/>
        </w:rPr>
        <w:t>2688.09</w:t>
      </w:r>
      <w:r>
        <w:rPr>
          <w:rFonts w:hint="eastAsia" w:ascii="仿宋" w:hAnsi="仿宋" w:eastAsia="仿宋"/>
          <w:color w:val="auto"/>
          <w:sz w:val="32"/>
          <w:szCs w:val="32"/>
        </w:rPr>
        <w:t>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auto"/>
          <w:sz w:val="32"/>
          <w:szCs w:val="32"/>
        </w:rPr>
        <w:t>人员经费</w:t>
      </w:r>
      <w:r>
        <w:rPr>
          <w:rFonts w:hint="eastAsia" w:ascii="仿宋" w:hAnsi="仿宋" w:eastAsia="仿宋"/>
          <w:color w:val="auto"/>
          <w:sz w:val="32"/>
          <w:szCs w:val="32"/>
          <w:lang w:val="en-US" w:eastAsia="zh-CN"/>
        </w:rPr>
        <w:t>1074.4</w:t>
      </w:r>
      <w:r>
        <w:rPr>
          <w:rFonts w:hint="eastAsia" w:ascii="仿宋" w:hAnsi="仿宋" w:eastAsia="仿宋"/>
          <w:color w:val="auto"/>
          <w:sz w:val="32"/>
          <w:szCs w:val="32"/>
        </w:rPr>
        <w:t>万元，主要包括：基本工资125.77</w:t>
      </w:r>
      <w:r>
        <w:rPr>
          <w:rFonts w:hint="eastAsia" w:ascii="仿宋" w:hAnsi="仿宋" w:eastAsia="仿宋"/>
          <w:color w:val="auto"/>
          <w:sz w:val="32"/>
          <w:szCs w:val="32"/>
          <w:lang w:val="en-US" w:eastAsia="zh-CN"/>
        </w:rPr>
        <w:t>万元</w:t>
      </w:r>
      <w:r>
        <w:rPr>
          <w:rFonts w:hint="eastAsia" w:ascii="仿宋" w:hAnsi="仿宋" w:eastAsia="仿宋"/>
          <w:color w:val="auto"/>
          <w:sz w:val="32"/>
          <w:szCs w:val="32"/>
        </w:rPr>
        <w:t>、津贴补贴243.5</w:t>
      </w:r>
      <w:r>
        <w:rPr>
          <w:rFonts w:hint="eastAsia" w:ascii="仿宋" w:hAnsi="仿宋" w:eastAsia="仿宋"/>
          <w:color w:val="auto"/>
          <w:sz w:val="32"/>
          <w:szCs w:val="32"/>
          <w:lang w:val="en-US" w:eastAsia="zh-CN"/>
        </w:rPr>
        <w:t>0</w:t>
      </w:r>
      <w:r>
        <w:rPr>
          <w:rFonts w:hint="eastAsia" w:ascii="仿宋" w:hAnsi="仿宋" w:eastAsia="仿宋"/>
          <w:color w:val="auto"/>
          <w:sz w:val="32"/>
          <w:szCs w:val="32"/>
          <w:lang w:eastAsia="zh-CN"/>
        </w:rPr>
        <w:t>万元</w:t>
      </w:r>
      <w:r>
        <w:rPr>
          <w:rFonts w:hint="eastAsia" w:ascii="仿宋" w:hAnsi="仿宋" w:eastAsia="仿宋"/>
          <w:color w:val="auto"/>
          <w:sz w:val="32"/>
          <w:szCs w:val="32"/>
        </w:rPr>
        <w:t>、奖金225.44</w:t>
      </w:r>
      <w:r>
        <w:rPr>
          <w:rFonts w:hint="eastAsia" w:ascii="仿宋" w:hAnsi="仿宋" w:eastAsia="仿宋"/>
          <w:color w:val="auto"/>
          <w:sz w:val="32"/>
          <w:szCs w:val="32"/>
          <w:lang w:eastAsia="zh-CN"/>
        </w:rPr>
        <w:t>万元</w:t>
      </w:r>
      <w:r>
        <w:rPr>
          <w:rFonts w:hint="eastAsia" w:ascii="仿宋" w:hAnsi="仿宋" w:eastAsia="仿宋"/>
          <w:color w:val="auto"/>
          <w:sz w:val="32"/>
          <w:szCs w:val="32"/>
        </w:rPr>
        <w:t>、绩效工资57</w:t>
      </w:r>
      <w:r>
        <w:rPr>
          <w:rFonts w:hint="eastAsia" w:ascii="仿宋" w:hAnsi="仿宋" w:eastAsia="仿宋"/>
          <w:color w:val="auto"/>
          <w:sz w:val="32"/>
          <w:szCs w:val="32"/>
          <w:lang w:eastAsia="zh-CN"/>
        </w:rPr>
        <w:t>万元</w:t>
      </w:r>
      <w:r>
        <w:rPr>
          <w:rFonts w:hint="eastAsia" w:ascii="仿宋" w:hAnsi="仿宋" w:eastAsia="仿宋"/>
          <w:color w:val="auto"/>
          <w:sz w:val="32"/>
          <w:szCs w:val="32"/>
        </w:rPr>
        <w:t>、机关事业单位基本养老保险缴费55.76</w:t>
      </w:r>
      <w:r>
        <w:rPr>
          <w:rFonts w:hint="eastAsia" w:ascii="仿宋" w:hAnsi="仿宋" w:eastAsia="仿宋"/>
          <w:color w:val="auto"/>
          <w:sz w:val="32"/>
          <w:szCs w:val="32"/>
          <w:lang w:eastAsia="zh-CN"/>
        </w:rPr>
        <w:t>万元</w:t>
      </w:r>
      <w:r>
        <w:rPr>
          <w:rFonts w:hint="eastAsia" w:ascii="仿宋" w:hAnsi="仿宋" w:eastAsia="仿宋"/>
          <w:color w:val="auto"/>
          <w:sz w:val="32"/>
          <w:szCs w:val="32"/>
        </w:rPr>
        <w:t>、职业年金缴费27.88</w:t>
      </w:r>
      <w:r>
        <w:rPr>
          <w:rFonts w:hint="eastAsia" w:ascii="仿宋" w:hAnsi="仿宋" w:eastAsia="仿宋"/>
          <w:color w:val="auto"/>
          <w:sz w:val="32"/>
          <w:szCs w:val="32"/>
          <w:lang w:eastAsia="zh-CN"/>
        </w:rPr>
        <w:t>万元</w:t>
      </w:r>
      <w:r>
        <w:rPr>
          <w:rFonts w:hint="eastAsia" w:ascii="仿宋" w:hAnsi="仿宋" w:eastAsia="仿宋"/>
          <w:color w:val="auto"/>
          <w:sz w:val="32"/>
          <w:szCs w:val="32"/>
        </w:rPr>
        <w:t>、职工基本医疗保险缴费31.55</w:t>
      </w:r>
      <w:r>
        <w:rPr>
          <w:rFonts w:hint="eastAsia" w:ascii="仿宋" w:hAnsi="仿宋" w:eastAsia="仿宋"/>
          <w:color w:val="auto"/>
          <w:sz w:val="32"/>
          <w:szCs w:val="32"/>
          <w:lang w:eastAsia="zh-CN"/>
        </w:rPr>
        <w:t>万元、公务员医疗补助缴费9.03万元、</w:t>
      </w:r>
      <w:r>
        <w:rPr>
          <w:rFonts w:hint="eastAsia" w:ascii="仿宋" w:hAnsi="仿宋" w:eastAsia="仿宋"/>
          <w:color w:val="auto"/>
          <w:sz w:val="32"/>
          <w:szCs w:val="32"/>
        </w:rPr>
        <w:t>其他社会保障缴费6.33</w:t>
      </w:r>
      <w:r>
        <w:rPr>
          <w:rFonts w:hint="eastAsia" w:ascii="仿宋" w:hAnsi="仿宋" w:eastAsia="仿宋"/>
          <w:color w:val="auto"/>
          <w:sz w:val="32"/>
          <w:szCs w:val="32"/>
          <w:lang w:eastAsia="zh-CN"/>
        </w:rPr>
        <w:t>万元</w:t>
      </w:r>
      <w:r>
        <w:rPr>
          <w:rFonts w:hint="eastAsia" w:ascii="仿宋" w:hAnsi="仿宋" w:eastAsia="仿宋"/>
          <w:color w:val="auto"/>
          <w:sz w:val="32"/>
          <w:szCs w:val="32"/>
        </w:rPr>
        <w:t>、住房公积金62.56</w:t>
      </w:r>
      <w:r>
        <w:rPr>
          <w:rFonts w:hint="eastAsia" w:ascii="仿宋" w:hAnsi="仿宋" w:eastAsia="仿宋"/>
          <w:color w:val="auto"/>
          <w:sz w:val="32"/>
          <w:szCs w:val="32"/>
          <w:lang w:eastAsia="zh-CN"/>
        </w:rPr>
        <w:t>万元；</w:t>
      </w:r>
      <w:r>
        <w:rPr>
          <w:rFonts w:hint="eastAsia" w:ascii="仿宋" w:hAnsi="仿宋" w:eastAsia="仿宋"/>
          <w:color w:val="000000"/>
          <w:sz w:val="32"/>
          <w:szCs w:val="32"/>
          <w:lang w:eastAsia="zh-CN"/>
        </w:rPr>
        <w:t>生活补助226.12万元、医疗费补助3.45万元</w:t>
      </w:r>
      <w:r>
        <w:rPr>
          <w:rFonts w:hint="eastAsia" w:ascii="仿宋" w:hAnsi="仿宋" w:eastAsia="仿宋"/>
          <w:color w:val="000000"/>
          <w:sz w:val="32"/>
          <w:szCs w:val="32"/>
        </w:rPr>
        <w:t>。</w:t>
      </w:r>
    </w:p>
    <w:p>
      <w:pPr>
        <w:spacing w:line="600" w:lineRule="exact"/>
        <w:ind w:firstLine="640" w:firstLineChars="200"/>
        <w:rPr>
          <w:rFonts w:ascii="仿宋" w:hAnsi="仿宋" w:eastAsia="仿宋"/>
          <w:b/>
          <w:color w:val="auto"/>
          <w:sz w:val="32"/>
          <w:szCs w:val="32"/>
        </w:rPr>
      </w:pPr>
      <w:r>
        <w:rPr>
          <w:rFonts w:hint="eastAsia" w:ascii="仿宋" w:hAnsi="仿宋" w:eastAsia="仿宋"/>
          <w:color w:val="auto"/>
          <w:sz w:val="32"/>
          <w:szCs w:val="32"/>
        </w:rPr>
        <w:t>日常公用经费</w:t>
      </w:r>
      <w:r>
        <w:rPr>
          <w:rFonts w:hint="eastAsia" w:ascii="仿宋" w:hAnsi="仿宋" w:eastAsia="仿宋"/>
          <w:color w:val="auto"/>
          <w:sz w:val="32"/>
          <w:szCs w:val="32"/>
          <w:lang w:val="en-US" w:eastAsia="zh-CN"/>
        </w:rPr>
        <w:t>1791.7</w:t>
      </w:r>
      <w:r>
        <w:rPr>
          <w:rFonts w:hint="eastAsia" w:ascii="仿宋" w:hAnsi="仿宋" w:eastAsia="仿宋"/>
          <w:color w:val="auto"/>
          <w:sz w:val="32"/>
          <w:szCs w:val="32"/>
        </w:rPr>
        <w:t>万元，主要包括：办公费74.67</w:t>
      </w:r>
      <w:r>
        <w:rPr>
          <w:rFonts w:hint="eastAsia" w:ascii="仿宋" w:hAnsi="仿宋" w:eastAsia="仿宋"/>
          <w:color w:val="auto"/>
          <w:sz w:val="32"/>
          <w:szCs w:val="32"/>
          <w:lang w:eastAsia="zh-CN"/>
        </w:rPr>
        <w:t>万元</w:t>
      </w:r>
      <w:r>
        <w:rPr>
          <w:rFonts w:hint="eastAsia" w:ascii="仿宋" w:hAnsi="仿宋" w:eastAsia="仿宋"/>
          <w:color w:val="auto"/>
          <w:sz w:val="32"/>
          <w:szCs w:val="32"/>
        </w:rPr>
        <w:t>、印刷费5</w:t>
      </w:r>
      <w:r>
        <w:rPr>
          <w:rFonts w:hint="eastAsia" w:ascii="仿宋" w:hAnsi="仿宋" w:eastAsia="仿宋"/>
          <w:color w:val="auto"/>
          <w:sz w:val="32"/>
          <w:szCs w:val="32"/>
          <w:lang w:val="en-US" w:eastAsia="zh-CN"/>
        </w:rPr>
        <w:t>.00万元</w:t>
      </w:r>
      <w:r>
        <w:rPr>
          <w:rFonts w:hint="eastAsia" w:ascii="仿宋" w:hAnsi="仿宋" w:eastAsia="仿宋"/>
          <w:color w:val="auto"/>
          <w:sz w:val="32"/>
          <w:szCs w:val="32"/>
        </w:rPr>
        <w:t>、电费5</w:t>
      </w:r>
      <w:r>
        <w:rPr>
          <w:rFonts w:hint="eastAsia" w:ascii="仿宋" w:hAnsi="仿宋" w:eastAsia="仿宋"/>
          <w:color w:val="auto"/>
          <w:sz w:val="32"/>
          <w:szCs w:val="32"/>
          <w:lang w:val="en-US" w:eastAsia="zh-CN"/>
        </w:rPr>
        <w:t>.00</w:t>
      </w:r>
      <w:r>
        <w:rPr>
          <w:rFonts w:hint="eastAsia" w:ascii="仿宋" w:hAnsi="仿宋" w:eastAsia="仿宋"/>
          <w:color w:val="auto"/>
          <w:sz w:val="32"/>
          <w:szCs w:val="32"/>
          <w:lang w:eastAsia="zh-CN"/>
        </w:rPr>
        <w:t>万元</w:t>
      </w:r>
      <w:r>
        <w:rPr>
          <w:rFonts w:hint="eastAsia" w:ascii="仿宋" w:hAnsi="仿宋" w:eastAsia="仿宋"/>
          <w:color w:val="auto"/>
          <w:sz w:val="32"/>
          <w:szCs w:val="32"/>
        </w:rPr>
        <w:t>、</w:t>
      </w:r>
      <w:r>
        <w:rPr>
          <w:rFonts w:hint="eastAsia" w:ascii="仿宋" w:hAnsi="仿宋" w:eastAsia="仿宋"/>
          <w:color w:val="auto"/>
          <w:sz w:val="32"/>
          <w:szCs w:val="32"/>
          <w:lang w:eastAsia="zh-CN"/>
        </w:rPr>
        <w:t>邮电费</w:t>
      </w:r>
      <w:r>
        <w:rPr>
          <w:rFonts w:hint="eastAsia" w:ascii="仿宋" w:hAnsi="仿宋" w:eastAsia="仿宋"/>
          <w:color w:val="auto"/>
          <w:sz w:val="32"/>
          <w:szCs w:val="32"/>
        </w:rPr>
        <w:t>0.5</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差旅费1.99</w:t>
      </w:r>
      <w:r>
        <w:rPr>
          <w:rFonts w:hint="eastAsia" w:ascii="仿宋" w:hAnsi="仿宋" w:eastAsia="仿宋"/>
          <w:color w:val="auto"/>
          <w:sz w:val="32"/>
          <w:szCs w:val="32"/>
          <w:lang w:val="en-US" w:eastAsia="zh-CN"/>
        </w:rPr>
        <w:t>万元</w:t>
      </w:r>
      <w:r>
        <w:rPr>
          <w:rFonts w:hint="eastAsia" w:ascii="仿宋" w:hAnsi="仿宋" w:eastAsia="仿宋"/>
          <w:color w:val="auto"/>
          <w:sz w:val="32"/>
          <w:szCs w:val="32"/>
        </w:rPr>
        <w:t>、维修（护）费92.6</w:t>
      </w:r>
      <w:r>
        <w:rPr>
          <w:rFonts w:hint="eastAsia" w:ascii="仿宋" w:hAnsi="仿宋" w:eastAsia="仿宋"/>
          <w:color w:val="auto"/>
          <w:sz w:val="32"/>
          <w:szCs w:val="32"/>
          <w:lang w:val="en-US" w:eastAsia="zh-CN"/>
        </w:rPr>
        <w:t>0</w:t>
      </w:r>
      <w:r>
        <w:rPr>
          <w:rFonts w:hint="eastAsia" w:ascii="仿宋" w:hAnsi="仿宋" w:eastAsia="仿宋"/>
          <w:color w:val="auto"/>
          <w:sz w:val="32"/>
          <w:szCs w:val="32"/>
          <w:lang w:eastAsia="zh-CN"/>
        </w:rPr>
        <w:t>万元</w:t>
      </w:r>
      <w:r>
        <w:rPr>
          <w:rFonts w:hint="eastAsia" w:ascii="仿宋" w:hAnsi="仿宋" w:eastAsia="仿宋"/>
          <w:color w:val="auto"/>
          <w:sz w:val="32"/>
          <w:szCs w:val="32"/>
        </w:rPr>
        <w:t>、租赁费13.2</w:t>
      </w:r>
      <w:r>
        <w:rPr>
          <w:rFonts w:hint="eastAsia" w:ascii="仿宋" w:hAnsi="仿宋" w:eastAsia="仿宋"/>
          <w:color w:val="auto"/>
          <w:sz w:val="32"/>
          <w:szCs w:val="32"/>
          <w:lang w:val="en-US" w:eastAsia="zh-CN"/>
        </w:rPr>
        <w:t>0万元、会议费4.64万元、</w:t>
      </w:r>
      <w:r>
        <w:rPr>
          <w:rFonts w:hint="eastAsia" w:ascii="仿宋" w:hAnsi="仿宋" w:eastAsia="仿宋"/>
          <w:color w:val="auto"/>
          <w:sz w:val="32"/>
          <w:szCs w:val="32"/>
        </w:rPr>
        <w:t>培训费5.31</w:t>
      </w:r>
      <w:r>
        <w:rPr>
          <w:rFonts w:hint="eastAsia" w:ascii="仿宋" w:hAnsi="仿宋" w:eastAsia="仿宋"/>
          <w:color w:val="auto"/>
          <w:sz w:val="32"/>
          <w:szCs w:val="32"/>
          <w:lang w:eastAsia="zh-CN"/>
        </w:rPr>
        <w:t>万元</w:t>
      </w:r>
      <w:r>
        <w:rPr>
          <w:rFonts w:hint="eastAsia" w:ascii="仿宋" w:hAnsi="仿宋" w:eastAsia="仿宋"/>
          <w:color w:val="auto"/>
          <w:sz w:val="32"/>
          <w:szCs w:val="32"/>
        </w:rPr>
        <w:t>、劳务费50.5</w:t>
      </w:r>
      <w:r>
        <w:rPr>
          <w:rFonts w:hint="eastAsia" w:ascii="仿宋" w:hAnsi="仿宋" w:eastAsia="仿宋"/>
          <w:color w:val="auto"/>
          <w:sz w:val="32"/>
          <w:szCs w:val="32"/>
          <w:lang w:val="en-US" w:eastAsia="zh-CN"/>
        </w:rPr>
        <w:t>0万元</w:t>
      </w:r>
      <w:r>
        <w:rPr>
          <w:rFonts w:hint="eastAsia" w:ascii="仿宋" w:hAnsi="仿宋" w:eastAsia="仿宋"/>
          <w:color w:val="auto"/>
          <w:sz w:val="32"/>
          <w:szCs w:val="32"/>
        </w:rPr>
        <w:t>、委托业务费2.69</w:t>
      </w:r>
      <w:r>
        <w:rPr>
          <w:rFonts w:hint="eastAsia" w:ascii="仿宋" w:hAnsi="仿宋" w:eastAsia="仿宋"/>
          <w:color w:val="auto"/>
          <w:sz w:val="32"/>
          <w:szCs w:val="32"/>
          <w:lang w:eastAsia="zh-CN"/>
        </w:rPr>
        <w:t>万元、</w:t>
      </w:r>
      <w:r>
        <w:rPr>
          <w:rFonts w:hint="eastAsia" w:ascii="仿宋" w:hAnsi="仿宋" w:eastAsia="仿宋"/>
          <w:color w:val="auto"/>
          <w:sz w:val="32"/>
          <w:szCs w:val="32"/>
        </w:rPr>
        <w:t>公务用车运行维护费</w:t>
      </w:r>
      <w:r>
        <w:rPr>
          <w:rFonts w:hint="eastAsia" w:ascii="仿宋" w:hAnsi="仿宋" w:eastAsia="仿宋"/>
          <w:color w:val="auto"/>
          <w:sz w:val="32"/>
          <w:szCs w:val="32"/>
          <w:lang w:val="en-US" w:eastAsia="zh-CN"/>
        </w:rPr>
        <w:t>9.79万元；资本性支出（基础设施建设）1525.81万元</w:t>
      </w:r>
      <w:r>
        <w:rPr>
          <w:rFonts w:hint="eastAsia" w:ascii="仿宋" w:hAnsi="仿宋" w:eastAsia="仿宋"/>
          <w:color w:val="auto"/>
          <w:sz w:val="32"/>
          <w:szCs w:val="32"/>
          <w:lang w:eastAsia="zh-CN"/>
        </w:rPr>
        <w:t>。</w:t>
      </w:r>
    </w:p>
    <w:p>
      <w:pPr>
        <w:spacing w:line="600" w:lineRule="exact"/>
        <w:ind w:firstLine="640" w:firstLineChars="200"/>
        <w:outlineLvl w:val="1"/>
        <w:rPr>
          <w:rStyle w:val="30"/>
          <w:rFonts w:ascii="黑体" w:hAnsi="黑体" w:eastAsia="黑体"/>
          <w:b w:val="0"/>
        </w:rPr>
      </w:pPr>
      <w:bookmarkStart w:id="72" w:name="_Toc79163619"/>
      <w:bookmarkStart w:id="73" w:name="_Toc15377215"/>
      <w:bookmarkStart w:id="74" w:name="_Toc79163869"/>
      <w:bookmarkStart w:id="75" w:name="_Toc15396609"/>
      <w:r>
        <w:rPr>
          <w:rFonts w:hint="eastAsia" w:ascii="黑体" w:eastAsia="黑体"/>
          <w:color w:val="000000"/>
          <w:sz w:val="32"/>
          <w:szCs w:val="32"/>
        </w:rPr>
        <w:t>七、</w:t>
      </w:r>
      <w:r>
        <w:rPr>
          <w:rStyle w:val="30"/>
          <w:rFonts w:hint="eastAsia" w:ascii="黑体" w:hAnsi="黑体" w:eastAsia="黑体"/>
        </w:rPr>
        <w:t>“</w:t>
      </w:r>
      <w:r>
        <w:rPr>
          <w:rStyle w:val="30"/>
          <w:rFonts w:hint="eastAsia" w:ascii="黑体" w:hAnsi="黑体" w:eastAsia="黑体"/>
          <w:b w:val="0"/>
        </w:rPr>
        <w:t>三公”经费财政拨款支出决算情况说明</w:t>
      </w:r>
      <w:bookmarkEnd w:id="72"/>
      <w:bookmarkEnd w:id="73"/>
      <w:bookmarkEnd w:id="74"/>
      <w:bookmarkEnd w:id="75"/>
    </w:p>
    <w:p>
      <w:pPr>
        <w:spacing w:line="600" w:lineRule="exact"/>
        <w:ind w:firstLine="640"/>
        <w:outlineLvl w:val="2"/>
        <w:rPr>
          <w:rFonts w:ascii="仿宋" w:hAnsi="仿宋" w:eastAsia="仿宋"/>
          <w:b/>
          <w:color w:val="000000"/>
          <w:sz w:val="32"/>
          <w:szCs w:val="32"/>
        </w:rPr>
      </w:pPr>
      <w:bookmarkStart w:id="76" w:name="_Toc79163620"/>
      <w:bookmarkStart w:id="77" w:name="_Toc15377216"/>
      <w:bookmarkStart w:id="78" w:name="_Toc79163870"/>
      <w:r>
        <w:rPr>
          <w:rFonts w:hint="eastAsia" w:ascii="仿宋" w:hAnsi="仿宋" w:eastAsia="仿宋"/>
          <w:b/>
          <w:color w:val="000000"/>
          <w:sz w:val="32"/>
          <w:szCs w:val="32"/>
        </w:rPr>
        <w:t>（一）“三公”经费财政拨款支出决算总体情况说明</w:t>
      </w:r>
      <w:bookmarkEnd w:id="76"/>
      <w:bookmarkEnd w:id="77"/>
      <w:bookmarkEnd w:id="78"/>
    </w:p>
    <w:p>
      <w:pPr>
        <w:spacing w:line="600" w:lineRule="exact"/>
        <w:ind w:firstLine="640"/>
        <w:rPr>
          <w:rFonts w:ascii="仿宋" w:hAnsi="仿宋" w:eastAsia="仿宋"/>
          <w:b/>
          <w:color w:val="FF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年“三公”经费财政拨款支出决算为</w:t>
      </w:r>
      <w:r>
        <w:rPr>
          <w:rFonts w:hint="eastAsia" w:ascii="仿宋" w:hAnsi="仿宋" w:eastAsia="仿宋"/>
          <w:color w:val="000000"/>
          <w:sz w:val="32"/>
          <w:szCs w:val="32"/>
          <w:lang w:val="en-US" w:eastAsia="zh-CN"/>
        </w:rPr>
        <w:t>9.79</w:t>
      </w:r>
      <w:r>
        <w:rPr>
          <w:rFonts w:hint="eastAsia" w:ascii="仿宋" w:hAnsi="仿宋" w:eastAsia="仿宋"/>
          <w:color w:val="000000"/>
          <w:sz w:val="32"/>
          <w:szCs w:val="32"/>
        </w:rPr>
        <w:t>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，决算数与预算数持平的主要原因是公务用车运行维护费支出。</w:t>
      </w:r>
    </w:p>
    <w:p>
      <w:pPr>
        <w:spacing w:line="600" w:lineRule="exact"/>
        <w:ind w:firstLine="640"/>
        <w:outlineLvl w:val="2"/>
        <w:rPr>
          <w:rFonts w:ascii="仿宋" w:hAnsi="仿宋" w:eastAsia="仿宋"/>
          <w:b/>
          <w:color w:val="000000"/>
          <w:sz w:val="32"/>
          <w:szCs w:val="32"/>
        </w:rPr>
      </w:pPr>
      <w:bookmarkStart w:id="79" w:name="_Toc15377217"/>
      <w:bookmarkStart w:id="80" w:name="_Toc79163871"/>
      <w:bookmarkStart w:id="81" w:name="_Toc79163621"/>
      <w:r>
        <w:rPr>
          <w:rFonts w:hint="eastAsia" w:ascii="仿宋" w:hAnsi="仿宋" w:eastAsia="仿宋"/>
          <w:b/>
          <w:color w:val="000000"/>
          <w:sz w:val="32"/>
          <w:szCs w:val="32"/>
        </w:rPr>
        <w:t>（二）“三公”经费财政拨款支出决算具体情况说明</w:t>
      </w:r>
      <w:bookmarkEnd w:id="79"/>
      <w:bookmarkEnd w:id="80"/>
      <w:bookmarkEnd w:id="81"/>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9.79</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pStyle w:val="2"/>
        <w:rPr>
          <w:rFonts w:hint="default" w:eastAsia="仿宋"/>
          <w:lang w:val="en-US" w:eastAsia="zh-CN"/>
        </w:rPr>
      </w:pPr>
      <w:r>
        <w:rPr>
          <w:rFonts w:hint="eastAsia" w:ascii="仿宋" w:hAnsi="仿宋" w:eastAsia="仿宋"/>
          <w:color w:val="000000"/>
          <w:sz w:val="32"/>
          <w:szCs w:val="32"/>
          <w:lang w:val="en-US" w:eastAsia="zh-CN"/>
        </w:rPr>
        <w:t xml:space="preserve">                                     单位：万元</w:t>
      </w:r>
    </w:p>
    <w:p>
      <w:pPr>
        <w:pStyle w:val="2"/>
        <w:rPr>
          <w:rFonts w:hint="eastAsia" w:ascii="仿宋" w:hAnsi="仿宋" w:eastAsia="仿宋"/>
          <w:color w:val="000000"/>
          <w:sz w:val="32"/>
          <w:szCs w:val="32"/>
        </w:rPr>
      </w:pPr>
      <w:r>
        <w:drawing>
          <wp:anchor distT="0" distB="0" distL="114300" distR="114300" simplePos="0" relativeHeight="251660288" behindDoc="0" locked="0" layoutInCell="1" allowOverlap="1">
            <wp:simplePos x="0" y="0"/>
            <wp:positionH relativeFrom="column">
              <wp:posOffset>420370</wp:posOffset>
            </wp:positionH>
            <wp:positionV relativeFrom="paragraph">
              <wp:posOffset>36830</wp:posOffset>
            </wp:positionV>
            <wp:extent cx="4572000" cy="2743200"/>
            <wp:effectExtent l="4445" t="4445" r="14605" b="14605"/>
            <wp:wrapSquare wrapText="bothSides"/>
            <wp:docPr id="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rPr>
          <w:rFonts w:hint="eastAsia" w:ascii="仿宋" w:hAnsi="仿宋" w:eastAsia="仿宋"/>
          <w:color w:val="000000"/>
          <w:sz w:val="32"/>
          <w:szCs w:val="32"/>
        </w:rPr>
      </w:pPr>
    </w:p>
    <w:p>
      <w:pPr>
        <w:pStyle w:val="2"/>
        <w:rPr>
          <w:rFonts w:hint="eastAsia" w:ascii="仿宋" w:hAnsi="仿宋" w:eastAsia="仿宋"/>
          <w:color w:val="000000"/>
          <w:sz w:val="32"/>
          <w:szCs w:val="32"/>
        </w:rPr>
      </w:pPr>
    </w:p>
    <w:p>
      <w:pPr>
        <w:rPr>
          <w:rFonts w:hint="eastAsia" w:ascii="仿宋" w:hAnsi="仿宋" w:eastAsia="仿宋"/>
          <w:color w:val="000000"/>
          <w:sz w:val="32"/>
          <w:szCs w:val="32"/>
        </w:rPr>
      </w:pPr>
    </w:p>
    <w:p>
      <w:pPr>
        <w:pStyle w:val="2"/>
        <w:rPr>
          <w:rFonts w:hint="eastAsia" w:ascii="仿宋" w:hAnsi="仿宋" w:eastAsia="仿宋"/>
          <w:color w:val="000000"/>
          <w:sz w:val="32"/>
          <w:szCs w:val="32"/>
        </w:rPr>
      </w:pPr>
    </w:p>
    <w:p/>
    <w:p>
      <w:pPr>
        <w:spacing w:line="600" w:lineRule="exact"/>
        <w:rPr>
          <w:rFonts w:ascii="仿宋" w:hAnsi="仿宋" w:eastAsia="仿宋"/>
          <w:color w:val="000000"/>
          <w:sz w:val="32"/>
          <w:szCs w:val="32"/>
        </w:rPr>
      </w:pP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6"/>
          <w:rFonts w:hint="eastAsia" w:ascii="仿宋" w:hAnsi="仿宋" w:eastAsia="仿宋"/>
          <w:b w:val="0"/>
          <w:bCs/>
          <w:color w:val="000000"/>
          <w:sz w:val="32"/>
          <w:szCs w:val="32"/>
        </w:rPr>
        <w:t>完成预算</w:t>
      </w:r>
      <w:r>
        <w:rPr>
          <w:rStyle w:val="26"/>
          <w:rFonts w:hint="eastAsia" w:ascii="仿宋" w:hAnsi="仿宋" w:eastAsia="仿宋"/>
          <w:b w:val="0"/>
          <w:bCs/>
          <w:color w:val="000000"/>
          <w:sz w:val="32"/>
          <w:szCs w:val="32"/>
          <w:lang w:val="en-US" w:eastAsia="zh-CN"/>
        </w:rPr>
        <w:t>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。主要原因是无因公出国（境）</w:t>
      </w:r>
      <w:r>
        <w:rPr>
          <w:rFonts w:hint="eastAsia" w:ascii="仿宋_GB2312" w:eastAsia="仿宋_GB2312"/>
          <w:color w:val="000000"/>
          <w:sz w:val="32"/>
          <w:szCs w:val="32"/>
          <w:lang w:eastAsia="zh-CN"/>
        </w:rPr>
        <w:t>人员</w:t>
      </w:r>
      <w:r>
        <w:rPr>
          <w:rFonts w:hint="eastAsia" w:ascii="仿宋_GB2312" w:eastAsia="仿宋_GB2312"/>
          <w:color w:val="000000"/>
          <w:sz w:val="32"/>
          <w:szCs w:val="32"/>
        </w:rPr>
        <w:t>。</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9.79</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r>
        <w:rPr>
          <w:rStyle w:val="26"/>
          <w:rFonts w:hint="eastAsia" w:ascii="仿宋" w:hAnsi="仿宋" w:eastAsia="仿宋"/>
          <w:b w:val="0"/>
          <w:bCs/>
          <w:color w:val="000000"/>
          <w:sz w:val="32"/>
          <w:szCs w:val="32"/>
        </w:rPr>
        <w:t>完成预算</w:t>
      </w:r>
      <w:r>
        <w:rPr>
          <w:rStyle w:val="26"/>
          <w:rFonts w:hint="eastAsia" w:ascii="仿宋" w:hAnsi="仿宋" w:eastAsia="仿宋"/>
          <w:b w:val="0"/>
          <w:bCs/>
          <w:color w:val="000000"/>
          <w:sz w:val="32"/>
          <w:szCs w:val="32"/>
          <w:lang w:val="en-US" w:eastAsia="zh-CN"/>
        </w:rPr>
        <w:t>100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66.55</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减少</w:t>
      </w:r>
      <w:r>
        <w:rPr>
          <w:rFonts w:hint="eastAsia" w:ascii="仿宋_GB2312" w:eastAsia="仿宋_GB2312"/>
          <w:color w:val="000000"/>
          <w:sz w:val="32"/>
          <w:szCs w:val="32"/>
          <w:lang w:val="en-US" w:eastAsia="zh-CN"/>
        </w:rPr>
        <w:t>87.18</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未产生</w:t>
      </w:r>
      <w:r>
        <w:rPr>
          <w:rFonts w:hint="eastAsia" w:ascii="仿宋_GB2312" w:eastAsia="仿宋_GB2312"/>
          <w:color w:val="000000"/>
          <w:sz w:val="32"/>
          <w:szCs w:val="32"/>
        </w:rPr>
        <w:t>公务用车购置</w:t>
      </w:r>
      <w:r>
        <w:rPr>
          <w:rFonts w:hint="eastAsia" w:ascii="仿宋_GB2312" w:eastAsia="仿宋_GB2312"/>
          <w:color w:val="000000"/>
          <w:sz w:val="32"/>
          <w:szCs w:val="32"/>
          <w:lang w:eastAsia="zh-CN"/>
        </w:rPr>
        <w:t>费</w:t>
      </w:r>
      <w:r>
        <w:rPr>
          <w:rFonts w:hint="eastAsia" w:ascii="仿宋_GB2312" w:eastAsia="仿宋_GB2312"/>
          <w:color w:val="000000"/>
          <w:sz w:val="32"/>
          <w:szCs w:val="32"/>
        </w:rPr>
        <w:t>。</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14:textFill>
            <w14:solidFill>
              <w14:schemeClr w14:val="tx1"/>
            </w14:solidFill>
          </w14:textFill>
        </w:rPr>
        <w:t>全年按规定更新购置公务用车</w:t>
      </w:r>
      <w:r>
        <w:rPr>
          <w:rFonts w:hint="eastAsia" w:ascii="仿宋_GB2312" w:eastAsia="仿宋_GB2312"/>
          <w:color w:val="000000" w:themeColor="text1"/>
          <w:sz w:val="32"/>
          <w:szCs w:val="32"/>
          <w:lang w:val="en-US" w:eastAsia="zh-CN"/>
          <w14:textFill>
            <w14:solidFill>
              <w14:schemeClr w14:val="tx1"/>
            </w14:solidFill>
          </w14:textFill>
        </w:rPr>
        <w:t>0</w:t>
      </w:r>
      <w:r>
        <w:rPr>
          <w:rFonts w:hint="eastAsia" w:ascii="仿宋_GB2312" w:eastAsia="仿宋_GB2312"/>
          <w:color w:val="000000" w:themeColor="text1"/>
          <w:sz w:val="32"/>
          <w:szCs w:val="32"/>
          <w14:textFill>
            <w14:solidFill>
              <w14:schemeClr w14:val="tx1"/>
            </w14:solidFill>
          </w14:textFill>
        </w:rPr>
        <w:t>辆，金额</w:t>
      </w:r>
      <w:r>
        <w:rPr>
          <w:rFonts w:hint="eastAsia" w:ascii="仿宋_GB2312" w:eastAsia="仿宋_GB2312"/>
          <w:color w:val="000000" w:themeColor="text1"/>
          <w:sz w:val="32"/>
          <w:szCs w:val="32"/>
          <w:lang w:val="en-US" w:eastAsia="zh-CN"/>
          <w14:textFill>
            <w14:solidFill>
              <w14:schemeClr w14:val="tx1"/>
            </w14:solidFill>
          </w14:textFill>
        </w:rPr>
        <w:t>0</w:t>
      </w:r>
      <w:r>
        <w:rPr>
          <w:rFonts w:ascii="仿宋_GB2312" w:eastAsia="仿宋_GB2312"/>
          <w:color w:val="000000" w:themeColor="text1"/>
          <w:sz w:val="32"/>
          <w:szCs w:val="32"/>
          <w14:textFill>
            <w14:solidFill>
              <w14:schemeClr w14:val="tx1"/>
            </w14:solidFill>
          </w14:textFill>
        </w:rPr>
        <w:t>元</w:t>
      </w: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月底，</w:t>
      </w:r>
      <w:r>
        <w:rPr>
          <w:rFonts w:hint="eastAsia" w:ascii="仿宋_GB2312" w:eastAsia="仿宋_GB2312"/>
          <w:color w:val="000000"/>
          <w:sz w:val="32"/>
          <w:szCs w:val="32"/>
          <w:lang w:eastAsia="zh-CN"/>
        </w:rPr>
        <w:t>我</w:t>
      </w:r>
      <w:r>
        <w:rPr>
          <w:rFonts w:hint="eastAsia" w:ascii="仿宋_GB2312" w:eastAsia="仿宋_GB2312"/>
          <w:color w:val="000000"/>
          <w:sz w:val="32"/>
          <w:szCs w:val="32"/>
        </w:rPr>
        <w:t>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辆，其中：越野车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p>
    <w:p>
      <w:pPr>
        <w:spacing w:line="600" w:lineRule="exact"/>
        <w:ind w:firstLine="640"/>
        <w:rPr>
          <w:rFonts w:hint="eastAsia" w:ascii="仿宋" w:hAnsi="仿宋" w:eastAsia="仿宋"/>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9.79</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主要用于</w:t>
      </w:r>
      <w:r>
        <w:rPr>
          <w:rFonts w:hint="eastAsia" w:ascii="仿宋" w:hAnsi="仿宋" w:eastAsia="仿宋"/>
          <w:color w:val="000000"/>
          <w:sz w:val="32"/>
          <w:szCs w:val="32"/>
        </w:rPr>
        <w:t>开展</w:t>
      </w:r>
      <w:r>
        <w:rPr>
          <w:rFonts w:hint="eastAsia" w:ascii="仿宋" w:hAnsi="仿宋" w:eastAsia="仿宋"/>
          <w:color w:val="000000"/>
          <w:sz w:val="32"/>
          <w:szCs w:val="32"/>
          <w:lang w:eastAsia="zh-CN"/>
        </w:rPr>
        <w:t>乡村振兴</w:t>
      </w:r>
      <w:r>
        <w:rPr>
          <w:rFonts w:hint="eastAsia" w:ascii="仿宋" w:hAnsi="仿宋" w:eastAsia="仿宋"/>
          <w:color w:val="000000"/>
          <w:sz w:val="32"/>
          <w:szCs w:val="32"/>
        </w:rPr>
        <w:t>工作、保障民生</w:t>
      </w:r>
      <w:r>
        <w:rPr>
          <w:rFonts w:hint="eastAsia" w:ascii="仿宋" w:hAnsi="仿宋" w:eastAsia="仿宋"/>
          <w:color w:val="000000"/>
          <w:sz w:val="32"/>
          <w:szCs w:val="32"/>
          <w:lang w:eastAsia="zh-CN"/>
        </w:rPr>
        <w:t>、</w:t>
      </w:r>
      <w:r>
        <w:rPr>
          <w:rFonts w:hint="eastAsia" w:ascii="仿宋" w:hAnsi="仿宋" w:eastAsia="仿宋"/>
          <w:color w:val="000000"/>
          <w:sz w:val="32"/>
          <w:szCs w:val="32"/>
        </w:rPr>
        <w:t>惠民惠农财政补贴等</w:t>
      </w:r>
      <w:r>
        <w:rPr>
          <w:rFonts w:hint="eastAsia" w:ascii="仿宋" w:hAnsi="仿宋" w:eastAsia="仿宋"/>
          <w:color w:val="000000"/>
          <w:sz w:val="32"/>
          <w:szCs w:val="32"/>
          <w:lang w:eastAsia="zh-CN"/>
        </w:rPr>
        <w:t>下村、上县</w:t>
      </w:r>
      <w:r>
        <w:rPr>
          <w:rFonts w:hint="eastAsia" w:ascii="仿宋" w:hAnsi="仿宋" w:eastAsia="仿宋"/>
          <w:color w:val="000000"/>
          <w:sz w:val="32"/>
          <w:szCs w:val="32"/>
        </w:rPr>
        <w:t>所需的公务用车燃料费、维修费、过路过桥费、保险费等支出。</w:t>
      </w:r>
    </w:p>
    <w:p>
      <w:pPr>
        <w:spacing w:line="600" w:lineRule="exact"/>
        <w:ind w:firstLine="640"/>
        <w:rPr>
          <w:rFonts w:hint="eastAsia" w:ascii="仿宋" w:hAnsi="仿宋" w:eastAsia="仿宋" w:cs="仿宋"/>
          <w:color w:val="000000"/>
          <w:sz w:val="32"/>
          <w:szCs w:val="32"/>
          <w:lang w:eastAsia="zh-CN"/>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26"/>
          <w:rFonts w:hint="eastAsia" w:ascii="仿宋" w:hAnsi="仿宋" w:eastAsia="仿宋"/>
          <w:b w:val="0"/>
          <w:bCs/>
          <w:color w:val="000000"/>
          <w:sz w:val="32"/>
          <w:szCs w:val="32"/>
        </w:rPr>
        <w:t>完成预算</w:t>
      </w:r>
      <w:r>
        <w:rPr>
          <w:rStyle w:val="26"/>
          <w:rFonts w:hint="eastAsia" w:ascii="仿宋" w:hAnsi="仿宋" w:eastAsia="仿宋"/>
          <w:b w:val="0"/>
          <w:bCs/>
          <w:color w:val="000000"/>
          <w:sz w:val="32"/>
          <w:szCs w:val="32"/>
          <w:lang w:val="en-US" w:eastAsia="zh-CN"/>
        </w:rPr>
        <w:t>0</w:t>
      </w:r>
      <w:r>
        <w:rPr>
          <w:rStyle w:val="26"/>
          <w:rFonts w:ascii="仿宋" w:hAnsi="仿宋" w:eastAsia="仿宋"/>
          <w:b w:val="0"/>
          <w:bCs/>
          <w:color w:val="000000"/>
          <w:sz w:val="32"/>
          <w:szCs w:val="32"/>
        </w:rPr>
        <w:t>%</w:t>
      </w:r>
      <w:r>
        <w:rPr>
          <w:rStyle w:val="2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年增加</w:t>
      </w:r>
      <w:r>
        <w:rPr>
          <w:rFonts w:ascii="仿宋_GB2312" w:eastAsia="仿宋_GB2312"/>
          <w:color w:val="000000"/>
          <w:sz w:val="32"/>
          <w:szCs w:val="32"/>
        </w:rPr>
        <w:t>/</w:t>
      </w:r>
      <w:r>
        <w:rPr>
          <w:rFonts w:hint="eastAsia" w:ascii="仿宋_GB2312" w:eastAsia="仿宋_GB2312"/>
          <w:color w:val="000000"/>
          <w:sz w:val="32"/>
          <w:szCs w:val="32"/>
        </w:rPr>
        <w:t>减少</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万元，增长</w:t>
      </w:r>
      <w:r>
        <w:rPr>
          <w:rFonts w:ascii="仿宋_GB2312" w:eastAsia="仿宋_GB2312"/>
          <w:color w:val="000000"/>
          <w:sz w:val="32"/>
          <w:szCs w:val="32"/>
        </w:rPr>
        <w:t>/</w:t>
      </w:r>
      <w:r>
        <w:rPr>
          <w:rFonts w:hint="eastAsia" w:ascii="仿宋_GB2312" w:eastAsia="仿宋_GB2312"/>
          <w:color w:val="000000"/>
          <w:sz w:val="32"/>
          <w:szCs w:val="32"/>
        </w:rPr>
        <w:t>下降</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ascii="仿宋" w:hAnsi="仿宋" w:eastAsia="仿宋" w:cs="仿宋"/>
          <w:color w:val="000000"/>
          <w:sz w:val="32"/>
          <w:szCs w:val="32"/>
        </w:rPr>
        <w:t>20</w:t>
      </w:r>
      <w:r>
        <w:rPr>
          <w:rFonts w:hint="eastAsia" w:ascii="仿宋" w:hAnsi="仿宋" w:eastAsia="仿宋" w:cs="仿宋"/>
          <w:color w:val="000000"/>
          <w:sz w:val="32"/>
          <w:szCs w:val="32"/>
          <w:lang w:val="en-US" w:eastAsia="zh-CN"/>
        </w:rPr>
        <w:t>21</w:t>
      </w:r>
      <w:r>
        <w:rPr>
          <w:rFonts w:hint="eastAsia" w:ascii="仿宋" w:hAnsi="仿宋" w:eastAsia="仿宋" w:cs="仿宋"/>
          <w:color w:val="000000"/>
          <w:sz w:val="32"/>
          <w:szCs w:val="32"/>
        </w:rPr>
        <w:t>年度</w:t>
      </w:r>
      <w:r>
        <w:rPr>
          <w:rFonts w:hint="eastAsia" w:ascii="仿宋" w:hAnsi="仿宋" w:eastAsia="仿宋" w:cs="仿宋"/>
          <w:color w:val="000000"/>
          <w:sz w:val="32"/>
          <w:szCs w:val="32"/>
          <w:lang w:eastAsia="zh-CN"/>
        </w:rPr>
        <w:t>无</w:t>
      </w:r>
      <w:r>
        <w:rPr>
          <w:rFonts w:hint="eastAsia" w:ascii="仿宋" w:hAnsi="仿宋" w:eastAsia="仿宋" w:cs="仿宋"/>
          <w:color w:val="000000"/>
          <w:sz w:val="32"/>
          <w:szCs w:val="32"/>
        </w:rPr>
        <w:t>公务接待</w:t>
      </w:r>
      <w:r>
        <w:rPr>
          <w:rFonts w:hint="eastAsia" w:ascii="仿宋" w:hAnsi="仿宋" w:eastAsia="仿宋" w:cs="仿宋"/>
          <w:color w:val="000000"/>
          <w:sz w:val="32"/>
          <w:szCs w:val="32"/>
          <w:lang w:eastAsia="zh-CN"/>
        </w:rPr>
        <w:t>。</w:t>
      </w:r>
    </w:p>
    <w:p>
      <w:pPr>
        <w:spacing w:line="600" w:lineRule="exact"/>
        <w:ind w:firstLine="640" w:firstLineChars="200"/>
        <w:outlineLvl w:val="1"/>
        <w:rPr>
          <w:rStyle w:val="30"/>
          <w:rFonts w:ascii="黑体" w:hAnsi="黑体" w:eastAsia="黑体"/>
        </w:rPr>
      </w:pPr>
      <w:bookmarkStart w:id="82" w:name="_Toc15396610"/>
      <w:bookmarkStart w:id="83" w:name="_Toc79163622"/>
      <w:bookmarkStart w:id="84" w:name="_Toc79163872"/>
      <w:bookmarkStart w:id="85" w:name="_Toc15377218"/>
      <w:r>
        <w:rPr>
          <w:rFonts w:hint="eastAsia" w:ascii="黑体" w:eastAsia="黑体"/>
          <w:color w:val="000000"/>
          <w:sz w:val="32"/>
          <w:szCs w:val="32"/>
        </w:rPr>
        <w:t>八、</w:t>
      </w:r>
      <w:r>
        <w:rPr>
          <w:rStyle w:val="30"/>
          <w:rFonts w:hint="eastAsia" w:ascii="黑体" w:hAnsi="黑体" w:eastAsia="黑体"/>
          <w:b w:val="0"/>
        </w:rPr>
        <w:t>政府性基金预算支出决算情况说明</w:t>
      </w:r>
      <w:bookmarkEnd w:id="82"/>
      <w:bookmarkEnd w:id="83"/>
      <w:bookmarkEnd w:id="84"/>
      <w:bookmarkEnd w:id="8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年政府性基金预算拨款支出</w:t>
      </w:r>
      <w:r>
        <w:rPr>
          <w:rFonts w:hint="eastAsia" w:ascii="仿宋_GB2312" w:eastAsia="仿宋_GB2312"/>
          <w:color w:val="000000"/>
          <w:sz w:val="32"/>
          <w:szCs w:val="32"/>
          <w:lang w:val="en-US" w:eastAsia="zh-CN"/>
        </w:rPr>
        <w:t>44.92</w:t>
      </w:r>
      <w:r>
        <w:rPr>
          <w:rFonts w:hint="eastAsia" w:ascii="仿宋_GB2312" w:eastAsia="仿宋_GB2312"/>
          <w:color w:val="000000"/>
          <w:sz w:val="32"/>
          <w:szCs w:val="32"/>
        </w:rPr>
        <w:t>万元。</w:t>
      </w:r>
    </w:p>
    <w:p>
      <w:pPr>
        <w:spacing w:line="600" w:lineRule="exact"/>
        <w:ind w:firstLine="640"/>
        <w:rPr>
          <w:rFonts w:ascii="仿宋_GB2312" w:eastAsia="仿宋_GB2312"/>
          <w:color w:val="000000"/>
          <w:sz w:val="32"/>
          <w:szCs w:val="32"/>
        </w:rPr>
      </w:pPr>
    </w:p>
    <w:p>
      <w:pPr>
        <w:numPr>
          <w:ilvl w:val="0"/>
          <w:numId w:val="2"/>
        </w:numPr>
        <w:spacing w:line="600" w:lineRule="exact"/>
        <w:ind w:firstLine="640"/>
        <w:outlineLvl w:val="1"/>
        <w:rPr>
          <w:rStyle w:val="30"/>
          <w:rFonts w:ascii="黑体" w:hAnsi="黑体" w:eastAsia="黑体"/>
          <w:b w:val="0"/>
        </w:rPr>
      </w:pPr>
      <w:bookmarkStart w:id="86" w:name="_Toc15396611"/>
      <w:bookmarkStart w:id="87" w:name="_Toc15377219"/>
      <w:bookmarkStart w:id="88" w:name="_Toc79163623"/>
      <w:bookmarkStart w:id="89" w:name="_Toc79163873"/>
      <w:r>
        <w:rPr>
          <w:rStyle w:val="30"/>
          <w:rFonts w:hint="eastAsia" w:ascii="黑体" w:hAnsi="黑体" w:eastAsia="黑体"/>
          <w:b w:val="0"/>
        </w:rPr>
        <w:t>国有资本经营预算支出决算情况说明</w:t>
      </w:r>
      <w:bookmarkEnd w:id="86"/>
      <w:bookmarkEnd w:id="87"/>
      <w:bookmarkEnd w:id="88"/>
      <w:bookmarkEnd w:id="8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hint="eastAsia" w:ascii="仿宋_GB2312" w:eastAsia="仿宋_GB2312"/>
          <w:color w:val="000000"/>
          <w:sz w:val="32"/>
          <w:szCs w:val="32"/>
          <w:lang w:eastAsia="zh-CN"/>
        </w:rPr>
        <w:t>无</w:t>
      </w:r>
      <w:r>
        <w:rPr>
          <w:rFonts w:hint="eastAsia" w:ascii="仿宋_GB2312" w:eastAsia="仿宋_GB2312"/>
          <w:color w:val="000000"/>
          <w:sz w:val="32"/>
          <w:szCs w:val="32"/>
        </w:rPr>
        <w:t>国有资本经营预算拨款支出。</w:t>
      </w:r>
    </w:p>
    <w:p>
      <w:pPr>
        <w:spacing w:line="580" w:lineRule="exact"/>
        <w:jc w:val="center"/>
        <w:rPr>
          <w:rFonts w:ascii="方正小标宋简体" w:hAnsi="方正小标宋简体" w:eastAsia="方正小标宋简体" w:cs="方正小标宋简体"/>
          <w:sz w:val="44"/>
          <w:szCs w:val="44"/>
        </w:rPr>
      </w:pPr>
    </w:p>
    <w:p>
      <w:pPr>
        <w:spacing w:line="600" w:lineRule="exact"/>
        <w:ind w:firstLine="800" w:firstLineChars="250"/>
        <w:outlineLvl w:val="1"/>
        <w:rPr>
          <w:rStyle w:val="30"/>
          <w:rFonts w:ascii="黑体" w:hAnsi="黑体" w:eastAsia="黑体"/>
        </w:rPr>
      </w:pPr>
      <w:bookmarkStart w:id="90" w:name="_Toc15396612"/>
      <w:bookmarkStart w:id="91" w:name="_Toc79163874"/>
      <w:bookmarkStart w:id="92" w:name="_Toc79163624"/>
      <w:bookmarkStart w:id="93" w:name="_Toc15377221"/>
      <w:r>
        <w:rPr>
          <w:rFonts w:hint="eastAsia" w:ascii="黑体" w:hAnsi="黑体" w:eastAsia="黑体"/>
          <w:color w:val="000000"/>
          <w:sz w:val="32"/>
          <w:szCs w:val="32"/>
        </w:rPr>
        <w:t>十</w:t>
      </w:r>
      <w:r>
        <w:rPr>
          <w:rStyle w:val="30"/>
          <w:rFonts w:hint="eastAsia" w:ascii="黑体" w:hAnsi="黑体" w:eastAsia="黑体"/>
        </w:rPr>
        <w:t>、</w:t>
      </w:r>
      <w:r>
        <w:rPr>
          <w:rStyle w:val="30"/>
          <w:rFonts w:hint="eastAsia" w:ascii="黑体" w:hAnsi="黑体" w:eastAsia="黑体"/>
          <w:b w:val="0"/>
        </w:rPr>
        <w:t>其他重要事项的情况说明</w:t>
      </w:r>
      <w:bookmarkEnd w:id="90"/>
      <w:bookmarkEnd w:id="91"/>
      <w:bookmarkEnd w:id="92"/>
      <w:bookmarkEnd w:id="93"/>
    </w:p>
    <w:p>
      <w:pPr>
        <w:spacing w:line="600" w:lineRule="exact"/>
        <w:ind w:firstLine="642" w:firstLineChars="200"/>
        <w:outlineLvl w:val="2"/>
        <w:rPr>
          <w:rFonts w:ascii="仿宋" w:hAnsi="仿宋" w:eastAsia="仿宋"/>
          <w:color w:val="000000"/>
          <w:sz w:val="32"/>
          <w:szCs w:val="32"/>
        </w:rPr>
      </w:pPr>
      <w:bookmarkStart w:id="94" w:name="_Toc15377222"/>
      <w:bookmarkStart w:id="95" w:name="_Toc79163875"/>
      <w:bookmarkStart w:id="96" w:name="_Toc79163625"/>
      <w:r>
        <w:rPr>
          <w:rFonts w:hint="eastAsia" w:ascii="仿宋" w:hAnsi="仿宋" w:eastAsia="仿宋"/>
          <w:b/>
          <w:color w:val="000000"/>
          <w:sz w:val="32"/>
          <w:szCs w:val="32"/>
        </w:rPr>
        <w:t>（一）机关运行经费支出情况</w:t>
      </w:r>
      <w:bookmarkEnd w:id="94"/>
      <w:bookmarkEnd w:id="95"/>
      <w:bookmarkEnd w:id="96"/>
    </w:p>
    <w:p>
      <w:pPr>
        <w:spacing w:line="600" w:lineRule="exact"/>
        <w:ind w:firstLine="640" w:firstLineChars="200"/>
        <w:rPr>
          <w:rFonts w:ascii="仿宋" w:hAnsi="仿宋" w:eastAsia="仿宋"/>
          <w:b/>
          <w:color w:val="0000FF"/>
          <w:sz w:val="32"/>
          <w:szCs w:val="32"/>
        </w:rPr>
      </w:pPr>
      <w:r>
        <w:rPr>
          <w:rFonts w:ascii="仿宋_GB2312" w:eastAsia="仿宋_GB2312"/>
          <w:color w:val="auto"/>
          <w:sz w:val="32"/>
          <w:szCs w:val="32"/>
        </w:rPr>
        <w:t>202</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年，</w:t>
      </w:r>
      <w:r>
        <w:rPr>
          <w:rFonts w:hint="eastAsia" w:ascii="仿宋_GB2312" w:eastAsia="仿宋_GB2312"/>
          <w:color w:val="auto"/>
          <w:sz w:val="32"/>
          <w:szCs w:val="32"/>
          <w:lang w:eastAsia="zh-CN"/>
        </w:rPr>
        <w:t>南木达镇人民政府</w:t>
      </w:r>
      <w:r>
        <w:rPr>
          <w:rFonts w:hint="eastAsia" w:ascii="仿宋_GB2312" w:eastAsia="仿宋_GB2312"/>
          <w:color w:val="auto"/>
          <w:sz w:val="32"/>
          <w:szCs w:val="32"/>
        </w:rPr>
        <w:t>机关运行经费支出</w:t>
      </w:r>
      <w:r>
        <w:rPr>
          <w:rFonts w:hint="eastAsia" w:ascii="仿宋_GB2312" w:eastAsia="仿宋_GB2312"/>
          <w:color w:val="auto"/>
          <w:sz w:val="32"/>
          <w:szCs w:val="32"/>
          <w:lang w:val="en-US" w:eastAsia="zh-CN"/>
        </w:rPr>
        <w:t>60.57</w:t>
      </w:r>
      <w:r>
        <w:rPr>
          <w:rFonts w:hint="eastAsia" w:ascii="仿宋_GB2312" w:eastAsia="仿宋_GB2312"/>
          <w:color w:val="auto"/>
          <w:sz w:val="32"/>
          <w:szCs w:val="32"/>
        </w:rPr>
        <w:t>万元，比</w:t>
      </w:r>
      <w:r>
        <w:rPr>
          <w:rFonts w:ascii="仿宋_GB2312" w:eastAsia="仿宋_GB2312"/>
          <w:color w:val="auto"/>
          <w:sz w:val="32"/>
          <w:szCs w:val="32"/>
        </w:rPr>
        <w:t>20</w:t>
      </w:r>
      <w:r>
        <w:rPr>
          <w:rFonts w:hint="eastAsia" w:ascii="仿宋_GB2312" w:eastAsia="仿宋_GB2312"/>
          <w:color w:val="auto"/>
          <w:sz w:val="32"/>
          <w:szCs w:val="32"/>
          <w:lang w:val="en-US" w:eastAsia="zh-CN"/>
        </w:rPr>
        <w:t>20</w:t>
      </w:r>
      <w:r>
        <w:rPr>
          <w:rFonts w:hint="eastAsia" w:ascii="仿宋_GB2312" w:eastAsia="仿宋_GB2312"/>
          <w:color w:val="auto"/>
          <w:sz w:val="32"/>
          <w:szCs w:val="32"/>
        </w:rPr>
        <w:t>年增加</w:t>
      </w:r>
      <w:r>
        <w:rPr>
          <w:rFonts w:hint="eastAsia" w:ascii="仿宋_GB2312" w:eastAsia="仿宋_GB2312"/>
          <w:color w:val="auto"/>
          <w:sz w:val="32"/>
          <w:szCs w:val="32"/>
          <w:lang w:val="en-US" w:eastAsia="zh-CN"/>
        </w:rPr>
        <w:t>1.61</w:t>
      </w:r>
      <w:r>
        <w:rPr>
          <w:rFonts w:hint="eastAsia" w:ascii="仿宋_GB2312" w:eastAsia="仿宋_GB2312"/>
          <w:color w:val="auto"/>
          <w:sz w:val="32"/>
          <w:szCs w:val="32"/>
        </w:rPr>
        <w:t>万元，增长</w:t>
      </w:r>
      <w:r>
        <w:rPr>
          <w:rFonts w:hint="eastAsia" w:ascii="仿宋_GB2312" w:eastAsia="仿宋_GB2312"/>
          <w:color w:val="auto"/>
          <w:sz w:val="32"/>
          <w:szCs w:val="32"/>
          <w:lang w:val="en-US" w:eastAsia="zh-CN"/>
        </w:rPr>
        <w:t>2.73</w:t>
      </w:r>
      <w:r>
        <w:rPr>
          <w:rFonts w:ascii="仿宋_GB2312" w:eastAsia="仿宋_GB2312"/>
          <w:color w:val="auto"/>
          <w:sz w:val="32"/>
          <w:szCs w:val="32"/>
        </w:rPr>
        <w:t>%</w:t>
      </w:r>
      <w:r>
        <w:rPr>
          <w:rFonts w:hint="eastAsia" w:ascii="仿宋_GB2312" w:eastAsia="仿宋_GB2312"/>
          <w:color w:val="auto"/>
          <w:sz w:val="32"/>
          <w:szCs w:val="32"/>
        </w:rPr>
        <w:t>。主要原因是</w:t>
      </w:r>
      <w:r>
        <w:rPr>
          <w:rFonts w:hint="eastAsia" w:ascii="仿宋_GB2312" w:eastAsia="仿宋_GB2312"/>
          <w:color w:val="auto"/>
          <w:sz w:val="32"/>
          <w:szCs w:val="32"/>
          <w:lang w:eastAsia="zh-CN"/>
        </w:rPr>
        <w:t>人员增加。</w:t>
      </w:r>
    </w:p>
    <w:p>
      <w:pPr>
        <w:autoSpaceDE w:val="0"/>
        <w:autoSpaceDN w:val="0"/>
        <w:adjustRightInd w:val="0"/>
        <w:spacing w:line="600" w:lineRule="exact"/>
        <w:ind w:firstLine="642" w:firstLineChars="200"/>
        <w:jc w:val="left"/>
        <w:outlineLvl w:val="2"/>
        <w:rPr>
          <w:rFonts w:ascii="仿宋" w:hAnsi="仿宋" w:eastAsia="仿宋"/>
          <w:b/>
          <w:color w:val="auto"/>
          <w:sz w:val="32"/>
          <w:szCs w:val="32"/>
        </w:rPr>
      </w:pPr>
      <w:bookmarkStart w:id="97" w:name="_Toc15377223"/>
      <w:bookmarkStart w:id="98" w:name="_Toc79163626"/>
      <w:bookmarkStart w:id="99" w:name="_Toc79163876"/>
      <w:r>
        <w:rPr>
          <w:rFonts w:hint="eastAsia" w:ascii="仿宋" w:hAnsi="仿宋" w:eastAsia="仿宋"/>
          <w:b/>
          <w:color w:val="auto"/>
          <w:sz w:val="32"/>
          <w:szCs w:val="32"/>
        </w:rPr>
        <w:t>（二）政府采购支出情况</w:t>
      </w:r>
      <w:bookmarkEnd w:id="97"/>
      <w:bookmarkEnd w:id="98"/>
      <w:bookmarkEnd w:id="99"/>
    </w:p>
    <w:p>
      <w:pPr>
        <w:spacing w:line="600" w:lineRule="exact"/>
        <w:ind w:firstLine="640" w:firstLineChars="200"/>
        <w:rPr>
          <w:rFonts w:ascii="仿宋_GB2312" w:eastAsia="仿宋_GB2312"/>
          <w:color w:val="auto"/>
          <w:sz w:val="32"/>
          <w:szCs w:val="32"/>
        </w:rPr>
      </w:pPr>
      <w:r>
        <w:rPr>
          <w:rFonts w:ascii="仿宋_GB2312" w:eastAsia="仿宋_GB2312"/>
          <w:color w:val="auto"/>
          <w:sz w:val="32"/>
          <w:szCs w:val="32"/>
        </w:rPr>
        <w:t>202</w:t>
      </w:r>
      <w:r>
        <w:rPr>
          <w:rFonts w:hint="eastAsia" w:ascii="仿宋_GB2312" w:eastAsia="仿宋_GB2312"/>
          <w:color w:val="auto"/>
          <w:sz w:val="32"/>
          <w:szCs w:val="32"/>
          <w:lang w:val="en-US" w:eastAsia="zh-CN"/>
        </w:rPr>
        <w:t>1</w:t>
      </w:r>
      <w:r>
        <w:rPr>
          <w:rFonts w:hint="eastAsia" w:ascii="仿宋_GB2312" w:eastAsia="仿宋_GB2312"/>
          <w:color w:val="auto"/>
          <w:sz w:val="32"/>
          <w:szCs w:val="32"/>
        </w:rPr>
        <w:t>年，</w:t>
      </w:r>
      <w:r>
        <w:rPr>
          <w:rFonts w:hint="eastAsia" w:ascii="仿宋_GB2312" w:eastAsia="仿宋_GB2312"/>
          <w:color w:val="auto"/>
          <w:sz w:val="32"/>
          <w:szCs w:val="32"/>
          <w:lang w:eastAsia="zh-CN"/>
        </w:rPr>
        <w:t>南木达镇人民政府</w:t>
      </w:r>
      <w:r>
        <w:rPr>
          <w:rFonts w:hint="eastAsia" w:ascii="仿宋_GB2312" w:eastAsia="仿宋_GB2312"/>
          <w:color w:val="auto"/>
          <w:sz w:val="32"/>
          <w:szCs w:val="32"/>
        </w:rPr>
        <w:t>采购支出总额</w:t>
      </w:r>
      <w:r>
        <w:rPr>
          <w:rFonts w:hint="eastAsia" w:ascii="仿宋_GB2312" w:eastAsia="仿宋_GB2312"/>
          <w:color w:val="auto"/>
          <w:sz w:val="32"/>
          <w:szCs w:val="32"/>
          <w:lang w:val="en-US" w:eastAsia="zh-CN"/>
        </w:rPr>
        <w:t>764.20</w:t>
      </w:r>
      <w:r>
        <w:rPr>
          <w:rFonts w:hint="eastAsia" w:ascii="仿宋_GB2312" w:eastAsia="仿宋_GB2312"/>
          <w:color w:val="auto"/>
          <w:sz w:val="32"/>
          <w:szCs w:val="32"/>
        </w:rPr>
        <w:t>万元，其中：政府采购货物支出</w:t>
      </w:r>
      <w:r>
        <w:rPr>
          <w:rFonts w:hint="eastAsia" w:ascii="仿宋_GB2312" w:eastAsia="仿宋_GB2312"/>
          <w:color w:val="auto"/>
          <w:sz w:val="32"/>
          <w:szCs w:val="32"/>
          <w:lang w:val="en-US" w:eastAsia="zh-CN"/>
        </w:rPr>
        <w:t>0</w:t>
      </w:r>
      <w:r>
        <w:rPr>
          <w:rFonts w:hint="eastAsia" w:ascii="仿宋_GB2312" w:eastAsia="仿宋_GB2312"/>
          <w:color w:val="auto"/>
          <w:sz w:val="32"/>
          <w:szCs w:val="32"/>
        </w:rPr>
        <w:t>万元、政府采购工程支出</w:t>
      </w:r>
      <w:r>
        <w:rPr>
          <w:rFonts w:hint="eastAsia" w:ascii="仿宋_GB2312" w:eastAsia="仿宋_GB2312"/>
          <w:color w:val="auto"/>
          <w:sz w:val="32"/>
          <w:szCs w:val="32"/>
          <w:lang w:val="en-US" w:eastAsia="zh-CN"/>
        </w:rPr>
        <w:t>764.20</w:t>
      </w:r>
      <w:r>
        <w:rPr>
          <w:rFonts w:hint="eastAsia" w:ascii="仿宋_GB2312" w:eastAsia="仿宋_GB2312"/>
          <w:color w:val="auto"/>
          <w:sz w:val="32"/>
          <w:szCs w:val="32"/>
        </w:rPr>
        <w:t>万元。授予中小企业合同金额</w:t>
      </w:r>
      <w:r>
        <w:rPr>
          <w:rFonts w:hint="eastAsia" w:ascii="仿宋_GB2312" w:eastAsia="仿宋_GB2312"/>
          <w:color w:val="auto"/>
          <w:sz w:val="32"/>
          <w:szCs w:val="32"/>
          <w:lang w:val="en-US" w:eastAsia="zh-CN"/>
        </w:rPr>
        <w:t>764.20</w:t>
      </w:r>
      <w:r>
        <w:rPr>
          <w:rFonts w:hint="eastAsia" w:ascii="仿宋_GB2312" w:eastAsia="仿宋_GB2312"/>
          <w:color w:val="auto"/>
          <w:sz w:val="32"/>
          <w:szCs w:val="32"/>
        </w:rPr>
        <w:t>万元，占政府采购支出总额的</w:t>
      </w:r>
      <w:r>
        <w:rPr>
          <w:rFonts w:hint="eastAsia" w:ascii="仿宋_GB2312" w:eastAsia="仿宋_GB2312"/>
          <w:color w:val="auto"/>
          <w:sz w:val="32"/>
          <w:szCs w:val="32"/>
          <w:lang w:val="en-US" w:eastAsia="zh-CN"/>
        </w:rPr>
        <w:t>100</w:t>
      </w:r>
      <w:r>
        <w:rPr>
          <w:rFonts w:ascii="仿宋_GB2312" w:eastAsia="仿宋_GB2312"/>
          <w:color w:val="auto"/>
          <w:sz w:val="32"/>
          <w:szCs w:val="32"/>
        </w:rPr>
        <w:t>%</w:t>
      </w:r>
      <w:r>
        <w:rPr>
          <w:rFonts w:hint="eastAsia" w:ascii="仿宋_GB2312" w:eastAsia="仿宋_GB2312"/>
          <w:color w:val="auto"/>
          <w:sz w:val="32"/>
          <w:szCs w:val="32"/>
        </w:rPr>
        <w:t>。</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00" w:name="_Toc79163627"/>
      <w:bookmarkStart w:id="101" w:name="_Toc15377224"/>
      <w:bookmarkStart w:id="102" w:name="_Toc79163877"/>
      <w:r>
        <w:rPr>
          <w:rFonts w:hint="eastAsia" w:ascii="仿宋" w:hAnsi="仿宋" w:eastAsia="仿宋"/>
          <w:b/>
          <w:color w:val="000000"/>
          <w:sz w:val="32"/>
          <w:szCs w:val="32"/>
        </w:rPr>
        <w:t>（三）国有资产占有使用情况</w:t>
      </w:r>
      <w:bookmarkEnd w:id="100"/>
      <w:bookmarkEnd w:id="101"/>
      <w:bookmarkEnd w:id="102"/>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南木达镇人民</w:t>
      </w:r>
      <w:r>
        <w:rPr>
          <w:rFonts w:hint="eastAsia" w:ascii="仿宋_GB2312" w:eastAsia="仿宋_GB2312"/>
          <w:color w:val="000000"/>
          <w:sz w:val="32"/>
          <w:szCs w:val="32"/>
        </w:rPr>
        <w:t>政府共有车辆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auto"/>
          <w:sz w:val="32"/>
          <w:szCs w:val="32"/>
        </w:rPr>
        <w:t>其他用车主要是用于</w:t>
      </w:r>
      <w:r>
        <w:rPr>
          <w:rFonts w:hint="eastAsia" w:ascii="仿宋_GB2312" w:eastAsia="仿宋_GB2312"/>
          <w:color w:val="auto"/>
          <w:sz w:val="32"/>
          <w:szCs w:val="32"/>
          <w:lang w:eastAsia="zh-CN"/>
        </w:rPr>
        <w:t>下村、上县</w:t>
      </w:r>
      <w:r>
        <w:rPr>
          <w:rFonts w:hint="eastAsia" w:ascii="仿宋_GB2312" w:eastAsia="仿宋_GB2312"/>
          <w:color w:val="auto"/>
          <w:sz w:val="32"/>
          <w:szCs w:val="32"/>
        </w:rPr>
        <w:t>，开展脱贫攻坚工作、保障民生、</w:t>
      </w:r>
      <w:r>
        <w:rPr>
          <w:rFonts w:hint="eastAsia" w:ascii="仿宋_GB2312" w:eastAsia="仿宋_GB2312"/>
          <w:color w:val="auto"/>
          <w:sz w:val="32"/>
          <w:szCs w:val="32"/>
          <w:lang w:eastAsia="zh-CN"/>
        </w:rPr>
        <w:t>易地搬迁</w:t>
      </w:r>
      <w:r>
        <w:rPr>
          <w:rFonts w:hint="eastAsia" w:ascii="仿宋_GB2312" w:eastAsia="仿宋_GB2312"/>
          <w:color w:val="auto"/>
          <w:sz w:val="32"/>
          <w:szCs w:val="32"/>
        </w:rPr>
        <w:t>等</w:t>
      </w:r>
      <w:r>
        <w:rPr>
          <w:rFonts w:hint="eastAsia" w:ascii="仿宋_GB2312" w:eastAsia="仿宋_GB2312"/>
          <w:color w:val="auto"/>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2" w:firstLineChars="200"/>
        <w:jc w:val="left"/>
        <w:outlineLvl w:val="2"/>
        <w:rPr>
          <w:rFonts w:ascii="仿宋" w:hAnsi="仿宋" w:eastAsia="仿宋"/>
          <w:b/>
          <w:color w:val="000000"/>
          <w:sz w:val="32"/>
          <w:szCs w:val="32"/>
        </w:rPr>
      </w:pPr>
      <w:bookmarkStart w:id="103" w:name="_Toc79163628"/>
      <w:bookmarkStart w:id="104" w:name="_Toc79163878"/>
      <w:r>
        <w:rPr>
          <w:rFonts w:hint="eastAsia" w:ascii="仿宋" w:hAnsi="仿宋" w:eastAsia="仿宋"/>
          <w:b/>
          <w:color w:val="000000"/>
          <w:sz w:val="32"/>
          <w:szCs w:val="32"/>
        </w:rPr>
        <w:t>（四）预算绩效管理情况。</w:t>
      </w:r>
      <w:bookmarkEnd w:id="103"/>
      <w:bookmarkEnd w:id="104"/>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w:t>
      </w:r>
      <w:r>
        <w:rPr>
          <w:rFonts w:hint="eastAsia" w:ascii="仿宋_GB2312" w:hAnsi="仿宋_GB2312" w:eastAsia="仿宋_GB2312" w:cs="仿宋_GB2312"/>
          <w:sz w:val="32"/>
          <w:szCs w:val="32"/>
          <w:lang w:val="en-US" w:eastAsia="zh-CN"/>
        </w:rPr>
        <w:t>12个</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个项目开展了绩效目标完成情况自评。</w:t>
      </w:r>
    </w:p>
    <w:p>
      <w:pPr>
        <w:spacing w:line="580" w:lineRule="exact"/>
        <w:ind w:firstLine="640" w:firstLineChars="200"/>
        <w:rPr>
          <w:rFonts w:ascii="仿宋_GB2312" w:hAnsi="仿宋_GB2312" w:eastAsia="仿宋_GB2312" w:cs="仿宋_GB2312"/>
          <w:sz w:val="32"/>
          <w:szCs w:val="32"/>
        </w:rPr>
      </w:pPr>
      <w:r>
        <w:rPr>
          <w:rFonts w:hint="eastAsia" w:ascii="仿宋" w:hAnsi="仿宋" w:eastAsia="仿宋" w:cs="仿宋"/>
          <w:i w:val="0"/>
          <w:caps w:val="0"/>
          <w:color w:val="000000"/>
          <w:spacing w:val="0"/>
          <w:sz w:val="32"/>
          <w:szCs w:val="32"/>
          <w:shd w:val="clear" w:fill="FFFFFF"/>
        </w:rPr>
        <w:t>本单位按要求对20</w:t>
      </w:r>
      <w:r>
        <w:rPr>
          <w:rFonts w:hint="eastAsia" w:ascii="仿宋" w:hAnsi="仿宋" w:eastAsia="仿宋" w:cs="仿宋"/>
          <w:i w:val="0"/>
          <w:caps w:val="0"/>
          <w:color w:val="000000"/>
          <w:spacing w:val="0"/>
          <w:sz w:val="32"/>
          <w:szCs w:val="32"/>
          <w:shd w:val="clear" w:fill="FFFFFF"/>
          <w:lang w:val="en-US" w:eastAsia="zh-CN"/>
        </w:rPr>
        <w:t>21</w:t>
      </w:r>
      <w:r>
        <w:rPr>
          <w:rFonts w:hint="eastAsia" w:ascii="仿宋" w:hAnsi="仿宋" w:eastAsia="仿宋" w:cs="仿宋"/>
          <w:i w:val="0"/>
          <w:caps w:val="0"/>
          <w:color w:val="000000"/>
          <w:spacing w:val="0"/>
          <w:sz w:val="32"/>
          <w:szCs w:val="32"/>
          <w:shd w:val="clear" w:fill="FFFFFF"/>
        </w:rPr>
        <w:t>年部门整体支出开展绩效自评，从评价情况来看通过加强预算收支管理，不断建立健全内部管理制度，梳理内部管理流程，部门整体支出管理情况得到</w:t>
      </w:r>
      <w:r>
        <w:rPr>
          <w:rFonts w:hint="eastAsia" w:ascii="仿宋" w:hAnsi="仿宋" w:eastAsia="仿宋" w:cs="仿宋"/>
          <w:i w:val="0"/>
          <w:caps w:val="0"/>
          <w:color w:val="000000" w:themeColor="text1"/>
          <w:spacing w:val="0"/>
          <w:sz w:val="32"/>
          <w:szCs w:val="32"/>
          <w:shd w:val="clear" w:fill="FFFFFF"/>
          <w14:textFill>
            <w14:solidFill>
              <w14:schemeClr w14:val="tx1"/>
            </w14:solidFill>
          </w14:textFill>
        </w:rPr>
        <w:t>提升。预算决策、管理、执行等日益规范，能较好地满足工作需要，取得了良好经济效益和社会效益</w:t>
      </w:r>
      <w:r>
        <w:rPr>
          <w:rFonts w:hint="eastAsia" w:ascii="仿宋_GB2312" w:hAnsi="仿宋_GB2312" w:eastAsia="仿宋_GB2312" w:cs="仿宋_GB2312"/>
          <w:sz w:val="32"/>
          <w:szCs w:val="32"/>
        </w:rPr>
        <w:t>。</w:t>
      </w:r>
    </w:p>
    <w:p>
      <w:pPr>
        <w:numPr>
          <w:ilvl w:val="0"/>
          <w:numId w:val="0"/>
        </w:numPr>
        <w:spacing w:line="580" w:lineRule="exact"/>
        <w:ind w:firstLine="640" w:firstLineChars="200"/>
        <w:rPr>
          <w:rFonts w:hint="eastAsia" w:ascii="楷体_GB2312" w:hAnsi="楷体_GB2312" w:eastAsia="楷体_GB2312" w:cs="楷体_GB2312"/>
          <w:sz w:val="32"/>
          <w:szCs w:val="32"/>
          <w:lang w:eastAsia="zh-CN"/>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本部门在</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1年度部门决算中反映</w:t>
      </w:r>
      <w:r>
        <w:rPr>
          <w:rFonts w:hint="eastAsia" w:ascii="仿宋_GB2312" w:hAnsi="仿宋_GB2312" w:eastAsia="仿宋_GB2312" w:cs="仿宋_GB2312"/>
          <w:sz w:val="32"/>
          <w:szCs w:val="32"/>
          <w:lang w:eastAsia="zh-CN"/>
        </w:rPr>
        <w:t>“2021年南木达镇脱贫攻坚种植业发展项目”“2021年南木达镇扶贫车间建设厂房项目”“2021年南木达镇乡村振兴南塘村农特产品加工包装项目”“2021年南木达镇旅游接待提升改造项目”“2021年南木达镇乡村振兴四好农村路灾毁修复建设项目”</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个项目绩效目标实际完成情况。</w:t>
      </w:r>
    </w:p>
    <w:p>
      <w:pPr>
        <w:spacing w:line="580" w:lineRule="exact"/>
        <w:ind w:firstLine="640" w:firstLineChars="200"/>
        <w:rPr>
          <w:rFonts w:hint="eastAsia" w:ascii="仿宋" w:hAnsi="仿宋" w:eastAsia="仿宋"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2021年南木达镇脱贫攻坚种植业发展</w:t>
      </w:r>
      <w:r>
        <w:rPr>
          <w:rFonts w:hint="eastAsia" w:ascii="仿宋_GB2312" w:hAnsi="仿宋_GB2312" w:eastAsia="仿宋_GB2312" w:cs="仿宋_GB2312"/>
          <w:sz w:val="32"/>
          <w:szCs w:val="32"/>
        </w:rPr>
        <w:t>项目绩效目标完成情况综述。项目全年预算数</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50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通过项目实施，</w:t>
      </w:r>
      <w:r>
        <w:rPr>
          <w:rFonts w:hint="eastAsia" w:ascii="仿宋" w:hAnsi="仿宋" w:eastAsia="仿宋"/>
          <w:color w:val="000000" w:themeColor="text1"/>
          <w:sz w:val="32"/>
          <w:szCs w:val="32"/>
          <w:lang w:eastAsia="zh-CN"/>
          <w14:textFill>
            <w14:solidFill>
              <w14:schemeClr w14:val="tx1"/>
            </w14:solidFill>
          </w14:textFill>
        </w:rPr>
        <w:t>提高</w:t>
      </w:r>
      <w:r>
        <w:rPr>
          <w:rFonts w:hint="eastAsia" w:ascii="仿宋" w:hAnsi="仿宋" w:eastAsia="仿宋"/>
          <w:color w:val="000000" w:themeColor="text1"/>
          <w:sz w:val="32"/>
          <w:szCs w:val="32"/>
          <w14:textFill>
            <w14:solidFill>
              <w14:schemeClr w14:val="tx1"/>
            </w14:solidFill>
          </w14:textFill>
        </w:rPr>
        <w:t>农牧民</w:t>
      </w:r>
      <w:r>
        <w:rPr>
          <w:rFonts w:hint="eastAsia" w:ascii="仿宋" w:hAnsi="仿宋" w:eastAsia="仿宋"/>
          <w:color w:val="000000" w:themeColor="text1"/>
          <w:sz w:val="32"/>
          <w:szCs w:val="32"/>
          <w:lang w:eastAsia="zh-CN"/>
          <w14:textFill>
            <w14:solidFill>
              <w14:schemeClr w14:val="tx1"/>
            </w14:solidFill>
          </w14:textFill>
        </w:rPr>
        <w:t>收入，</w:t>
      </w:r>
      <w:r>
        <w:rPr>
          <w:rFonts w:hint="eastAsia" w:ascii="仿宋" w:hAnsi="仿宋" w:eastAsia="仿宋" w:cs="仿宋_GB2312"/>
          <w:color w:val="000000" w:themeColor="text1"/>
          <w:sz w:val="32"/>
          <w:szCs w:val="32"/>
          <w14:textFill>
            <w14:solidFill>
              <w14:schemeClr w14:val="tx1"/>
            </w14:solidFill>
          </w14:textFill>
        </w:rPr>
        <w:t>带动基础设施的完善，</w:t>
      </w:r>
      <w:r>
        <w:rPr>
          <w:rFonts w:hint="eastAsia" w:ascii="仿宋" w:hAnsi="仿宋" w:eastAsia="仿宋" w:cs="仿宋_GB2312"/>
          <w:color w:val="000000" w:themeColor="text1"/>
          <w:sz w:val="32"/>
          <w:szCs w:val="32"/>
          <w:lang w:eastAsia="zh-CN"/>
          <w14:textFill>
            <w14:solidFill>
              <w14:schemeClr w14:val="tx1"/>
            </w14:solidFill>
          </w14:textFill>
        </w:rPr>
        <w:t>为</w:t>
      </w:r>
      <w:r>
        <w:rPr>
          <w:rFonts w:hint="eastAsia" w:ascii="仿宋" w:hAnsi="仿宋" w:eastAsia="仿宋" w:cs="仿宋_GB2312"/>
          <w:color w:val="000000" w:themeColor="text1"/>
          <w:sz w:val="32"/>
          <w:szCs w:val="32"/>
          <w14:textFill>
            <w14:solidFill>
              <w14:schemeClr w14:val="tx1"/>
            </w14:solidFill>
          </w14:textFill>
        </w:rPr>
        <w:t>项目村和</w:t>
      </w:r>
      <w:r>
        <w:rPr>
          <w:rFonts w:hint="eastAsia" w:ascii="仿宋" w:hAnsi="仿宋" w:eastAsia="仿宋" w:cs="仿宋_GB2312"/>
          <w:color w:val="000000" w:themeColor="text1"/>
          <w:sz w:val="32"/>
          <w:szCs w:val="32"/>
          <w:lang w:eastAsia="zh-CN"/>
          <w14:textFill>
            <w14:solidFill>
              <w14:schemeClr w14:val="tx1"/>
            </w14:solidFill>
          </w14:textFill>
        </w:rPr>
        <w:t>群众增加收入</w:t>
      </w:r>
      <w:r>
        <w:rPr>
          <w:rFonts w:hint="eastAsia" w:ascii="仿宋" w:hAnsi="仿宋" w:eastAsia="仿宋" w:cs="仿宋_GB2312"/>
          <w:color w:val="000000" w:themeColor="text1"/>
          <w:sz w:val="32"/>
          <w:szCs w:val="32"/>
          <w14:textFill>
            <w14:solidFill>
              <w14:schemeClr w14:val="tx1"/>
            </w14:solidFill>
          </w14:textFill>
        </w:rPr>
        <w:t>，为村民提供便利的公共服务和完善整村的基础配套建设</w:t>
      </w:r>
      <w:r>
        <w:rPr>
          <w:rFonts w:hint="eastAsia" w:ascii="仿宋" w:hAnsi="仿宋" w:eastAsia="仿宋" w:cs="仿宋_GB2312"/>
          <w:color w:val="000000" w:themeColor="text1"/>
          <w:sz w:val="32"/>
          <w:szCs w:val="32"/>
          <w:lang w:eastAsia="zh-CN"/>
          <w14:textFill>
            <w14:solidFill>
              <w14:schemeClr w14:val="tx1"/>
            </w14:solidFill>
          </w14:textFill>
        </w:rPr>
        <w:t>。</w:t>
      </w:r>
    </w:p>
    <w:p>
      <w:pPr>
        <w:spacing w:line="580" w:lineRule="exact"/>
        <w:ind w:firstLine="640" w:firstLineChars="200"/>
        <w:rPr>
          <w:rFonts w:hint="eastAsia" w:ascii="仿宋" w:hAnsi="仿宋" w:eastAsia="仿宋"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2021年南木达镇扶贫车间建设厂房项目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通过项目实施，</w:t>
      </w:r>
      <w:r>
        <w:rPr>
          <w:rFonts w:hint="eastAsia" w:ascii="仿宋" w:hAnsi="仿宋" w:eastAsia="仿宋"/>
          <w:color w:val="000000" w:themeColor="text1"/>
          <w:sz w:val="32"/>
          <w:szCs w:val="32"/>
          <w:lang w:eastAsia="zh-CN"/>
          <w14:textFill>
            <w14:solidFill>
              <w14:schemeClr w14:val="tx1"/>
            </w14:solidFill>
          </w14:textFill>
        </w:rPr>
        <w:t>提高</w:t>
      </w:r>
      <w:r>
        <w:rPr>
          <w:rFonts w:hint="eastAsia" w:ascii="仿宋" w:hAnsi="仿宋" w:eastAsia="仿宋"/>
          <w:color w:val="000000" w:themeColor="text1"/>
          <w:sz w:val="32"/>
          <w:szCs w:val="32"/>
          <w14:textFill>
            <w14:solidFill>
              <w14:schemeClr w14:val="tx1"/>
            </w14:solidFill>
          </w14:textFill>
        </w:rPr>
        <w:t>农牧民</w:t>
      </w:r>
      <w:r>
        <w:rPr>
          <w:rFonts w:hint="eastAsia" w:ascii="仿宋" w:hAnsi="仿宋" w:eastAsia="仿宋"/>
          <w:color w:val="000000" w:themeColor="text1"/>
          <w:sz w:val="32"/>
          <w:szCs w:val="32"/>
          <w:lang w:eastAsia="zh-CN"/>
          <w14:textFill>
            <w14:solidFill>
              <w14:schemeClr w14:val="tx1"/>
            </w14:solidFill>
          </w14:textFill>
        </w:rPr>
        <w:t>收入，</w:t>
      </w:r>
      <w:r>
        <w:rPr>
          <w:rFonts w:hint="eastAsia" w:ascii="仿宋" w:hAnsi="仿宋" w:eastAsia="仿宋" w:cs="仿宋_GB2312"/>
          <w:color w:val="000000" w:themeColor="text1"/>
          <w:sz w:val="32"/>
          <w:szCs w:val="32"/>
          <w14:textFill>
            <w14:solidFill>
              <w14:schemeClr w14:val="tx1"/>
            </w14:solidFill>
          </w14:textFill>
        </w:rPr>
        <w:t>带动基础设施的完善，</w:t>
      </w:r>
      <w:r>
        <w:rPr>
          <w:rFonts w:hint="eastAsia" w:ascii="仿宋" w:hAnsi="仿宋" w:eastAsia="仿宋" w:cs="仿宋_GB2312"/>
          <w:color w:val="000000" w:themeColor="text1"/>
          <w:sz w:val="32"/>
          <w:szCs w:val="32"/>
          <w:lang w:eastAsia="zh-CN"/>
          <w14:textFill>
            <w14:solidFill>
              <w14:schemeClr w14:val="tx1"/>
            </w14:solidFill>
          </w14:textFill>
        </w:rPr>
        <w:t>为</w:t>
      </w:r>
      <w:r>
        <w:rPr>
          <w:rFonts w:hint="eastAsia" w:ascii="仿宋" w:hAnsi="仿宋" w:eastAsia="仿宋" w:cs="仿宋_GB2312"/>
          <w:color w:val="000000" w:themeColor="text1"/>
          <w:sz w:val="32"/>
          <w:szCs w:val="32"/>
          <w14:textFill>
            <w14:solidFill>
              <w14:schemeClr w14:val="tx1"/>
            </w14:solidFill>
          </w14:textFill>
        </w:rPr>
        <w:t>项目村和</w:t>
      </w:r>
      <w:r>
        <w:rPr>
          <w:rFonts w:hint="eastAsia" w:ascii="仿宋" w:hAnsi="仿宋" w:eastAsia="仿宋" w:cs="仿宋_GB2312"/>
          <w:color w:val="000000" w:themeColor="text1"/>
          <w:sz w:val="32"/>
          <w:szCs w:val="32"/>
          <w:lang w:eastAsia="zh-CN"/>
          <w14:textFill>
            <w14:solidFill>
              <w14:schemeClr w14:val="tx1"/>
            </w14:solidFill>
          </w14:textFill>
        </w:rPr>
        <w:t>群众增加收入</w:t>
      </w:r>
      <w:r>
        <w:rPr>
          <w:rFonts w:hint="eastAsia" w:ascii="仿宋" w:hAnsi="仿宋" w:eastAsia="仿宋" w:cs="仿宋_GB2312"/>
          <w:color w:val="000000" w:themeColor="text1"/>
          <w:sz w:val="32"/>
          <w:szCs w:val="32"/>
          <w14:textFill>
            <w14:solidFill>
              <w14:schemeClr w14:val="tx1"/>
            </w14:solidFill>
          </w14:textFill>
        </w:rPr>
        <w:t>，为村民提供便利的公共服务和完善整村的基础配套建设</w:t>
      </w:r>
      <w:r>
        <w:rPr>
          <w:rFonts w:hint="eastAsia" w:ascii="仿宋" w:hAnsi="仿宋" w:eastAsia="仿宋" w:cs="仿宋_GB2312"/>
          <w:color w:val="000000" w:themeColor="text1"/>
          <w:sz w:val="32"/>
          <w:szCs w:val="32"/>
          <w:lang w:eastAsia="zh-CN"/>
          <w14:textFill>
            <w14:solidFill>
              <w14:schemeClr w14:val="tx1"/>
            </w14:solidFill>
          </w14:textFill>
        </w:rPr>
        <w:t>。</w:t>
      </w:r>
    </w:p>
    <w:p>
      <w:pPr>
        <w:spacing w:line="580" w:lineRule="exact"/>
        <w:ind w:firstLine="640" w:firstLineChars="200"/>
        <w:rPr>
          <w:rFonts w:hint="eastAsia" w:ascii="仿宋" w:hAnsi="仿宋" w:eastAsia="仿宋"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sz w:val="32"/>
          <w:szCs w:val="32"/>
        </w:rPr>
        <w:t>（</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2021年南木达镇乡村振兴南塘村农特产品加工包装项目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通过项目实施，</w:t>
      </w:r>
      <w:r>
        <w:rPr>
          <w:rFonts w:hint="eastAsia" w:ascii="仿宋" w:hAnsi="仿宋" w:eastAsia="仿宋"/>
          <w:color w:val="000000" w:themeColor="text1"/>
          <w:sz w:val="32"/>
          <w:szCs w:val="32"/>
          <w:lang w:eastAsia="zh-CN"/>
          <w14:textFill>
            <w14:solidFill>
              <w14:schemeClr w14:val="tx1"/>
            </w14:solidFill>
          </w14:textFill>
        </w:rPr>
        <w:t>提高</w:t>
      </w:r>
      <w:r>
        <w:rPr>
          <w:rFonts w:hint="eastAsia" w:ascii="仿宋" w:hAnsi="仿宋" w:eastAsia="仿宋"/>
          <w:color w:val="000000" w:themeColor="text1"/>
          <w:sz w:val="32"/>
          <w:szCs w:val="32"/>
          <w14:textFill>
            <w14:solidFill>
              <w14:schemeClr w14:val="tx1"/>
            </w14:solidFill>
          </w14:textFill>
        </w:rPr>
        <w:t>农牧民</w:t>
      </w:r>
      <w:r>
        <w:rPr>
          <w:rFonts w:hint="eastAsia" w:ascii="仿宋" w:hAnsi="仿宋" w:eastAsia="仿宋"/>
          <w:color w:val="000000" w:themeColor="text1"/>
          <w:sz w:val="32"/>
          <w:szCs w:val="32"/>
          <w:lang w:eastAsia="zh-CN"/>
          <w14:textFill>
            <w14:solidFill>
              <w14:schemeClr w14:val="tx1"/>
            </w14:solidFill>
          </w14:textFill>
        </w:rPr>
        <w:t>收入，</w:t>
      </w:r>
      <w:r>
        <w:rPr>
          <w:rFonts w:hint="eastAsia" w:ascii="仿宋" w:hAnsi="仿宋" w:eastAsia="仿宋" w:cs="仿宋_GB2312"/>
          <w:color w:val="000000" w:themeColor="text1"/>
          <w:sz w:val="32"/>
          <w:szCs w:val="32"/>
          <w14:textFill>
            <w14:solidFill>
              <w14:schemeClr w14:val="tx1"/>
            </w14:solidFill>
          </w14:textFill>
        </w:rPr>
        <w:t>带动基础设施的完善，</w:t>
      </w:r>
      <w:r>
        <w:rPr>
          <w:rFonts w:hint="eastAsia" w:ascii="仿宋" w:hAnsi="仿宋" w:eastAsia="仿宋" w:cs="仿宋_GB2312"/>
          <w:color w:val="000000" w:themeColor="text1"/>
          <w:sz w:val="32"/>
          <w:szCs w:val="32"/>
          <w:lang w:eastAsia="zh-CN"/>
          <w14:textFill>
            <w14:solidFill>
              <w14:schemeClr w14:val="tx1"/>
            </w14:solidFill>
          </w14:textFill>
        </w:rPr>
        <w:t>为</w:t>
      </w:r>
      <w:r>
        <w:rPr>
          <w:rFonts w:hint="eastAsia" w:ascii="仿宋" w:hAnsi="仿宋" w:eastAsia="仿宋" w:cs="仿宋_GB2312"/>
          <w:color w:val="000000" w:themeColor="text1"/>
          <w:sz w:val="32"/>
          <w:szCs w:val="32"/>
          <w14:textFill>
            <w14:solidFill>
              <w14:schemeClr w14:val="tx1"/>
            </w14:solidFill>
          </w14:textFill>
        </w:rPr>
        <w:t>项目村和</w:t>
      </w:r>
      <w:r>
        <w:rPr>
          <w:rFonts w:hint="eastAsia" w:ascii="仿宋" w:hAnsi="仿宋" w:eastAsia="仿宋" w:cs="仿宋_GB2312"/>
          <w:color w:val="000000" w:themeColor="text1"/>
          <w:sz w:val="32"/>
          <w:szCs w:val="32"/>
          <w:lang w:eastAsia="zh-CN"/>
          <w14:textFill>
            <w14:solidFill>
              <w14:schemeClr w14:val="tx1"/>
            </w14:solidFill>
          </w14:textFill>
        </w:rPr>
        <w:t>群众增加收入</w:t>
      </w:r>
      <w:r>
        <w:rPr>
          <w:rFonts w:hint="eastAsia" w:ascii="仿宋" w:hAnsi="仿宋" w:eastAsia="仿宋" w:cs="仿宋_GB2312"/>
          <w:color w:val="000000" w:themeColor="text1"/>
          <w:sz w:val="32"/>
          <w:szCs w:val="32"/>
          <w14:textFill>
            <w14:solidFill>
              <w14:schemeClr w14:val="tx1"/>
            </w14:solidFill>
          </w14:textFill>
        </w:rPr>
        <w:t>，为村民提供便利的公共服务和完善整村的基础配套建设</w:t>
      </w:r>
      <w:r>
        <w:rPr>
          <w:rFonts w:hint="eastAsia" w:ascii="仿宋" w:hAnsi="仿宋" w:eastAsia="仿宋" w:cs="仿宋_GB2312"/>
          <w:color w:val="000000" w:themeColor="text1"/>
          <w:sz w:val="32"/>
          <w:szCs w:val="32"/>
          <w:lang w:eastAsia="zh-CN"/>
          <w14:textFill>
            <w14:solidFill>
              <w14:schemeClr w14:val="tx1"/>
            </w14:solidFill>
          </w14:textFill>
        </w:rPr>
        <w:t>。</w:t>
      </w:r>
    </w:p>
    <w:p>
      <w:pPr>
        <w:spacing w:line="580" w:lineRule="exact"/>
        <w:ind w:firstLine="640" w:firstLineChars="200"/>
        <w:rPr>
          <w:rFonts w:hint="eastAsia" w:ascii="仿宋" w:hAnsi="仿宋" w:eastAsia="仿宋"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）2021年南木达镇旅游接待提升改造项目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通过项目实施，</w:t>
      </w:r>
      <w:r>
        <w:rPr>
          <w:rFonts w:hint="eastAsia" w:ascii="仿宋" w:hAnsi="仿宋" w:eastAsia="仿宋"/>
          <w:color w:val="000000" w:themeColor="text1"/>
          <w:sz w:val="32"/>
          <w:szCs w:val="32"/>
          <w:lang w:eastAsia="zh-CN"/>
          <w14:textFill>
            <w14:solidFill>
              <w14:schemeClr w14:val="tx1"/>
            </w14:solidFill>
          </w14:textFill>
        </w:rPr>
        <w:t>提高</w:t>
      </w:r>
      <w:r>
        <w:rPr>
          <w:rFonts w:hint="eastAsia" w:ascii="仿宋" w:hAnsi="仿宋" w:eastAsia="仿宋"/>
          <w:color w:val="000000" w:themeColor="text1"/>
          <w:sz w:val="32"/>
          <w:szCs w:val="32"/>
          <w14:textFill>
            <w14:solidFill>
              <w14:schemeClr w14:val="tx1"/>
            </w14:solidFill>
          </w14:textFill>
        </w:rPr>
        <w:t>农牧民</w:t>
      </w:r>
      <w:r>
        <w:rPr>
          <w:rFonts w:hint="eastAsia" w:ascii="仿宋" w:hAnsi="仿宋" w:eastAsia="仿宋"/>
          <w:color w:val="000000" w:themeColor="text1"/>
          <w:sz w:val="32"/>
          <w:szCs w:val="32"/>
          <w:lang w:eastAsia="zh-CN"/>
          <w14:textFill>
            <w14:solidFill>
              <w14:schemeClr w14:val="tx1"/>
            </w14:solidFill>
          </w14:textFill>
        </w:rPr>
        <w:t>收入，</w:t>
      </w:r>
      <w:r>
        <w:rPr>
          <w:rFonts w:hint="eastAsia" w:ascii="仿宋" w:hAnsi="仿宋" w:eastAsia="仿宋" w:cs="仿宋_GB2312"/>
          <w:color w:val="000000" w:themeColor="text1"/>
          <w:sz w:val="32"/>
          <w:szCs w:val="32"/>
          <w14:textFill>
            <w14:solidFill>
              <w14:schemeClr w14:val="tx1"/>
            </w14:solidFill>
          </w14:textFill>
        </w:rPr>
        <w:t>带动基础设施的完善，</w:t>
      </w:r>
      <w:r>
        <w:rPr>
          <w:rFonts w:hint="eastAsia" w:ascii="仿宋" w:hAnsi="仿宋" w:eastAsia="仿宋" w:cs="仿宋_GB2312"/>
          <w:color w:val="000000" w:themeColor="text1"/>
          <w:sz w:val="32"/>
          <w:szCs w:val="32"/>
          <w:lang w:eastAsia="zh-CN"/>
          <w14:textFill>
            <w14:solidFill>
              <w14:schemeClr w14:val="tx1"/>
            </w14:solidFill>
          </w14:textFill>
        </w:rPr>
        <w:t>为</w:t>
      </w:r>
      <w:r>
        <w:rPr>
          <w:rFonts w:hint="eastAsia" w:ascii="仿宋" w:hAnsi="仿宋" w:eastAsia="仿宋" w:cs="仿宋_GB2312"/>
          <w:color w:val="000000" w:themeColor="text1"/>
          <w:sz w:val="32"/>
          <w:szCs w:val="32"/>
          <w14:textFill>
            <w14:solidFill>
              <w14:schemeClr w14:val="tx1"/>
            </w14:solidFill>
          </w14:textFill>
        </w:rPr>
        <w:t>项目村和</w:t>
      </w:r>
      <w:r>
        <w:rPr>
          <w:rFonts w:hint="eastAsia" w:ascii="仿宋" w:hAnsi="仿宋" w:eastAsia="仿宋" w:cs="仿宋_GB2312"/>
          <w:color w:val="000000" w:themeColor="text1"/>
          <w:sz w:val="32"/>
          <w:szCs w:val="32"/>
          <w:lang w:eastAsia="zh-CN"/>
          <w14:textFill>
            <w14:solidFill>
              <w14:schemeClr w14:val="tx1"/>
            </w14:solidFill>
          </w14:textFill>
        </w:rPr>
        <w:t>群众增加收入</w:t>
      </w:r>
      <w:r>
        <w:rPr>
          <w:rFonts w:hint="eastAsia" w:ascii="仿宋" w:hAnsi="仿宋" w:eastAsia="仿宋" w:cs="仿宋_GB2312"/>
          <w:color w:val="000000" w:themeColor="text1"/>
          <w:sz w:val="32"/>
          <w:szCs w:val="32"/>
          <w14:textFill>
            <w14:solidFill>
              <w14:schemeClr w14:val="tx1"/>
            </w14:solidFill>
          </w14:textFill>
        </w:rPr>
        <w:t>，为村民提供便利的公共服务和完善整村的基础配套建设</w:t>
      </w:r>
      <w:r>
        <w:rPr>
          <w:rFonts w:hint="eastAsia" w:ascii="仿宋" w:hAnsi="仿宋" w:eastAsia="仿宋" w:cs="仿宋_GB2312"/>
          <w:color w:val="000000" w:themeColor="text1"/>
          <w:sz w:val="32"/>
          <w:szCs w:val="32"/>
          <w:lang w:eastAsia="zh-CN"/>
          <w14:textFill>
            <w14:solidFill>
              <w14:schemeClr w14:val="tx1"/>
            </w14:solidFill>
          </w14:textFill>
        </w:rPr>
        <w:t>。</w:t>
      </w:r>
    </w:p>
    <w:p>
      <w:pPr>
        <w:pStyle w:val="2"/>
        <w:rPr>
          <w:rFonts w:hint="eastAsia" w:ascii="仿宋" w:hAnsi="仿宋" w:eastAsia="仿宋"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）2021年南木达镇乡村振兴四好农村路灾毁修复建设项目</w:t>
      </w:r>
      <w:r>
        <w:rPr>
          <w:rFonts w:hint="eastAsia" w:ascii="仿宋_GB2312" w:hAnsi="仿宋_GB2312" w:eastAsia="仿宋_GB2312" w:cs="仿宋_GB2312"/>
          <w:sz w:val="32"/>
          <w:szCs w:val="32"/>
        </w:rPr>
        <w:t>绩效目标完成情况综述。项目全年预算数</w:t>
      </w:r>
      <w:r>
        <w:rPr>
          <w:rFonts w:hint="eastAsia" w:ascii="仿宋_GB2312" w:hAnsi="仿宋_GB2312" w:eastAsia="仿宋_GB2312" w:cs="仿宋_GB2312"/>
          <w:sz w:val="32"/>
          <w:szCs w:val="32"/>
          <w:lang w:val="en-US" w:eastAsia="zh-CN"/>
        </w:rPr>
        <w:t>210</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210</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themeColor="text1"/>
          <w:sz w:val="32"/>
          <w:szCs w:val="32"/>
          <w14:textFill>
            <w14:solidFill>
              <w14:schemeClr w14:val="tx1"/>
            </w14:solidFill>
          </w14:textFill>
        </w:rPr>
        <w:t>通过项目实施，</w:t>
      </w:r>
      <w:r>
        <w:rPr>
          <w:rFonts w:hint="eastAsia" w:ascii="仿宋" w:hAnsi="仿宋" w:eastAsia="仿宋"/>
          <w:color w:val="000000" w:themeColor="text1"/>
          <w:sz w:val="32"/>
          <w:szCs w:val="32"/>
          <w:lang w:eastAsia="zh-CN"/>
          <w14:textFill>
            <w14:solidFill>
              <w14:schemeClr w14:val="tx1"/>
            </w14:solidFill>
          </w14:textFill>
        </w:rPr>
        <w:t>提高</w:t>
      </w:r>
      <w:r>
        <w:rPr>
          <w:rFonts w:hint="eastAsia" w:ascii="仿宋" w:hAnsi="仿宋" w:eastAsia="仿宋"/>
          <w:color w:val="000000" w:themeColor="text1"/>
          <w:sz w:val="32"/>
          <w:szCs w:val="32"/>
          <w14:textFill>
            <w14:solidFill>
              <w14:schemeClr w14:val="tx1"/>
            </w14:solidFill>
          </w14:textFill>
        </w:rPr>
        <w:t>农牧民</w:t>
      </w:r>
      <w:r>
        <w:rPr>
          <w:rFonts w:hint="eastAsia" w:ascii="仿宋" w:hAnsi="仿宋" w:eastAsia="仿宋"/>
          <w:color w:val="000000" w:themeColor="text1"/>
          <w:sz w:val="32"/>
          <w:szCs w:val="32"/>
          <w:lang w:eastAsia="zh-CN"/>
          <w14:textFill>
            <w14:solidFill>
              <w14:schemeClr w14:val="tx1"/>
            </w14:solidFill>
          </w14:textFill>
        </w:rPr>
        <w:t>收入，</w:t>
      </w:r>
      <w:r>
        <w:rPr>
          <w:rFonts w:hint="eastAsia" w:ascii="仿宋" w:hAnsi="仿宋" w:eastAsia="仿宋" w:cs="仿宋_GB2312"/>
          <w:color w:val="000000" w:themeColor="text1"/>
          <w:sz w:val="32"/>
          <w:szCs w:val="32"/>
          <w14:textFill>
            <w14:solidFill>
              <w14:schemeClr w14:val="tx1"/>
            </w14:solidFill>
          </w14:textFill>
        </w:rPr>
        <w:t>带动基础设施的完善，</w:t>
      </w:r>
      <w:r>
        <w:rPr>
          <w:rFonts w:hint="eastAsia" w:ascii="仿宋" w:hAnsi="仿宋" w:eastAsia="仿宋" w:cs="仿宋_GB2312"/>
          <w:color w:val="000000" w:themeColor="text1"/>
          <w:sz w:val="32"/>
          <w:szCs w:val="32"/>
          <w:lang w:eastAsia="zh-CN"/>
          <w14:textFill>
            <w14:solidFill>
              <w14:schemeClr w14:val="tx1"/>
            </w14:solidFill>
          </w14:textFill>
        </w:rPr>
        <w:t>为</w:t>
      </w:r>
      <w:r>
        <w:rPr>
          <w:rFonts w:hint="eastAsia" w:ascii="仿宋" w:hAnsi="仿宋" w:eastAsia="仿宋" w:cs="仿宋_GB2312"/>
          <w:color w:val="000000" w:themeColor="text1"/>
          <w:sz w:val="32"/>
          <w:szCs w:val="32"/>
          <w14:textFill>
            <w14:solidFill>
              <w14:schemeClr w14:val="tx1"/>
            </w14:solidFill>
          </w14:textFill>
        </w:rPr>
        <w:t>项目村和</w:t>
      </w:r>
      <w:r>
        <w:rPr>
          <w:rFonts w:hint="eastAsia" w:ascii="仿宋" w:hAnsi="仿宋" w:eastAsia="仿宋" w:cs="仿宋_GB2312"/>
          <w:color w:val="000000" w:themeColor="text1"/>
          <w:sz w:val="32"/>
          <w:szCs w:val="32"/>
          <w:lang w:eastAsia="zh-CN"/>
          <w14:textFill>
            <w14:solidFill>
              <w14:schemeClr w14:val="tx1"/>
            </w14:solidFill>
          </w14:textFill>
        </w:rPr>
        <w:t>群众增加收入</w:t>
      </w:r>
      <w:r>
        <w:rPr>
          <w:rFonts w:hint="eastAsia" w:ascii="仿宋" w:hAnsi="仿宋" w:eastAsia="仿宋" w:cs="仿宋_GB2312"/>
          <w:color w:val="000000" w:themeColor="text1"/>
          <w:sz w:val="32"/>
          <w:szCs w:val="32"/>
          <w14:textFill>
            <w14:solidFill>
              <w14:schemeClr w14:val="tx1"/>
            </w14:solidFill>
          </w14:textFill>
        </w:rPr>
        <w:t>，为村民提供便利的公共服务和完善整村的基础配套建设</w:t>
      </w:r>
      <w:r>
        <w:rPr>
          <w:rFonts w:hint="eastAsia" w:ascii="仿宋" w:hAnsi="仿宋" w:eastAsia="仿宋" w:cs="仿宋_GB2312"/>
          <w:color w:val="000000" w:themeColor="text1"/>
          <w:sz w:val="32"/>
          <w:szCs w:val="32"/>
          <w:lang w:eastAsia="zh-CN"/>
          <w14:textFill>
            <w14:solidFill>
              <w14:schemeClr w14:val="tx1"/>
            </w14:solidFill>
          </w14:textFill>
        </w:rPr>
        <w:t>。</w:t>
      </w:r>
    </w:p>
    <w:tbl>
      <w:tblPr>
        <w:tblStyle w:val="24"/>
        <w:tblW w:w="95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28"/>
        <w:gridCol w:w="40"/>
        <w:gridCol w:w="22"/>
        <w:gridCol w:w="41"/>
        <w:gridCol w:w="42"/>
        <w:gridCol w:w="371"/>
        <w:gridCol w:w="135"/>
        <w:gridCol w:w="7"/>
        <w:gridCol w:w="64"/>
        <w:gridCol w:w="175"/>
        <w:gridCol w:w="348"/>
        <w:gridCol w:w="22"/>
        <w:gridCol w:w="59"/>
        <w:gridCol w:w="31"/>
        <w:gridCol w:w="310"/>
        <w:gridCol w:w="2083"/>
        <w:gridCol w:w="22"/>
        <w:gridCol w:w="59"/>
        <w:gridCol w:w="31"/>
        <w:gridCol w:w="92"/>
        <w:gridCol w:w="222"/>
        <w:gridCol w:w="69"/>
        <w:gridCol w:w="52"/>
        <w:gridCol w:w="29"/>
        <w:gridCol w:w="91"/>
        <w:gridCol w:w="278"/>
        <w:gridCol w:w="136"/>
        <w:gridCol w:w="24"/>
        <w:gridCol w:w="42"/>
        <w:gridCol w:w="39"/>
        <w:gridCol w:w="395"/>
        <w:gridCol w:w="502"/>
        <w:gridCol w:w="114"/>
        <w:gridCol w:w="41"/>
        <w:gridCol w:w="19"/>
        <w:gridCol w:w="459"/>
        <w:gridCol w:w="127"/>
        <w:gridCol w:w="41"/>
        <w:gridCol w:w="243"/>
        <w:gridCol w:w="44"/>
        <w:gridCol w:w="361"/>
        <w:gridCol w:w="35"/>
        <w:gridCol w:w="216"/>
        <w:gridCol w:w="45"/>
        <w:gridCol w:w="759"/>
        <w:gridCol w:w="22"/>
        <w:gridCol w:w="35"/>
        <w:gridCol w:w="107"/>
        <w:gridCol w:w="49"/>
        <w:gridCol w:w="260"/>
        <w:gridCol w:w="34"/>
        <w:gridCol w:w="161"/>
        <w:gridCol w:w="3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570" w:hRule="atLeast"/>
        </w:trPr>
        <w:tc>
          <w:tcPr>
            <w:tcW w:w="8863" w:type="dxa"/>
            <w:gridSpan w:val="45"/>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Style w:val="53"/>
                <w:lang w:val="en-US" w:eastAsia="zh-CN" w:bidi="ar"/>
              </w:rPr>
              <w:t>绩效目标自评表</w:t>
            </w:r>
            <w:r>
              <w:rPr>
                <w:rFonts w:hint="eastAsia" w:ascii="宋体" w:hAnsi="宋体" w:eastAsia="宋体" w:cs="宋体"/>
                <w:i w:val="0"/>
                <w:iCs w:val="0"/>
                <w:color w:val="000000"/>
                <w:kern w:val="0"/>
                <w:sz w:val="32"/>
                <w:szCs w:val="32"/>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420" w:hRule="atLeast"/>
        </w:trPr>
        <w:tc>
          <w:tcPr>
            <w:tcW w:w="8863" w:type="dxa"/>
            <w:gridSpan w:val="45"/>
            <w:tcBorders>
              <w:top w:val="nil"/>
              <w:left w:val="nil"/>
              <w:bottom w:val="single" w:color="000000" w:sz="4" w:space="0"/>
              <w:right w:val="nil"/>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（2021年度）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555" w:hRule="atLeast"/>
        </w:trPr>
        <w:tc>
          <w:tcPr>
            <w:tcW w:w="2117"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302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2021年南木达镇脱贫攻坚种植业发展项目</w:t>
            </w:r>
          </w:p>
        </w:tc>
        <w:tc>
          <w:tcPr>
            <w:tcW w:w="7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项目负责人及电话</w:t>
            </w:r>
          </w:p>
        </w:tc>
        <w:tc>
          <w:tcPr>
            <w:tcW w:w="2980"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何东亮 13558588875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300" w:hRule="atLeast"/>
        </w:trPr>
        <w:tc>
          <w:tcPr>
            <w:tcW w:w="2117"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302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科农局</w:t>
            </w:r>
          </w:p>
        </w:tc>
        <w:tc>
          <w:tcPr>
            <w:tcW w:w="7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2980"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南木达镇人民政府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465" w:hRule="atLeast"/>
        </w:trPr>
        <w:tc>
          <w:tcPr>
            <w:tcW w:w="2117" w:type="dxa"/>
            <w:gridSpan w:val="1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资金情况</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（万元）</w:t>
            </w:r>
          </w:p>
        </w:tc>
        <w:tc>
          <w:tcPr>
            <w:tcW w:w="22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74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全年预算数（A）</w:t>
            </w:r>
          </w:p>
        </w:tc>
        <w:tc>
          <w:tcPr>
            <w:tcW w:w="139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全年执行数（B）</w:t>
            </w:r>
          </w:p>
        </w:tc>
        <w:tc>
          <w:tcPr>
            <w:tcW w:w="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8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执行率（B/A)</w:t>
            </w:r>
          </w:p>
        </w:tc>
        <w:tc>
          <w:tcPr>
            <w:tcW w:w="95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282" w:hRule="atLeast"/>
        </w:trPr>
        <w:tc>
          <w:tcPr>
            <w:tcW w:w="2117" w:type="dxa"/>
            <w:gridSpan w:val="1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2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74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39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5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282" w:hRule="atLeast"/>
        </w:trPr>
        <w:tc>
          <w:tcPr>
            <w:tcW w:w="2117" w:type="dxa"/>
            <w:gridSpan w:val="1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2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其中：本年财政拨款</w:t>
            </w:r>
          </w:p>
        </w:tc>
        <w:tc>
          <w:tcPr>
            <w:tcW w:w="74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39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95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282" w:hRule="atLeast"/>
        </w:trPr>
        <w:tc>
          <w:tcPr>
            <w:tcW w:w="2117" w:type="dxa"/>
            <w:gridSpan w:val="1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2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741"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9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95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282" w:hRule="atLeast"/>
        </w:trPr>
        <w:tc>
          <w:tcPr>
            <w:tcW w:w="628"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4517"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年初设定目标</w:t>
            </w:r>
          </w:p>
        </w:tc>
        <w:tc>
          <w:tcPr>
            <w:tcW w:w="3718"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年度总体目标完成情况综述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840" w:hRule="atLeast"/>
        </w:trPr>
        <w:tc>
          <w:tcPr>
            <w:tcW w:w="62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517"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8"/>
                <w:szCs w:val="18"/>
                <w:u w:val="none"/>
                <w:lang w:val="en-US" w:eastAsia="zh-CN" w:bidi="ar"/>
              </w:rPr>
              <w:t>泽祥村种植面积130亩，南木达村150亩，阿甲村70亩，共计350亩。以及网围栏等配套设施完善建设。</w:t>
            </w:r>
          </w:p>
        </w:tc>
        <w:tc>
          <w:tcPr>
            <w:tcW w:w="3718"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2"/>
                <w:szCs w:val="12"/>
                <w:u w:val="none"/>
              </w:rPr>
            </w:pPr>
            <w:r>
              <w:rPr>
                <w:rFonts w:hint="eastAsia" w:ascii="宋体" w:hAnsi="宋体" w:eastAsia="宋体" w:cs="宋体"/>
                <w:i w:val="0"/>
                <w:iCs w:val="0"/>
                <w:color w:val="000000"/>
                <w:kern w:val="0"/>
                <w:sz w:val="18"/>
                <w:szCs w:val="18"/>
                <w:u w:val="none"/>
                <w:lang w:val="en-US" w:eastAsia="zh-CN" w:bidi="ar"/>
              </w:rPr>
              <w:t>泽祥村种植面积130亩，南木达村150亩，阿甲村70亩，共计350亩。以及网围栏等配套设施完善建设。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680" w:hRule="atLeast"/>
        </w:trPr>
        <w:tc>
          <w:tcPr>
            <w:tcW w:w="628" w:type="dxa"/>
            <w:gridSpan w:val="5"/>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绩效指标</w:t>
            </w:r>
          </w:p>
        </w:tc>
        <w:tc>
          <w:tcPr>
            <w:tcW w:w="71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一级</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w:t>
            </w:r>
          </w:p>
        </w:tc>
        <w:tc>
          <w:tcPr>
            <w:tcW w:w="77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250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7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全年实际值</w:t>
            </w:r>
          </w:p>
        </w:tc>
        <w:tc>
          <w:tcPr>
            <w:tcW w:w="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177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未完成原因及拟采取的改进措施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252" w:hRule="atLeast"/>
        </w:trPr>
        <w:tc>
          <w:tcPr>
            <w:tcW w:w="62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717"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产</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出</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指</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标</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(50分)</w:t>
            </w:r>
          </w:p>
        </w:tc>
        <w:tc>
          <w:tcPr>
            <w:tcW w:w="772"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250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完成350亩网围栏</w:t>
            </w:r>
          </w:p>
        </w:tc>
        <w:tc>
          <w:tcPr>
            <w:tcW w:w="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≥350亩</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≥350亩</w:t>
            </w:r>
          </w:p>
        </w:tc>
        <w:tc>
          <w:tcPr>
            <w:tcW w:w="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77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252" w:hRule="atLeast"/>
        </w:trPr>
        <w:tc>
          <w:tcPr>
            <w:tcW w:w="62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71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7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0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77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252" w:hRule="atLeast"/>
        </w:trPr>
        <w:tc>
          <w:tcPr>
            <w:tcW w:w="62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71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7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0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77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252" w:hRule="atLeast"/>
        </w:trPr>
        <w:tc>
          <w:tcPr>
            <w:tcW w:w="62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71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72"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250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77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252" w:hRule="atLeast"/>
        </w:trPr>
        <w:tc>
          <w:tcPr>
            <w:tcW w:w="62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71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7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0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经县、乡验收合格</w:t>
            </w:r>
          </w:p>
        </w:tc>
        <w:tc>
          <w:tcPr>
            <w:tcW w:w="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77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252" w:hRule="atLeast"/>
        </w:trPr>
        <w:tc>
          <w:tcPr>
            <w:tcW w:w="62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71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7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0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77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252" w:hRule="atLeast"/>
        </w:trPr>
        <w:tc>
          <w:tcPr>
            <w:tcW w:w="62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71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72"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250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77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252" w:hRule="atLeast"/>
        </w:trPr>
        <w:tc>
          <w:tcPr>
            <w:tcW w:w="62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71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7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0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按照工期时间完成年初建设目标</w:t>
            </w:r>
          </w:p>
        </w:tc>
        <w:tc>
          <w:tcPr>
            <w:tcW w:w="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77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252" w:hRule="atLeast"/>
        </w:trPr>
        <w:tc>
          <w:tcPr>
            <w:tcW w:w="62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71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7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0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77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252" w:hRule="atLeast"/>
        </w:trPr>
        <w:tc>
          <w:tcPr>
            <w:tcW w:w="62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71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72"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250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77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252" w:hRule="atLeast"/>
        </w:trPr>
        <w:tc>
          <w:tcPr>
            <w:tcW w:w="62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71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7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0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按照合同约定完成项目款的拨付</w:t>
            </w:r>
          </w:p>
        </w:tc>
        <w:tc>
          <w:tcPr>
            <w:tcW w:w="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77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252" w:hRule="atLeast"/>
        </w:trPr>
        <w:tc>
          <w:tcPr>
            <w:tcW w:w="62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71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7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0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77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252" w:hRule="atLeast"/>
        </w:trPr>
        <w:tc>
          <w:tcPr>
            <w:tcW w:w="62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71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7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50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77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252" w:hRule="atLeast"/>
        </w:trPr>
        <w:tc>
          <w:tcPr>
            <w:tcW w:w="62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717"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效</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益</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指</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标</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(30分)</w:t>
            </w:r>
          </w:p>
        </w:tc>
        <w:tc>
          <w:tcPr>
            <w:tcW w:w="772"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经济效益</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w:t>
            </w:r>
          </w:p>
        </w:tc>
        <w:tc>
          <w:tcPr>
            <w:tcW w:w="250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77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252" w:hRule="atLeast"/>
        </w:trPr>
        <w:tc>
          <w:tcPr>
            <w:tcW w:w="62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71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7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0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带动群众增收0.3万元每年</w:t>
            </w:r>
          </w:p>
        </w:tc>
        <w:tc>
          <w:tcPr>
            <w:tcW w:w="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≥0.3万</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≥0.3万</w:t>
            </w:r>
          </w:p>
        </w:tc>
        <w:tc>
          <w:tcPr>
            <w:tcW w:w="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77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252" w:hRule="atLeast"/>
        </w:trPr>
        <w:tc>
          <w:tcPr>
            <w:tcW w:w="62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71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7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0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77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252" w:hRule="atLeast"/>
        </w:trPr>
        <w:tc>
          <w:tcPr>
            <w:tcW w:w="62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71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72"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社会效益</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w:t>
            </w:r>
          </w:p>
        </w:tc>
        <w:tc>
          <w:tcPr>
            <w:tcW w:w="250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77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252" w:hRule="atLeast"/>
        </w:trPr>
        <w:tc>
          <w:tcPr>
            <w:tcW w:w="62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71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7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09"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项目覆盖村3个</w:t>
            </w:r>
          </w:p>
        </w:tc>
        <w:tc>
          <w:tcPr>
            <w:tcW w:w="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≥3个</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≥3个</w:t>
            </w:r>
          </w:p>
        </w:tc>
        <w:tc>
          <w:tcPr>
            <w:tcW w:w="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77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252" w:hRule="atLeast"/>
        </w:trPr>
        <w:tc>
          <w:tcPr>
            <w:tcW w:w="62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71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7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0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77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252" w:hRule="atLeast"/>
        </w:trPr>
        <w:tc>
          <w:tcPr>
            <w:tcW w:w="62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71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72"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生态效益</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w:t>
            </w:r>
          </w:p>
        </w:tc>
        <w:tc>
          <w:tcPr>
            <w:tcW w:w="250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77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252" w:hRule="atLeast"/>
        </w:trPr>
        <w:tc>
          <w:tcPr>
            <w:tcW w:w="62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71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7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0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77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252" w:hRule="atLeast"/>
        </w:trPr>
        <w:tc>
          <w:tcPr>
            <w:tcW w:w="62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71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7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287" w:type="dxa"/>
            <w:gridSpan w:val="5"/>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0"/>
                <w:szCs w:val="20"/>
                <w:u w:val="none"/>
              </w:rPr>
            </w:pPr>
          </w:p>
        </w:tc>
        <w:tc>
          <w:tcPr>
            <w:tcW w:w="22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0"/>
                <w:szCs w:val="20"/>
                <w:u w:val="none"/>
              </w:rPr>
            </w:pPr>
          </w:p>
        </w:tc>
        <w:tc>
          <w:tcPr>
            <w:tcW w:w="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7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77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252" w:hRule="atLeast"/>
        </w:trPr>
        <w:tc>
          <w:tcPr>
            <w:tcW w:w="62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71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72"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可持续影响指标</w:t>
            </w:r>
          </w:p>
        </w:tc>
        <w:tc>
          <w:tcPr>
            <w:tcW w:w="250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7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77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252" w:hRule="atLeast"/>
        </w:trPr>
        <w:tc>
          <w:tcPr>
            <w:tcW w:w="62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71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7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0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使用年限10年</w:t>
            </w:r>
          </w:p>
        </w:tc>
        <w:tc>
          <w:tcPr>
            <w:tcW w:w="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7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≥10年</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≥10年</w:t>
            </w:r>
          </w:p>
        </w:tc>
        <w:tc>
          <w:tcPr>
            <w:tcW w:w="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77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252" w:hRule="atLeast"/>
        </w:trPr>
        <w:tc>
          <w:tcPr>
            <w:tcW w:w="62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71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7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0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7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77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252" w:hRule="atLeast"/>
        </w:trPr>
        <w:tc>
          <w:tcPr>
            <w:tcW w:w="62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71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7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50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7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77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252" w:hRule="atLeast"/>
        </w:trPr>
        <w:tc>
          <w:tcPr>
            <w:tcW w:w="62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717"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满意度指标</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(10分)</w:t>
            </w:r>
          </w:p>
        </w:tc>
        <w:tc>
          <w:tcPr>
            <w:tcW w:w="772"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服务对象</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250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7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77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252" w:hRule="atLeast"/>
        </w:trPr>
        <w:tc>
          <w:tcPr>
            <w:tcW w:w="62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71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7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0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群众满意度</w:t>
            </w:r>
          </w:p>
        </w:tc>
        <w:tc>
          <w:tcPr>
            <w:tcW w:w="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7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77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252" w:hRule="atLeast"/>
        </w:trPr>
        <w:tc>
          <w:tcPr>
            <w:tcW w:w="62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71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72"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09" w:type="dxa"/>
            <w:gridSpan w:val="6"/>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7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77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252" w:hRule="atLeast"/>
        </w:trPr>
        <w:tc>
          <w:tcPr>
            <w:tcW w:w="62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71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7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509"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7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5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77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8"/>
          <w:wAfter w:w="692" w:type="dxa"/>
          <w:trHeight w:val="252" w:hRule="atLeast"/>
        </w:trPr>
        <w:tc>
          <w:tcPr>
            <w:tcW w:w="4626"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总分</w:t>
            </w:r>
          </w:p>
        </w:tc>
        <w:tc>
          <w:tcPr>
            <w:tcW w:w="51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100</w:t>
            </w:r>
          </w:p>
        </w:tc>
        <w:tc>
          <w:tcPr>
            <w:tcW w:w="139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55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100</w:t>
            </w:r>
          </w:p>
        </w:tc>
        <w:tc>
          <w:tcPr>
            <w:tcW w:w="1774"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9555" w:type="dxa"/>
            <w:gridSpan w:val="53"/>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绩效目标自评表</w:t>
            </w:r>
            <w:r>
              <w:rPr>
                <w:rFonts w:hint="eastAsia" w:ascii="宋体" w:hAnsi="宋体" w:eastAsia="宋体" w:cs="宋体"/>
                <w:i w:val="0"/>
                <w:iCs w:val="0"/>
                <w:color w:val="000000"/>
                <w:kern w:val="0"/>
                <w:sz w:val="32"/>
                <w:szCs w:val="32"/>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9555" w:type="dxa"/>
            <w:gridSpan w:val="53"/>
            <w:tcBorders>
              <w:top w:val="nil"/>
              <w:left w:val="nil"/>
              <w:bottom w:val="single" w:color="000000" w:sz="4" w:space="0"/>
              <w:right w:val="nil"/>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（2021年度）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807"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3597"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2021年南木达镇扶贫车间建设厂房项目</w:t>
            </w: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项目负责人及电话</w:t>
            </w:r>
          </w:p>
        </w:tc>
        <w:tc>
          <w:tcPr>
            <w:tcW w:w="3165"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何东亮 13558588875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1807" w:type="dxa"/>
            <w:gridSpan w:val="1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3597"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乡村振兴局</w:t>
            </w: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3165" w:type="dxa"/>
            <w:gridSpan w:val="2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南木达镇人民政府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1807" w:type="dxa"/>
            <w:gridSpan w:val="1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资金情况</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（万元）</w:t>
            </w:r>
          </w:p>
        </w:tc>
        <w:tc>
          <w:tcPr>
            <w:tcW w:w="25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09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全年预算数（A）</w:t>
            </w:r>
          </w:p>
        </w:tc>
        <w:tc>
          <w:tcPr>
            <w:tcW w:w="181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全年执行数（B）</w:t>
            </w: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114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执行率（B/A)</w:t>
            </w:r>
          </w:p>
        </w:tc>
        <w:tc>
          <w:tcPr>
            <w:tcW w:w="50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1807" w:type="dxa"/>
            <w:gridSpan w:val="1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109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81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4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50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1807" w:type="dxa"/>
            <w:gridSpan w:val="1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其中：本年财政拨款</w:t>
            </w:r>
          </w:p>
        </w:tc>
        <w:tc>
          <w:tcPr>
            <w:tcW w:w="109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81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14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50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1807" w:type="dxa"/>
            <w:gridSpan w:val="1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109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81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1147"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50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2" w:hRule="atLeast"/>
        </w:trPr>
        <w:tc>
          <w:tcPr>
            <w:tcW w:w="592"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4812"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年初设定目标</w:t>
            </w:r>
          </w:p>
        </w:tc>
        <w:tc>
          <w:tcPr>
            <w:tcW w:w="4151"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年度总体目标完成情况综述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59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812"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8"/>
                <w:szCs w:val="18"/>
                <w:u w:val="none"/>
                <w:lang w:val="en-US" w:eastAsia="zh-CN" w:bidi="ar"/>
              </w:rPr>
              <w:t>采用彩钢结构建设车间厂房1座</w:t>
            </w:r>
          </w:p>
        </w:tc>
        <w:tc>
          <w:tcPr>
            <w:tcW w:w="4151"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2"/>
                <w:szCs w:val="12"/>
                <w:u w:val="none"/>
              </w:rPr>
            </w:pPr>
            <w:r>
              <w:rPr>
                <w:rFonts w:hint="eastAsia" w:ascii="宋体" w:hAnsi="宋体" w:eastAsia="宋体" w:cs="宋体"/>
                <w:i w:val="0"/>
                <w:iCs w:val="0"/>
                <w:color w:val="000000"/>
                <w:kern w:val="0"/>
                <w:sz w:val="18"/>
                <w:szCs w:val="18"/>
                <w:u w:val="none"/>
                <w:lang w:val="en-US" w:eastAsia="zh-CN" w:bidi="ar"/>
              </w:rPr>
              <w:t>采用彩钢结构建设车间厂房1座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592" w:type="dxa"/>
            <w:gridSpan w:val="4"/>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绩效指标</w:t>
            </w:r>
          </w:p>
        </w:tc>
        <w:tc>
          <w:tcPr>
            <w:tcW w:w="56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一级</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w:t>
            </w:r>
          </w:p>
        </w:tc>
        <w:tc>
          <w:tcPr>
            <w:tcW w:w="6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30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5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8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全年实际值</w:t>
            </w: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164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未完成原因及拟采取的改进措施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59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产</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出</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指</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标</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(50分)</w:t>
            </w:r>
          </w:p>
        </w:tc>
        <w:tc>
          <w:tcPr>
            <w:tcW w:w="655"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30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建设车间厂房1座</w:t>
            </w:r>
          </w:p>
        </w:tc>
        <w:tc>
          <w:tcPr>
            <w:tcW w:w="5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≥1个</w:t>
            </w:r>
          </w:p>
        </w:tc>
        <w:tc>
          <w:tcPr>
            <w:tcW w:w="8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≥1个</w:t>
            </w: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4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59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64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59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64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59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5"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30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64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59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经县、乡验收合格</w:t>
            </w:r>
          </w:p>
        </w:tc>
        <w:tc>
          <w:tcPr>
            <w:tcW w:w="5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8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4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59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64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59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5"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30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64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59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按照工期时间完成年初建设目标</w:t>
            </w:r>
          </w:p>
        </w:tc>
        <w:tc>
          <w:tcPr>
            <w:tcW w:w="5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8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4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59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64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59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5"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30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64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59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按照合同约定完成项目款的拨付</w:t>
            </w:r>
          </w:p>
        </w:tc>
        <w:tc>
          <w:tcPr>
            <w:tcW w:w="5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8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4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59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64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59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0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64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59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效</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益</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指</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标</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(30分)</w:t>
            </w:r>
          </w:p>
        </w:tc>
        <w:tc>
          <w:tcPr>
            <w:tcW w:w="655"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经济效益</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w:t>
            </w:r>
          </w:p>
        </w:tc>
        <w:tc>
          <w:tcPr>
            <w:tcW w:w="30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64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59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带动群众增收2万元每年</w:t>
            </w:r>
          </w:p>
        </w:tc>
        <w:tc>
          <w:tcPr>
            <w:tcW w:w="5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≥2万元</w:t>
            </w:r>
          </w:p>
        </w:tc>
        <w:tc>
          <w:tcPr>
            <w:tcW w:w="8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≥2万元</w:t>
            </w: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4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59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64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59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5"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社会效益</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w:t>
            </w:r>
          </w:p>
        </w:tc>
        <w:tc>
          <w:tcPr>
            <w:tcW w:w="30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64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59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项目覆盖村1个</w:t>
            </w:r>
          </w:p>
        </w:tc>
        <w:tc>
          <w:tcPr>
            <w:tcW w:w="5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≥1个</w:t>
            </w:r>
          </w:p>
        </w:tc>
        <w:tc>
          <w:tcPr>
            <w:tcW w:w="8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≥1个</w:t>
            </w: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4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59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8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64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59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5"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生态效益</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w:t>
            </w:r>
          </w:p>
        </w:tc>
        <w:tc>
          <w:tcPr>
            <w:tcW w:w="30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8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64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59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64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59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05" w:type="dxa"/>
            <w:gridSpan w:val="5"/>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0"/>
                <w:szCs w:val="20"/>
                <w:u w:val="none"/>
              </w:rPr>
            </w:pPr>
          </w:p>
        </w:tc>
        <w:tc>
          <w:tcPr>
            <w:tcW w:w="555" w:type="dxa"/>
            <w:gridSpan w:val="6"/>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0"/>
                <w:szCs w:val="20"/>
                <w:u w:val="none"/>
              </w:rPr>
            </w:pPr>
          </w:p>
        </w:tc>
        <w:tc>
          <w:tcPr>
            <w:tcW w:w="5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8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64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59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5"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可持续影响指标</w:t>
            </w:r>
          </w:p>
        </w:tc>
        <w:tc>
          <w:tcPr>
            <w:tcW w:w="30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8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64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59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使用年限10年</w:t>
            </w:r>
          </w:p>
        </w:tc>
        <w:tc>
          <w:tcPr>
            <w:tcW w:w="5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≥15年</w:t>
            </w:r>
          </w:p>
        </w:tc>
        <w:tc>
          <w:tcPr>
            <w:tcW w:w="8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≥15年</w:t>
            </w: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64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59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8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64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59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0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8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64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59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满意度指标</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(10分)</w:t>
            </w:r>
          </w:p>
        </w:tc>
        <w:tc>
          <w:tcPr>
            <w:tcW w:w="655"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服务对象</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30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8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64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59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受益对象满意度</w:t>
            </w:r>
          </w:p>
        </w:tc>
        <w:tc>
          <w:tcPr>
            <w:tcW w:w="5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8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64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59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60" w:type="dxa"/>
            <w:gridSpan w:val="11"/>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8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64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592"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5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0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9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82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64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 w:hRule="atLeast"/>
        </w:trPr>
        <w:tc>
          <w:tcPr>
            <w:tcW w:w="4867"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总分</w:t>
            </w:r>
          </w:p>
        </w:tc>
        <w:tc>
          <w:tcPr>
            <w:tcW w:w="5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100</w:t>
            </w:r>
          </w:p>
        </w:tc>
        <w:tc>
          <w:tcPr>
            <w:tcW w:w="1812"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100</w:t>
            </w:r>
          </w:p>
        </w:tc>
        <w:tc>
          <w:tcPr>
            <w:tcW w:w="1649"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570" w:hRule="atLeast"/>
        </w:trPr>
        <w:tc>
          <w:tcPr>
            <w:tcW w:w="9319" w:type="dxa"/>
            <w:gridSpan w:val="51"/>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绩效目标自评表</w:t>
            </w:r>
            <w:r>
              <w:rPr>
                <w:rFonts w:hint="eastAsia" w:ascii="宋体" w:hAnsi="宋体" w:eastAsia="宋体" w:cs="宋体"/>
                <w:i w:val="0"/>
                <w:iCs w:val="0"/>
                <w:color w:val="000000"/>
                <w:kern w:val="0"/>
                <w:sz w:val="32"/>
                <w:szCs w:val="32"/>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420" w:hRule="atLeast"/>
        </w:trPr>
        <w:tc>
          <w:tcPr>
            <w:tcW w:w="9319" w:type="dxa"/>
            <w:gridSpan w:val="51"/>
            <w:tcBorders>
              <w:top w:val="nil"/>
              <w:left w:val="nil"/>
              <w:bottom w:val="single" w:color="000000" w:sz="4" w:space="0"/>
              <w:right w:val="nil"/>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（2021年度）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555" w:hRule="atLeast"/>
        </w:trPr>
        <w:tc>
          <w:tcPr>
            <w:tcW w:w="1717"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3603"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2021年南木达镇乡村振兴南塘村农特产品加工包装项</w:t>
            </w:r>
          </w:p>
        </w:tc>
        <w:tc>
          <w:tcPr>
            <w:tcW w:w="10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项目负责人及电话</w:t>
            </w:r>
          </w:p>
        </w:tc>
        <w:tc>
          <w:tcPr>
            <w:tcW w:w="2929"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何东亮 13558588875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300" w:hRule="atLeast"/>
        </w:trPr>
        <w:tc>
          <w:tcPr>
            <w:tcW w:w="1717"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3603"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科农局</w:t>
            </w:r>
          </w:p>
        </w:tc>
        <w:tc>
          <w:tcPr>
            <w:tcW w:w="10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2929" w:type="dxa"/>
            <w:gridSpan w:val="1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南木达镇人民政府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465" w:hRule="atLeast"/>
        </w:trPr>
        <w:tc>
          <w:tcPr>
            <w:tcW w:w="1717" w:type="dxa"/>
            <w:gridSpan w:val="1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资金情况</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（万元）</w:t>
            </w:r>
          </w:p>
        </w:tc>
        <w:tc>
          <w:tcPr>
            <w:tcW w:w="25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09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全年预算数（A）</w:t>
            </w:r>
          </w:p>
        </w:tc>
        <w:tc>
          <w:tcPr>
            <w:tcW w:w="19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全年执行数（B）</w:t>
            </w: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9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执行率（B/A)</w:t>
            </w:r>
          </w:p>
        </w:tc>
        <w:tc>
          <w:tcPr>
            <w:tcW w:w="4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282" w:hRule="atLeast"/>
        </w:trPr>
        <w:tc>
          <w:tcPr>
            <w:tcW w:w="1717" w:type="dxa"/>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109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9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9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4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282" w:hRule="atLeast"/>
        </w:trPr>
        <w:tc>
          <w:tcPr>
            <w:tcW w:w="1717" w:type="dxa"/>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其中：本年财政拨款</w:t>
            </w:r>
          </w:p>
        </w:tc>
        <w:tc>
          <w:tcPr>
            <w:tcW w:w="109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9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9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282" w:hRule="atLeast"/>
        </w:trPr>
        <w:tc>
          <w:tcPr>
            <w:tcW w:w="1717" w:type="dxa"/>
            <w:gridSpan w:val="1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1098"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9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93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43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282" w:hRule="atLeast"/>
        </w:trPr>
        <w:tc>
          <w:tcPr>
            <w:tcW w:w="55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4763"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年初设定目标</w:t>
            </w:r>
          </w:p>
        </w:tc>
        <w:tc>
          <w:tcPr>
            <w:tcW w:w="3999"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年度总体目标完成情况综述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760" w:hRule="atLeast"/>
        </w:trPr>
        <w:tc>
          <w:tcPr>
            <w:tcW w:w="55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763" w:type="dxa"/>
            <w:gridSpan w:val="2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在南塘村新建农特产品包装加工、冷链。完成冻库建设1个</w:t>
            </w:r>
          </w:p>
        </w:tc>
        <w:tc>
          <w:tcPr>
            <w:tcW w:w="3999"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在南塘村新建农特产品包装加工、冷链。完成冻库建设1个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760" w:hRule="atLeast"/>
        </w:trPr>
        <w:tc>
          <w:tcPr>
            <w:tcW w:w="55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绩效指标</w:t>
            </w:r>
          </w:p>
        </w:tc>
        <w:tc>
          <w:tcPr>
            <w:tcW w:w="523"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一级</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w:t>
            </w:r>
          </w:p>
        </w:tc>
        <w:tc>
          <w:tcPr>
            <w:tcW w:w="6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303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10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8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全年实际值</w:t>
            </w: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137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未完成原因及拟采取的改进措施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252" w:hRule="atLeast"/>
        </w:trPr>
        <w:tc>
          <w:tcPr>
            <w:tcW w:w="55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23"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产</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出</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指</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标</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(50分)</w:t>
            </w:r>
          </w:p>
        </w:tc>
        <w:tc>
          <w:tcPr>
            <w:tcW w:w="637"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303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完成冻库建设1个</w:t>
            </w: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1个</w:t>
            </w:r>
          </w:p>
        </w:tc>
        <w:tc>
          <w:tcPr>
            <w:tcW w:w="8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1个</w:t>
            </w: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7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252" w:hRule="atLeast"/>
        </w:trPr>
        <w:tc>
          <w:tcPr>
            <w:tcW w:w="55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2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3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3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7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252" w:hRule="atLeast"/>
        </w:trPr>
        <w:tc>
          <w:tcPr>
            <w:tcW w:w="55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2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3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3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7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252" w:hRule="atLeast"/>
        </w:trPr>
        <w:tc>
          <w:tcPr>
            <w:tcW w:w="55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2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37"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303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7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252" w:hRule="atLeast"/>
        </w:trPr>
        <w:tc>
          <w:tcPr>
            <w:tcW w:w="55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2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3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3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经县、乡验收合格</w:t>
            </w: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8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7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252" w:hRule="atLeast"/>
        </w:trPr>
        <w:tc>
          <w:tcPr>
            <w:tcW w:w="55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2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3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3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7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252" w:hRule="atLeast"/>
        </w:trPr>
        <w:tc>
          <w:tcPr>
            <w:tcW w:w="55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2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37"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303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7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252" w:hRule="atLeast"/>
        </w:trPr>
        <w:tc>
          <w:tcPr>
            <w:tcW w:w="55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2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3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3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按照工期时间完成年初建设目标</w:t>
            </w: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8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7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252" w:hRule="atLeast"/>
        </w:trPr>
        <w:tc>
          <w:tcPr>
            <w:tcW w:w="55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2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3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3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7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252" w:hRule="atLeast"/>
        </w:trPr>
        <w:tc>
          <w:tcPr>
            <w:tcW w:w="55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2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37"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303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7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252" w:hRule="atLeast"/>
        </w:trPr>
        <w:tc>
          <w:tcPr>
            <w:tcW w:w="55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2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3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3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按照合同约定完成项目款的拨付</w:t>
            </w: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8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7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252" w:hRule="atLeast"/>
        </w:trPr>
        <w:tc>
          <w:tcPr>
            <w:tcW w:w="55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2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3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3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7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252" w:hRule="atLeast"/>
        </w:trPr>
        <w:tc>
          <w:tcPr>
            <w:tcW w:w="55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2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03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7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252" w:hRule="atLeast"/>
        </w:trPr>
        <w:tc>
          <w:tcPr>
            <w:tcW w:w="55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23"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效</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益</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指</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标</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(30分)</w:t>
            </w:r>
          </w:p>
        </w:tc>
        <w:tc>
          <w:tcPr>
            <w:tcW w:w="637"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经济效益</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w:t>
            </w:r>
          </w:p>
        </w:tc>
        <w:tc>
          <w:tcPr>
            <w:tcW w:w="303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7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252" w:hRule="atLeast"/>
        </w:trPr>
        <w:tc>
          <w:tcPr>
            <w:tcW w:w="55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2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3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3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带动群众增收2万元每年</w:t>
            </w: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≥2万</w:t>
            </w:r>
          </w:p>
        </w:tc>
        <w:tc>
          <w:tcPr>
            <w:tcW w:w="8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≥2万</w:t>
            </w: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7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252" w:hRule="atLeast"/>
        </w:trPr>
        <w:tc>
          <w:tcPr>
            <w:tcW w:w="55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2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3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3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7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252" w:hRule="atLeast"/>
        </w:trPr>
        <w:tc>
          <w:tcPr>
            <w:tcW w:w="55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2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37"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社会效益</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w:t>
            </w:r>
          </w:p>
        </w:tc>
        <w:tc>
          <w:tcPr>
            <w:tcW w:w="303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7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252" w:hRule="atLeast"/>
        </w:trPr>
        <w:tc>
          <w:tcPr>
            <w:tcW w:w="55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2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3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3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项目覆盖村1个</w:t>
            </w: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≥1个</w:t>
            </w:r>
          </w:p>
        </w:tc>
        <w:tc>
          <w:tcPr>
            <w:tcW w:w="8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≥1个</w:t>
            </w: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7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252" w:hRule="atLeast"/>
        </w:trPr>
        <w:tc>
          <w:tcPr>
            <w:tcW w:w="55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2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3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3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8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7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252" w:hRule="atLeast"/>
        </w:trPr>
        <w:tc>
          <w:tcPr>
            <w:tcW w:w="55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2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37"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生态效益</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w:t>
            </w:r>
          </w:p>
        </w:tc>
        <w:tc>
          <w:tcPr>
            <w:tcW w:w="303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8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7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252" w:hRule="atLeast"/>
        </w:trPr>
        <w:tc>
          <w:tcPr>
            <w:tcW w:w="55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2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3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3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0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8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7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252" w:hRule="atLeast"/>
        </w:trPr>
        <w:tc>
          <w:tcPr>
            <w:tcW w:w="55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2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3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05" w:type="dxa"/>
            <w:gridSpan w:val="5"/>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0"/>
                <w:szCs w:val="20"/>
                <w:u w:val="none"/>
              </w:rPr>
            </w:pPr>
          </w:p>
        </w:tc>
        <w:tc>
          <w:tcPr>
            <w:tcW w:w="525" w:type="dxa"/>
            <w:gridSpan w:val="6"/>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0"/>
                <w:szCs w:val="20"/>
                <w:u w:val="none"/>
              </w:rPr>
            </w:pP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0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8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7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252" w:hRule="atLeast"/>
        </w:trPr>
        <w:tc>
          <w:tcPr>
            <w:tcW w:w="55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2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37"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可持续影响指标</w:t>
            </w:r>
          </w:p>
        </w:tc>
        <w:tc>
          <w:tcPr>
            <w:tcW w:w="303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0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8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7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252" w:hRule="atLeast"/>
        </w:trPr>
        <w:tc>
          <w:tcPr>
            <w:tcW w:w="55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2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3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3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使用年限15年</w:t>
            </w: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≥15年</w:t>
            </w:r>
          </w:p>
        </w:tc>
        <w:tc>
          <w:tcPr>
            <w:tcW w:w="8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≥15年</w:t>
            </w: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7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252" w:hRule="atLeast"/>
        </w:trPr>
        <w:tc>
          <w:tcPr>
            <w:tcW w:w="55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2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3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3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0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8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7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252" w:hRule="atLeast"/>
        </w:trPr>
        <w:tc>
          <w:tcPr>
            <w:tcW w:w="55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2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03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0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8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7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252" w:hRule="atLeast"/>
        </w:trPr>
        <w:tc>
          <w:tcPr>
            <w:tcW w:w="55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23"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满意度指标</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(10分)</w:t>
            </w:r>
          </w:p>
        </w:tc>
        <w:tc>
          <w:tcPr>
            <w:tcW w:w="637"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服务对象</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303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0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8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7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252" w:hRule="atLeast"/>
        </w:trPr>
        <w:tc>
          <w:tcPr>
            <w:tcW w:w="55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2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3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3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受益对象满意度</w:t>
            </w: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0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8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37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252" w:hRule="atLeast"/>
        </w:trPr>
        <w:tc>
          <w:tcPr>
            <w:tcW w:w="55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2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37"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30" w:type="dxa"/>
            <w:gridSpan w:val="11"/>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0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8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7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252" w:hRule="atLeast"/>
        </w:trPr>
        <w:tc>
          <w:tcPr>
            <w:tcW w:w="55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23"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3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03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07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8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7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2"/>
          <w:wAfter w:w="236" w:type="dxa"/>
          <w:trHeight w:val="252" w:hRule="atLeast"/>
        </w:trPr>
        <w:tc>
          <w:tcPr>
            <w:tcW w:w="4747"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总分</w:t>
            </w:r>
          </w:p>
        </w:tc>
        <w:tc>
          <w:tcPr>
            <w:tcW w:w="57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100</w:t>
            </w:r>
          </w:p>
        </w:tc>
        <w:tc>
          <w:tcPr>
            <w:tcW w:w="19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100</w:t>
            </w:r>
          </w:p>
        </w:tc>
        <w:tc>
          <w:tcPr>
            <w:tcW w:w="137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570" w:hRule="atLeast"/>
        </w:trPr>
        <w:tc>
          <w:tcPr>
            <w:tcW w:w="9512" w:type="dxa"/>
            <w:gridSpan w:val="52"/>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绩效目标自评表</w:t>
            </w:r>
            <w:r>
              <w:rPr>
                <w:rFonts w:hint="eastAsia" w:ascii="宋体" w:hAnsi="宋体" w:eastAsia="宋体" w:cs="宋体"/>
                <w:i w:val="0"/>
                <w:iCs w:val="0"/>
                <w:color w:val="000000"/>
                <w:kern w:val="0"/>
                <w:sz w:val="32"/>
                <w:szCs w:val="32"/>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420" w:hRule="atLeast"/>
        </w:trPr>
        <w:tc>
          <w:tcPr>
            <w:tcW w:w="9512" w:type="dxa"/>
            <w:gridSpan w:val="52"/>
            <w:tcBorders>
              <w:top w:val="nil"/>
              <w:left w:val="nil"/>
              <w:bottom w:val="single" w:color="000000" w:sz="4" w:space="0"/>
              <w:right w:val="nil"/>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（2021年度）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555" w:hRule="atLeast"/>
        </w:trPr>
        <w:tc>
          <w:tcPr>
            <w:tcW w:w="1776"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3588"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2021年南木达镇旅游接待提升改造项目</w:t>
            </w:r>
          </w:p>
        </w:tc>
        <w:tc>
          <w:tcPr>
            <w:tcW w:w="12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项目负责人及电话</w:t>
            </w:r>
          </w:p>
        </w:tc>
        <w:tc>
          <w:tcPr>
            <w:tcW w:w="2932"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何东亮 13558588875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300" w:hRule="atLeast"/>
        </w:trPr>
        <w:tc>
          <w:tcPr>
            <w:tcW w:w="1776"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3588"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旅游中心</w:t>
            </w:r>
          </w:p>
        </w:tc>
        <w:tc>
          <w:tcPr>
            <w:tcW w:w="12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2932" w:type="dxa"/>
            <w:gridSpan w:val="1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南木达镇人民政府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465" w:hRule="atLeast"/>
        </w:trPr>
        <w:tc>
          <w:tcPr>
            <w:tcW w:w="1776" w:type="dxa"/>
            <w:gridSpan w:val="1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资金情况</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（万元）</w:t>
            </w:r>
          </w:p>
        </w:tc>
        <w:tc>
          <w:tcPr>
            <w:tcW w:w="25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08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全年预算数（A）</w:t>
            </w:r>
          </w:p>
        </w:tc>
        <w:tc>
          <w:tcPr>
            <w:tcW w:w="21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全年执行数（B）</w:t>
            </w: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8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执行率（B/A)</w:t>
            </w:r>
          </w:p>
        </w:tc>
        <w:tc>
          <w:tcPr>
            <w:tcW w:w="5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282" w:hRule="atLeast"/>
        </w:trPr>
        <w:tc>
          <w:tcPr>
            <w:tcW w:w="1776" w:type="dxa"/>
            <w:gridSpan w:val="1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108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21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8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5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282" w:hRule="atLeast"/>
        </w:trPr>
        <w:tc>
          <w:tcPr>
            <w:tcW w:w="1776" w:type="dxa"/>
            <w:gridSpan w:val="1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其中：本年财政拨款</w:t>
            </w:r>
          </w:p>
        </w:tc>
        <w:tc>
          <w:tcPr>
            <w:tcW w:w="108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21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5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282" w:hRule="atLeast"/>
        </w:trPr>
        <w:tc>
          <w:tcPr>
            <w:tcW w:w="1776" w:type="dxa"/>
            <w:gridSpan w:val="1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108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1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8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50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282" w:hRule="atLeast"/>
        </w:trPr>
        <w:tc>
          <w:tcPr>
            <w:tcW w:w="52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4836"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年初设定目标</w:t>
            </w:r>
          </w:p>
        </w:tc>
        <w:tc>
          <w:tcPr>
            <w:tcW w:w="4148"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年度总体目标完成情况综述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720" w:hRule="atLeast"/>
        </w:trPr>
        <w:tc>
          <w:tcPr>
            <w:tcW w:w="5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836" w:type="dxa"/>
            <w:gridSpan w:val="2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旅游接待配套服务提升改造，装修房屋200平米</w:t>
            </w:r>
          </w:p>
        </w:tc>
        <w:tc>
          <w:tcPr>
            <w:tcW w:w="4148"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旅游接待配套服务提升改造，装修房屋200平米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43" w:type="dxa"/>
          <w:trHeight w:val="780" w:hRule="atLeast"/>
        </w:trPr>
        <w:tc>
          <w:tcPr>
            <w:tcW w:w="52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绩效指标</w:t>
            </w:r>
          </w:p>
        </w:tc>
        <w:tc>
          <w:tcPr>
            <w:tcW w:w="56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一级</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w:t>
            </w:r>
          </w:p>
        </w:tc>
        <w:tc>
          <w:tcPr>
            <w:tcW w:w="6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12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9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全年实际值</w:t>
            </w: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13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未完成原因及拟采取的改进措施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252" w:hRule="atLeast"/>
        </w:trPr>
        <w:tc>
          <w:tcPr>
            <w:tcW w:w="5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产</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出</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指</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标</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(50分)</w:t>
            </w:r>
          </w:p>
        </w:tc>
        <w:tc>
          <w:tcPr>
            <w:tcW w:w="688"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装修房屋200平米</w:t>
            </w: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≥200平方</w:t>
            </w:r>
          </w:p>
        </w:tc>
        <w:tc>
          <w:tcPr>
            <w:tcW w:w="9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≥200平方</w:t>
            </w: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252" w:hRule="atLeast"/>
        </w:trPr>
        <w:tc>
          <w:tcPr>
            <w:tcW w:w="5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252" w:hRule="atLeast"/>
        </w:trPr>
        <w:tc>
          <w:tcPr>
            <w:tcW w:w="5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252" w:hRule="atLeast"/>
        </w:trPr>
        <w:tc>
          <w:tcPr>
            <w:tcW w:w="5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8"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252" w:hRule="atLeast"/>
        </w:trPr>
        <w:tc>
          <w:tcPr>
            <w:tcW w:w="5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经县、乡验收合格</w:t>
            </w: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252" w:hRule="atLeast"/>
        </w:trPr>
        <w:tc>
          <w:tcPr>
            <w:tcW w:w="5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252" w:hRule="atLeast"/>
        </w:trPr>
        <w:tc>
          <w:tcPr>
            <w:tcW w:w="5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8"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252" w:hRule="atLeast"/>
        </w:trPr>
        <w:tc>
          <w:tcPr>
            <w:tcW w:w="5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按照工期时间完成年初建设目标</w:t>
            </w: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252" w:hRule="atLeast"/>
        </w:trPr>
        <w:tc>
          <w:tcPr>
            <w:tcW w:w="5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252" w:hRule="atLeast"/>
        </w:trPr>
        <w:tc>
          <w:tcPr>
            <w:tcW w:w="5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8"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252" w:hRule="atLeast"/>
        </w:trPr>
        <w:tc>
          <w:tcPr>
            <w:tcW w:w="5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按照合同约定完成项目款的拨付</w:t>
            </w: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252" w:hRule="atLeast"/>
        </w:trPr>
        <w:tc>
          <w:tcPr>
            <w:tcW w:w="5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252" w:hRule="atLeast"/>
        </w:trPr>
        <w:tc>
          <w:tcPr>
            <w:tcW w:w="5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252" w:hRule="atLeast"/>
        </w:trPr>
        <w:tc>
          <w:tcPr>
            <w:tcW w:w="5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效</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益</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指</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标</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(30分)</w:t>
            </w:r>
          </w:p>
        </w:tc>
        <w:tc>
          <w:tcPr>
            <w:tcW w:w="688"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经济效益</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w:t>
            </w: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252" w:hRule="atLeast"/>
        </w:trPr>
        <w:tc>
          <w:tcPr>
            <w:tcW w:w="5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带动群众增收0.5万元每年</w:t>
            </w: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≥0.5万</w:t>
            </w:r>
          </w:p>
        </w:tc>
        <w:tc>
          <w:tcPr>
            <w:tcW w:w="9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≥0.5万</w:t>
            </w: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252" w:hRule="atLeast"/>
        </w:trPr>
        <w:tc>
          <w:tcPr>
            <w:tcW w:w="5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252" w:hRule="atLeast"/>
        </w:trPr>
        <w:tc>
          <w:tcPr>
            <w:tcW w:w="5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8"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社会效益</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w:t>
            </w: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252" w:hRule="atLeast"/>
        </w:trPr>
        <w:tc>
          <w:tcPr>
            <w:tcW w:w="5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项目覆盖村2个</w:t>
            </w: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≥2个</w:t>
            </w:r>
          </w:p>
        </w:tc>
        <w:tc>
          <w:tcPr>
            <w:tcW w:w="9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≥2个</w:t>
            </w: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252" w:hRule="atLeast"/>
        </w:trPr>
        <w:tc>
          <w:tcPr>
            <w:tcW w:w="5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9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252" w:hRule="atLeast"/>
        </w:trPr>
        <w:tc>
          <w:tcPr>
            <w:tcW w:w="5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8"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生态效益</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w:t>
            </w: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9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252" w:hRule="atLeast"/>
        </w:trPr>
        <w:tc>
          <w:tcPr>
            <w:tcW w:w="5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2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252" w:hRule="atLeast"/>
        </w:trPr>
        <w:tc>
          <w:tcPr>
            <w:tcW w:w="5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05" w:type="dxa"/>
            <w:gridSpan w:val="5"/>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0"/>
                <w:szCs w:val="20"/>
                <w:u w:val="none"/>
              </w:rPr>
            </w:pPr>
          </w:p>
        </w:tc>
        <w:tc>
          <w:tcPr>
            <w:tcW w:w="495" w:type="dxa"/>
            <w:gridSpan w:val="6"/>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0"/>
                <w:szCs w:val="20"/>
                <w:u w:val="none"/>
              </w:rPr>
            </w:pP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2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9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252" w:hRule="atLeast"/>
        </w:trPr>
        <w:tc>
          <w:tcPr>
            <w:tcW w:w="5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8"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可持续影响指标</w:t>
            </w: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2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9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252" w:hRule="atLeast"/>
        </w:trPr>
        <w:tc>
          <w:tcPr>
            <w:tcW w:w="5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使用年限10年</w:t>
            </w: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2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≥10年</w:t>
            </w:r>
          </w:p>
        </w:tc>
        <w:tc>
          <w:tcPr>
            <w:tcW w:w="9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≥10年</w:t>
            </w: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252" w:hRule="atLeast"/>
        </w:trPr>
        <w:tc>
          <w:tcPr>
            <w:tcW w:w="5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2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9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252" w:hRule="atLeast"/>
        </w:trPr>
        <w:tc>
          <w:tcPr>
            <w:tcW w:w="5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2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9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252" w:hRule="atLeast"/>
        </w:trPr>
        <w:tc>
          <w:tcPr>
            <w:tcW w:w="5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6"/>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满意度指标</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(10分)</w:t>
            </w:r>
          </w:p>
        </w:tc>
        <w:tc>
          <w:tcPr>
            <w:tcW w:w="688"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服务对象</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2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9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252" w:hRule="atLeast"/>
        </w:trPr>
        <w:tc>
          <w:tcPr>
            <w:tcW w:w="5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受益对象满意度</w:t>
            </w: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2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9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3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252" w:hRule="atLeast"/>
        </w:trPr>
        <w:tc>
          <w:tcPr>
            <w:tcW w:w="5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8"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00" w:type="dxa"/>
            <w:gridSpan w:val="11"/>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2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9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252" w:hRule="atLeast"/>
        </w:trPr>
        <w:tc>
          <w:tcPr>
            <w:tcW w:w="52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560" w:type="dxa"/>
            <w:gridSpan w:val="6"/>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21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92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3" w:type="dxa"/>
          <w:trHeight w:val="252" w:hRule="atLeast"/>
        </w:trPr>
        <w:tc>
          <w:tcPr>
            <w:tcW w:w="4776" w:type="dxa"/>
            <w:gridSpan w:val="2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总分</w:t>
            </w:r>
          </w:p>
        </w:tc>
        <w:tc>
          <w:tcPr>
            <w:tcW w:w="58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100</w:t>
            </w:r>
          </w:p>
        </w:tc>
        <w:tc>
          <w:tcPr>
            <w:tcW w:w="2137"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100</w:t>
            </w:r>
          </w:p>
        </w:tc>
        <w:tc>
          <w:tcPr>
            <w:tcW w:w="132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570" w:hRule="atLeast"/>
        </w:trPr>
        <w:tc>
          <w:tcPr>
            <w:tcW w:w="9285" w:type="dxa"/>
            <w:gridSpan w:val="50"/>
            <w:tcBorders>
              <w:top w:val="nil"/>
              <w:left w:val="nil"/>
              <w:bottom w:val="nil"/>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绩效目标自评表</w:t>
            </w:r>
            <w:r>
              <w:rPr>
                <w:rFonts w:hint="eastAsia" w:ascii="宋体" w:hAnsi="宋体" w:eastAsia="宋体" w:cs="宋体"/>
                <w:i w:val="0"/>
                <w:iCs w:val="0"/>
                <w:color w:val="000000"/>
                <w:kern w:val="0"/>
                <w:sz w:val="32"/>
                <w:szCs w:val="32"/>
                <w:u w:val="none"/>
                <w:lang w:val="en-US" w:eastAsia="zh-CN" w:bidi="ar"/>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420" w:hRule="atLeast"/>
        </w:trPr>
        <w:tc>
          <w:tcPr>
            <w:tcW w:w="9285" w:type="dxa"/>
            <w:gridSpan w:val="50"/>
            <w:tcBorders>
              <w:top w:val="nil"/>
              <w:left w:val="nil"/>
              <w:bottom w:val="single" w:color="000000" w:sz="4" w:space="0"/>
              <w:right w:val="nil"/>
            </w:tcBorders>
            <w:shd w:val="clear" w:color="auto" w:fill="auto"/>
            <w:vAlign w:val="top"/>
          </w:tcPr>
          <w:p>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（2021年度）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555" w:hRule="atLeast"/>
        </w:trPr>
        <w:tc>
          <w:tcPr>
            <w:tcW w:w="169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项目名称</w:t>
            </w:r>
          </w:p>
        </w:tc>
        <w:tc>
          <w:tcPr>
            <w:tcW w:w="3600"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2021年南木达镇乡村振兴四好农村路灾毁修复建设项目</w:t>
            </w:r>
          </w:p>
        </w:tc>
        <w:tc>
          <w:tcPr>
            <w:tcW w:w="13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项目负责人及电话</w:t>
            </w:r>
          </w:p>
        </w:tc>
        <w:tc>
          <w:tcPr>
            <w:tcW w:w="2685"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何东亮 13558588875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300" w:hRule="atLeast"/>
        </w:trPr>
        <w:tc>
          <w:tcPr>
            <w:tcW w:w="169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主管部门</w:t>
            </w:r>
          </w:p>
        </w:tc>
        <w:tc>
          <w:tcPr>
            <w:tcW w:w="3600" w:type="dxa"/>
            <w:gridSpan w:val="1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发改局</w:t>
            </w:r>
          </w:p>
        </w:tc>
        <w:tc>
          <w:tcPr>
            <w:tcW w:w="13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实施单位</w:t>
            </w:r>
          </w:p>
        </w:tc>
        <w:tc>
          <w:tcPr>
            <w:tcW w:w="2685"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南木达镇人民政府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465" w:hRule="atLeast"/>
        </w:trPr>
        <w:tc>
          <w:tcPr>
            <w:tcW w:w="1695" w:type="dxa"/>
            <w:gridSpan w:val="11"/>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资金情况</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（万元）</w:t>
            </w:r>
          </w:p>
        </w:tc>
        <w:tc>
          <w:tcPr>
            <w:tcW w:w="25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09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全年预算数（A）</w:t>
            </w:r>
          </w:p>
        </w:tc>
        <w:tc>
          <w:tcPr>
            <w:tcW w:w="2250"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全年执行数（B）</w:t>
            </w: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6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执行率（B/A)</w:t>
            </w:r>
          </w:p>
        </w:tc>
        <w:tc>
          <w:tcPr>
            <w:tcW w:w="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282" w:hRule="atLeast"/>
        </w:trPr>
        <w:tc>
          <w:tcPr>
            <w:tcW w:w="1695" w:type="dxa"/>
            <w:gridSpan w:val="11"/>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年度资金总额：</w:t>
            </w:r>
          </w:p>
        </w:tc>
        <w:tc>
          <w:tcPr>
            <w:tcW w:w="109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2250"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6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282" w:hRule="atLeast"/>
        </w:trPr>
        <w:tc>
          <w:tcPr>
            <w:tcW w:w="1695" w:type="dxa"/>
            <w:gridSpan w:val="11"/>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其中：本年财政拨款</w:t>
            </w:r>
          </w:p>
        </w:tc>
        <w:tc>
          <w:tcPr>
            <w:tcW w:w="109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210</w:t>
            </w:r>
          </w:p>
        </w:tc>
        <w:tc>
          <w:tcPr>
            <w:tcW w:w="2250"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6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282" w:hRule="atLeast"/>
        </w:trPr>
        <w:tc>
          <w:tcPr>
            <w:tcW w:w="1695" w:type="dxa"/>
            <w:gridSpan w:val="11"/>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0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其他资金</w:t>
            </w:r>
          </w:p>
        </w:tc>
        <w:tc>
          <w:tcPr>
            <w:tcW w:w="1095"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250"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6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37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282" w:hRule="atLeast"/>
        </w:trPr>
        <w:tc>
          <w:tcPr>
            <w:tcW w:w="4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w:t>
            </w:r>
          </w:p>
        </w:tc>
        <w:tc>
          <w:tcPr>
            <w:tcW w:w="4815"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年初设定目标</w:t>
            </w:r>
          </w:p>
        </w:tc>
        <w:tc>
          <w:tcPr>
            <w:tcW w:w="3990"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年度总体目标完成情况综述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780"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4815" w:type="dxa"/>
            <w:gridSpan w:val="2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6"/>
                <w:szCs w:val="16"/>
                <w:u w:val="none"/>
              </w:rPr>
            </w:pPr>
            <w:r>
              <w:rPr>
                <w:rFonts w:hint="eastAsia" w:ascii="宋体" w:hAnsi="宋体" w:eastAsia="宋体" w:cs="宋体"/>
                <w:i w:val="0"/>
                <w:iCs w:val="0"/>
                <w:color w:val="000000"/>
                <w:kern w:val="0"/>
                <w:sz w:val="16"/>
                <w:szCs w:val="16"/>
                <w:u w:val="none"/>
                <w:lang w:val="en-US" w:eastAsia="zh-CN" w:bidi="ar"/>
              </w:rPr>
              <w:t>南木达镇泽祥村康猫小组道路改建4500平方，新建挡土墙长300米、高3米，水沟300米</w:t>
            </w:r>
          </w:p>
        </w:tc>
        <w:tc>
          <w:tcPr>
            <w:tcW w:w="3990"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2"/>
                <w:szCs w:val="12"/>
                <w:u w:val="none"/>
              </w:rPr>
            </w:pPr>
            <w:r>
              <w:rPr>
                <w:rFonts w:hint="eastAsia" w:ascii="宋体" w:hAnsi="宋体" w:eastAsia="宋体" w:cs="宋体"/>
                <w:i w:val="0"/>
                <w:iCs w:val="0"/>
                <w:color w:val="000000"/>
                <w:kern w:val="0"/>
                <w:sz w:val="12"/>
                <w:szCs w:val="12"/>
                <w:u w:val="none"/>
                <w:lang w:val="en-US" w:eastAsia="zh-CN" w:bidi="ar"/>
              </w:rPr>
              <w:t>南木达镇泽祥村康猫小组道路改建4500平方，新建挡土墙长300米、高3米，水沟300米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720" w:hRule="atLeast"/>
        </w:trPr>
        <w:tc>
          <w:tcPr>
            <w:tcW w:w="480"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绩效指标</w:t>
            </w:r>
          </w:p>
        </w:tc>
        <w:tc>
          <w:tcPr>
            <w:tcW w:w="4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一级</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w:t>
            </w:r>
          </w:p>
        </w:tc>
        <w:tc>
          <w:tcPr>
            <w:tcW w:w="7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二级指标</w:t>
            </w: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三级指标</w:t>
            </w:r>
          </w:p>
        </w:tc>
        <w:tc>
          <w:tcPr>
            <w:tcW w:w="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分值</w:t>
            </w:r>
          </w:p>
        </w:tc>
        <w:tc>
          <w:tcPr>
            <w:tcW w:w="13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年度指标值</w:t>
            </w:r>
          </w:p>
        </w:tc>
        <w:tc>
          <w:tcPr>
            <w:tcW w:w="9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全年实际值</w:t>
            </w: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得分</w:t>
            </w:r>
          </w:p>
        </w:tc>
        <w:tc>
          <w:tcPr>
            <w:tcW w:w="1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未完成原因及拟采取的改进措施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252"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65"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产</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出</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指</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标</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(50分)</w:t>
            </w:r>
          </w:p>
        </w:tc>
        <w:tc>
          <w:tcPr>
            <w:tcW w:w="7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数量指标</w:t>
            </w: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道路改建4500平方</w:t>
            </w:r>
          </w:p>
        </w:tc>
        <w:tc>
          <w:tcPr>
            <w:tcW w:w="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4500平方</w:t>
            </w:r>
          </w:p>
        </w:tc>
        <w:tc>
          <w:tcPr>
            <w:tcW w:w="9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4500平方</w:t>
            </w: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252"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5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质量指标</w:t>
            </w: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252"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5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项目工程验收合格率</w:t>
            </w:r>
          </w:p>
        </w:tc>
        <w:tc>
          <w:tcPr>
            <w:tcW w:w="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252"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5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252"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5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时效指标</w:t>
            </w: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252"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5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按照工期时间完成年初建设目标</w:t>
            </w:r>
          </w:p>
        </w:tc>
        <w:tc>
          <w:tcPr>
            <w:tcW w:w="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252"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5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252"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5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成本指标</w:t>
            </w: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252"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5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按照合同约定完成项目款的拨付</w:t>
            </w:r>
          </w:p>
        </w:tc>
        <w:tc>
          <w:tcPr>
            <w:tcW w:w="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9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252"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5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252"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252"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65"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效</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益</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指</w:t>
            </w:r>
          </w:p>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标</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(30分)</w:t>
            </w:r>
          </w:p>
        </w:tc>
        <w:tc>
          <w:tcPr>
            <w:tcW w:w="75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经济效益</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w:t>
            </w: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252"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5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带动群众增收2万元每年</w:t>
            </w:r>
          </w:p>
        </w:tc>
        <w:tc>
          <w:tcPr>
            <w:tcW w:w="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3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≥2万</w:t>
            </w:r>
          </w:p>
        </w:tc>
        <w:tc>
          <w:tcPr>
            <w:tcW w:w="9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≥2万</w:t>
            </w: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252"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5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252"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5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社会效益</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w:t>
            </w: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252"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5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项目覆盖村1个</w:t>
            </w:r>
          </w:p>
        </w:tc>
        <w:tc>
          <w:tcPr>
            <w:tcW w:w="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3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≥1个</w:t>
            </w:r>
          </w:p>
        </w:tc>
        <w:tc>
          <w:tcPr>
            <w:tcW w:w="9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≥1个</w:t>
            </w: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252"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5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0"/>
                <w:szCs w:val="20"/>
                <w:u w:val="none"/>
              </w:rPr>
            </w:pPr>
          </w:p>
        </w:tc>
        <w:tc>
          <w:tcPr>
            <w:tcW w:w="9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252"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5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生态效益</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指标</w:t>
            </w: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9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252"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5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252"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5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2505" w:type="dxa"/>
            <w:gridSpan w:val="5"/>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0"/>
                <w:szCs w:val="20"/>
                <w:u w:val="none"/>
              </w:rPr>
            </w:pPr>
          </w:p>
        </w:tc>
        <w:tc>
          <w:tcPr>
            <w:tcW w:w="495" w:type="dxa"/>
            <w:gridSpan w:val="6"/>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0"/>
                <w:szCs w:val="20"/>
                <w:u w:val="none"/>
              </w:rPr>
            </w:pPr>
          </w:p>
        </w:tc>
        <w:tc>
          <w:tcPr>
            <w:tcW w:w="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9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252"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5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可持续影响指标</w:t>
            </w: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使用年限10年</w:t>
            </w:r>
          </w:p>
        </w:tc>
        <w:tc>
          <w:tcPr>
            <w:tcW w:w="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≥10年</w:t>
            </w:r>
          </w:p>
        </w:tc>
        <w:tc>
          <w:tcPr>
            <w:tcW w:w="9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≥10年</w:t>
            </w: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252"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5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13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9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252"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5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9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252"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9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252"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65"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满意度指标</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(10分)</w:t>
            </w:r>
          </w:p>
        </w:tc>
        <w:tc>
          <w:tcPr>
            <w:tcW w:w="750"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服务对象</w:t>
            </w:r>
          </w:p>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满意度指标</w:t>
            </w: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9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252"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5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受益对象满意度</w:t>
            </w:r>
          </w:p>
        </w:tc>
        <w:tc>
          <w:tcPr>
            <w:tcW w:w="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3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9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252"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50"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3000" w:type="dxa"/>
            <w:gridSpan w:val="11"/>
            <w:tcBorders>
              <w:top w:val="nil"/>
              <w:left w:val="nil"/>
              <w:bottom w:val="nil"/>
              <w:right w:val="nil"/>
            </w:tcBorders>
            <w:shd w:val="clear" w:color="auto" w:fill="auto"/>
            <w:noWrap/>
            <w:vAlign w:val="center"/>
          </w:tcPr>
          <w:p>
            <w:pPr>
              <w:jc w:val="center"/>
              <w:rPr>
                <w:rFonts w:hint="eastAsia" w:ascii="宋体" w:hAnsi="宋体" w:eastAsia="宋体" w:cs="宋体"/>
                <w:i w:val="0"/>
                <w:iCs w:val="0"/>
                <w:color w:val="000000"/>
                <w:sz w:val="20"/>
                <w:szCs w:val="20"/>
                <w:u w:val="none"/>
              </w:rPr>
            </w:pPr>
          </w:p>
        </w:tc>
        <w:tc>
          <w:tcPr>
            <w:tcW w:w="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9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252" w:hRule="atLeast"/>
        </w:trPr>
        <w:tc>
          <w:tcPr>
            <w:tcW w:w="48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pPr>
              <w:jc w:val="center"/>
              <w:rPr>
                <w:rFonts w:hint="eastAsia" w:ascii="宋体" w:hAnsi="宋体" w:eastAsia="宋体" w:cs="宋体"/>
                <w:i w:val="0"/>
                <w:iCs w:val="0"/>
                <w:color w:val="000000"/>
                <w:sz w:val="20"/>
                <w:szCs w:val="20"/>
                <w:u w:val="none"/>
              </w:rPr>
            </w:pPr>
          </w:p>
        </w:tc>
        <w:tc>
          <w:tcPr>
            <w:tcW w:w="4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75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300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c>
          <w:tcPr>
            <w:tcW w:w="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30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94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20"/>
                <w:szCs w:val="20"/>
                <w:u w:val="none"/>
              </w:rPr>
            </w:pPr>
          </w:p>
        </w:tc>
        <w:tc>
          <w:tcPr>
            <w:tcW w:w="1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70" w:type="dxa"/>
          <w:trHeight w:val="252" w:hRule="atLeast"/>
        </w:trPr>
        <w:tc>
          <w:tcPr>
            <w:tcW w:w="4695" w:type="dxa"/>
            <w:gridSpan w:val="2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总分</w:t>
            </w:r>
          </w:p>
        </w:tc>
        <w:tc>
          <w:tcPr>
            <w:tcW w:w="60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100</w:t>
            </w:r>
          </w:p>
        </w:tc>
        <w:tc>
          <w:tcPr>
            <w:tcW w:w="2250" w:type="dxa"/>
            <w:gridSpan w:val="1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0"/>
                <w:szCs w:val="20"/>
                <w:u w:val="none"/>
              </w:rPr>
            </w:pPr>
          </w:p>
        </w:tc>
        <w:tc>
          <w:tcPr>
            <w:tcW w:w="6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100</w:t>
            </w:r>
          </w:p>
        </w:tc>
        <w:tc>
          <w:tcPr>
            <w:tcW w:w="105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0"/>
                <w:szCs w:val="20"/>
                <w:u w:val="none"/>
              </w:rPr>
            </w:pP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1年部门整体支出绩效评价情况开展自评，《</w:t>
      </w:r>
      <w:r>
        <w:rPr>
          <w:rFonts w:hint="eastAsia" w:ascii="仿宋_GB2312" w:hAnsi="仿宋_GB2312" w:eastAsia="仿宋_GB2312" w:cs="仿宋_GB2312"/>
          <w:sz w:val="32"/>
          <w:szCs w:val="32"/>
          <w:lang w:eastAsia="zh-CN"/>
        </w:rPr>
        <w:t>南木达镇人民政府</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1年部门整体支出绩效评价报告》见附件（附件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spacing w:line="580" w:lineRule="exact"/>
        <w:ind w:firstLine="640" w:firstLineChars="200"/>
        <w:rPr>
          <w:rFonts w:hint="eastAsia" w:ascii="仿宋_GB2312" w:eastAsia="仿宋_GB2312"/>
          <w:b/>
          <w:color w:val="000000"/>
          <w:sz w:val="32"/>
          <w:szCs w:val="32"/>
          <w:lang w:eastAsia="zh-CN"/>
        </w:rPr>
      </w:pPr>
      <w:r>
        <w:rPr>
          <w:rFonts w:hint="eastAsia" w:ascii="仿宋_GB2312" w:hAnsi="仿宋_GB2312" w:eastAsia="仿宋_GB2312" w:cs="仿宋_GB2312"/>
          <w:sz w:val="32"/>
          <w:szCs w:val="32"/>
        </w:rPr>
        <w:t>本部门自行组织</w:t>
      </w:r>
      <w:r>
        <w:rPr>
          <w:rFonts w:hint="eastAsia" w:ascii="仿宋_GB2312" w:hAnsi="仿宋_GB2312" w:eastAsia="仿宋_GB2312" w:cs="仿宋_GB2312"/>
          <w:sz w:val="32"/>
          <w:szCs w:val="32"/>
          <w:lang w:eastAsia="zh-CN"/>
        </w:rPr>
        <w:t>“2021年南木达镇脱贫攻坚种植业发展项目”“2021年南木达镇扶贫车间建设厂房项目”“2021年南木达镇乡村振兴南塘村农特产品加工包装项目”“2021年南木达镇旅游接待提升改造项目”“2021年南木达镇乡村振兴四好农村路灾毁修复建设项目”</w:t>
      </w:r>
      <w:r>
        <w:rPr>
          <w:rFonts w:hint="eastAsia" w:ascii="仿宋_GB2312" w:hAnsi="仿宋_GB2312" w:eastAsia="仿宋_GB2312" w:cs="仿宋_GB2312"/>
          <w:sz w:val="32"/>
          <w:szCs w:val="32"/>
        </w:rPr>
        <w:t>开展了绩效评价</w:t>
      </w:r>
      <w:r>
        <w:rPr>
          <w:rFonts w:hint="eastAsia" w:ascii="仿宋_GB2312" w:hAnsi="仿宋_GB2312" w:eastAsia="仿宋_GB2312" w:cs="仿宋_GB2312"/>
          <w:sz w:val="32"/>
          <w:szCs w:val="32"/>
          <w:lang w:val="en-US" w:eastAsia="zh-CN"/>
        </w:rPr>
        <w:t>,项目绩效自评报告见</w:t>
      </w:r>
      <w:r>
        <w:rPr>
          <w:rFonts w:hint="eastAsia" w:ascii="仿宋_GB2312" w:hAnsi="仿宋_GB2312" w:eastAsia="仿宋_GB2312" w:cs="仿宋_GB2312"/>
          <w:color w:val="000000" w:themeColor="text1"/>
          <w:sz w:val="32"/>
          <w:szCs w:val="32"/>
          <w14:textFill>
            <w14:solidFill>
              <w14:schemeClr w14:val="tx1"/>
            </w14:solidFill>
          </w14:textFill>
        </w:rPr>
        <w:t>附件（附件</w:t>
      </w:r>
      <w:r>
        <w:rPr>
          <w:rFonts w:ascii="仿宋_GB2312" w:hAnsi="仿宋_GB2312" w:eastAsia="仿宋_GB2312" w:cs="仿宋_GB2312"/>
          <w:color w:val="000000" w:themeColor="text1"/>
          <w:sz w:val="32"/>
          <w:szCs w:val="32"/>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3"/>
        </w:numPr>
        <w:spacing w:line="600" w:lineRule="exact"/>
        <w:ind w:firstLine="660" w:firstLineChars="150"/>
        <w:jc w:val="center"/>
        <w:outlineLvl w:val="0"/>
        <w:rPr>
          <w:rStyle w:val="29"/>
          <w:rFonts w:ascii="黑体" w:hAnsi="黑体" w:eastAsia="黑体"/>
          <w:b w:val="0"/>
        </w:rPr>
      </w:pPr>
      <w:bookmarkStart w:id="105" w:name="_Toc15396613"/>
      <w:bookmarkStart w:id="106" w:name="_Toc15377225"/>
      <w:bookmarkStart w:id="107" w:name="_Toc15377226"/>
      <w:r>
        <w:rPr>
          <w:rFonts w:hint="eastAsia" w:ascii="黑体" w:hAnsi="黑体" w:eastAsia="黑体"/>
          <w:color w:val="000000"/>
          <w:sz w:val="44"/>
          <w:szCs w:val="44"/>
        </w:rPr>
        <w:t>名</w:t>
      </w:r>
      <w:r>
        <w:rPr>
          <w:rStyle w:val="29"/>
          <w:rFonts w:hint="eastAsia" w:ascii="黑体" w:hAnsi="黑体" w:eastAsia="黑体"/>
          <w:b w:val="0"/>
        </w:rPr>
        <w:t>词解释</w:t>
      </w:r>
      <w:bookmarkEnd w:id="105"/>
      <w:bookmarkEnd w:id="106"/>
    </w:p>
    <w:p>
      <w:pPr>
        <w:spacing w:line="600" w:lineRule="exact"/>
        <w:jc w:val="left"/>
        <w:rPr>
          <w:rFonts w:ascii="宋体"/>
          <w:b/>
          <w:color w:val="000000"/>
          <w:sz w:val="44"/>
          <w:szCs w:val="44"/>
        </w:rPr>
      </w:pPr>
    </w:p>
    <w:p>
      <w:pPr>
        <w:pStyle w:val="39"/>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9"/>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39"/>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pPr>
        <w:pStyle w:val="39"/>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pPr>
        <w:pStyle w:val="39"/>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39"/>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39"/>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39"/>
        <w:spacing w:line="560" w:lineRule="exact"/>
        <w:ind w:firstLine="640" w:firstLineChars="200"/>
        <w:rPr>
          <w:rFonts w:hint="eastAsia"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pStyle w:val="2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640" w:firstLineChars="200"/>
        <w:jc w:val="both"/>
        <w:rPr>
          <w:rFonts w:hint="default" w:ascii="仿宋_GB2312" w:hAnsi="Calibri" w:eastAsia="仿宋_GB2312" w:cs="仿宋"/>
          <w:color w:val="000000"/>
          <w:kern w:val="0"/>
          <w:sz w:val="32"/>
          <w:szCs w:val="32"/>
          <w:lang w:val="en-US" w:eastAsia="zh-CN" w:bidi="ar-SA"/>
        </w:rPr>
      </w:pPr>
      <w:r>
        <w:rPr>
          <w:rFonts w:ascii="仿宋_GB2312" w:eastAsia="仿宋_GB2312"/>
          <w:color w:val="000000"/>
          <w:sz w:val="32"/>
          <w:szCs w:val="32"/>
        </w:rPr>
        <w:t>9.</w:t>
      </w:r>
      <w:r>
        <w:rPr>
          <w:rFonts w:hint="default" w:ascii="仿宋_GB2312" w:hAnsi="Calibri" w:eastAsia="仿宋_GB2312" w:cs="仿宋"/>
          <w:color w:val="000000"/>
          <w:kern w:val="0"/>
          <w:sz w:val="32"/>
          <w:szCs w:val="32"/>
          <w:lang w:val="en-US" w:eastAsia="zh-CN" w:bidi="ar-SA"/>
        </w:rPr>
        <w:t>一般公共服务（201）人大事务（20101）一般行政管理事务（2010102）：指行政单位人大主席团支出；（2010108）：指行政单位人大代表支出；（20103）政府相关事务（2010301）行政运行</w:t>
      </w:r>
      <w:r>
        <w:rPr>
          <w:rFonts w:hint="eastAsia" w:ascii="仿宋_GB2312" w:hAnsi="Calibri" w:eastAsia="仿宋_GB2312" w:cs="仿宋"/>
          <w:color w:val="000000"/>
          <w:kern w:val="0"/>
          <w:sz w:val="32"/>
          <w:szCs w:val="32"/>
          <w:lang w:val="en-US" w:eastAsia="zh-CN" w:bidi="ar-SA"/>
        </w:rPr>
        <w:t>：</w:t>
      </w:r>
      <w:r>
        <w:rPr>
          <w:rFonts w:hint="default" w:ascii="仿宋_GB2312" w:hAnsi="Calibri" w:eastAsia="仿宋_GB2312" w:cs="仿宋"/>
          <w:color w:val="000000"/>
          <w:kern w:val="0"/>
          <w:sz w:val="32"/>
          <w:szCs w:val="32"/>
          <w:lang w:val="en-US" w:eastAsia="zh-CN" w:bidi="ar-SA"/>
        </w:rPr>
        <w:t>指行政单位工资及五险等基本支出；一般行政管理事务（2010302）：指行政单位财政所工作、纪委工作、伙食团工作、集镇设施建设等支出。 </w:t>
      </w:r>
    </w:p>
    <w:p>
      <w:pPr>
        <w:pStyle w:val="2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640" w:firstLineChars="200"/>
        <w:jc w:val="both"/>
        <w:rPr>
          <w:rFonts w:hint="default" w:ascii="仿宋_GB2312" w:hAnsi="Calibri" w:eastAsia="仿宋_GB2312" w:cs="仿宋"/>
          <w:color w:val="000000"/>
          <w:kern w:val="0"/>
          <w:sz w:val="32"/>
          <w:szCs w:val="32"/>
          <w:lang w:val="en-US" w:eastAsia="zh-CN" w:bidi="ar-SA"/>
        </w:rPr>
      </w:pPr>
      <w:r>
        <w:rPr>
          <w:rFonts w:hint="default" w:ascii="仿宋_GB2312" w:hAnsi="Calibri" w:eastAsia="仿宋_GB2312" w:cs="仿宋"/>
          <w:color w:val="000000"/>
          <w:kern w:val="0"/>
          <w:sz w:val="32"/>
          <w:szCs w:val="32"/>
          <w:lang w:val="en-US" w:eastAsia="zh-CN" w:bidi="ar-SA"/>
        </w:rPr>
        <w:t>    10.国防支出（203）国防动员（20306）民兵（2030607）：指用于民兵建设与管理等方面的支出。 </w:t>
      </w:r>
    </w:p>
    <w:p>
      <w:pPr>
        <w:pStyle w:val="2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640" w:firstLineChars="200"/>
        <w:jc w:val="both"/>
        <w:rPr>
          <w:rFonts w:hint="default" w:ascii="仿宋_GB2312" w:hAnsi="Calibri" w:eastAsia="仿宋_GB2312" w:cs="仿宋"/>
          <w:color w:val="000000"/>
          <w:kern w:val="0"/>
          <w:sz w:val="32"/>
          <w:szCs w:val="32"/>
          <w:lang w:val="en-US" w:eastAsia="zh-CN" w:bidi="ar-SA"/>
        </w:rPr>
      </w:pPr>
      <w:r>
        <w:rPr>
          <w:rFonts w:hint="default" w:ascii="仿宋_GB2312" w:hAnsi="Calibri" w:eastAsia="仿宋_GB2312" w:cs="仿宋"/>
          <w:color w:val="000000"/>
          <w:kern w:val="0"/>
          <w:sz w:val="32"/>
          <w:szCs w:val="32"/>
          <w:lang w:val="en-US" w:eastAsia="zh-CN" w:bidi="ar-SA"/>
        </w:rPr>
        <w:t>    11.文化体育与传媒（207）文化（20701）其他文化支出（2070199）：指用于图书馆（站）文化免费开放方面的支出。 </w:t>
      </w:r>
    </w:p>
    <w:p>
      <w:pPr>
        <w:pStyle w:val="2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640" w:firstLineChars="200"/>
        <w:jc w:val="both"/>
        <w:rPr>
          <w:rFonts w:hint="default" w:ascii="仿宋_GB2312" w:hAnsi="Calibri" w:eastAsia="仿宋_GB2312" w:cs="仿宋"/>
          <w:color w:val="000000"/>
          <w:kern w:val="0"/>
          <w:sz w:val="32"/>
          <w:szCs w:val="32"/>
          <w:lang w:val="en-US" w:eastAsia="zh-CN" w:bidi="ar-SA"/>
        </w:rPr>
      </w:pPr>
      <w:r>
        <w:rPr>
          <w:rFonts w:hint="default" w:ascii="仿宋_GB2312" w:hAnsi="Calibri" w:eastAsia="仿宋_GB2312" w:cs="仿宋"/>
          <w:color w:val="000000"/>
          <w:kern w:val="0"/>
          <w:sz w:val="32"/>
          <w:szCs w:val="32"/>
          <w:lang w:val="en-US" w:eastAsia="zh-CN" w:bidi="ar-SA"/>
        </w:rPr>
        <w:t>    12.社会保障和就业（208）行政事业单位离退休（20805）机关事业单位基本养老保险（2080505）机关事业单位职业年金（2080506）：指机关事业单位实施养老保险制度由单位缴纳的基本养老保险费支出和职业年金支出。 </w:t>
      </w:r>
    </w:p>
    <w:p>
      <w:pPr>
        <w:pStyle w:val="23"/>
        <w:keepNext w:val="0"/>
        <w:keepLines w:val="0"/>
        <w:widowControl/>
        <w:suppressLineNumbers w:val="0"/>
        <w:pBdr>
          <w:top w:val="none" w:color="auto" w:sz="0" w:space="0"/>
          <w:left w:val="none" w:color="auto" w:sz="0" w:space="0"/>
          <w:bottom w:val="none" w:color="auto" w:sz="0" w:space="0"/>
          <w:right w:val="none" w:color="auto" w:sz="0" w:space="0"/>
        </w:pBdr>
        <w:shd w:val="clear" w:fill="FFFFFF"/>
        <w:wordWrap w:val="0"/>
        <w:spacing w:before="0" w:beforeAutospacing="0" w:after="0" w:afterAutospacing="0" w:line="360" w:lineRule="atLeast"/>
        <w:ind w:left="0" w:right="0" w:firstLine="640" w:firstLineChars="200"/>
        <w:jc w:val="both"/>
        <w:rPr>
          <w:rFonts w:hint="eastAsia" w:ascii="仿宋_GB2312" w:hAnsi="Calibri" w:eastAsia="仿宋_GB2312" w:cs="仿宋"/>
          <w:color w:val="000000"/>
          <w:kern w:val="0"/>
          <w:sz w:val="32"/>
          <w:szCs w:val="32"/>
          <w:lang w:val="en-US" w:eastAsia="zh-CN" w:bidi="ar-SA"/>
        </w:rPr>
      </w:pPr>
      <w:r>
        <w:rPr>
          <w:rFonts w:hint="default" w:ascii="仿宋_GB2312" w:hAnsi="Calibri" w:eastAsia="仿宋_GB2312" w:cs="仿宋"/>
          <w:color w:val="000000"/>
          <w:kern w:val="0"/>
          <w:sz w:val="32"/>
          <w:szCs w:val="32"/>
          <w:lang w:val="en-US" w:eastAsia="zh-CN" w:bidi="ar-SA"/>
        </w:rPr>
        <w:t>    13.医疗卫生与计划生育(210)医疗保障（21011）行政单位医疗（2101101）</w:t>
      </w:r>
      <w:r>
        <w:rPr>
          <w:rFonts w:hint="eastAsia" w:ascii="仿宋_GB2312" w:hAnsi="Calibri" w:eastAsia="仿宋_GB2312" w:cs="仿宋"/>
          <w:color w:val="000000"/>
          <w:kern w:val="0"/>
          <w:sz w:val="32"/>
          <w:szCs w:val="32"/>
          <w:lang w:val="en-US" w:eastAsia="zh-CN" w:bidi="ar-SA"/>
        </w:rPr>
        <w:t>：</w:t>
      </w:r>
      <w:r>
        <w:rPr>
          <w:rFonts w:hint="default" w:ascii="仿宋_GB2312" w:hAnsi="Calibri" w:eastAsia="仿宋_GB2312" w:cs="仿宋"/>
          <w:color w:val="000000"/>
          <w:kern w:val="0"/>
          <w:sz w:val="32"/>
          <w:szCs w:val="32"/>
          <w:lang w:val="en-US" w:eastAsia="zh-CN" w:bidi="ar-SA"/>
        </w:rPr>
        <w:t>指行政单位医疗方面的支出；事业单位医疗（2101102）</w:t>
      </w:r>
      <w:r>
        <w:rPr>
          <w:rFonts w:hint="eastAsia" w:ascii="仿宋_GB2312" w:hAnsi="Calibri" w:eastAsia="仿宋_GB2312" w:cs="仿宋"/>
          <w:color w:val="000000"/>
          <w:kern w:val="0"/>
          <w:sz w:val="32"/>
          <w:szCs w:val="32"/>
          <w:lang w:val="en-US" w:eastAsia="zh-CN" w:bidi="ar-SA"/>
        </w:rPr>
        <w:t>：</w:t>
      </w:r>
      <w:r>
        <w:rPr>
          <w:rFonts w:hint="default" w:ascii="仿宋_GB2312" w:hAnsi="Calibri" w:eastAsia="仿宋_GB2312" w:cs="仿宋"/>
          <w:color w:val="000000"/>
          <w:kern w:val="0"/>
          <w:sz w:val="32"/>
          <w:szCs w:val="32"/>
          <w:lang w:val="en-US" w:eastAsia="zh-CN" w:bidi="ar-SA"/>
        </w:rPr>
        <w:t>指事业单位医疗方面的支出；公务员医疗补助（2101103）</w:t>
      </w:r>
      <w:r>
        <w:rPr>
          <w:rFonts w:hint="eastAsia" w:ascii="仿宋_GB2312" w:hAnsi="Calibri" w:eastAsia="仿宋_GB2312" w:cs="仿宋"/>
          <w:color w:val="000000"/>
          <w:kern w:val="0"/>
          <w:sz w:val="32"/>
          <w:szCs w:val="32"/>
          <w:lang w:val="en-US" w:eastAsia="zh-CN" w:bidi="ar-SA"/>
        </w:rPr>
        <w:t>：</w:t>
      </w:r>
      <w:r>
        <w:rPr>
          <w:rFonts w:hint="default" w:ascii="仿宋_GB2312" w:hAnsi="Calibri" w:eastAsia="仿宋_GB2312" w:cs="仿宋"/>
          <w:color w:val="000000"/>
          <w:kern w:val="0"/>
          <w:sz w:val="32"/>
          <w:szCs w:val="32"/>
          <w:lang w:val="en-US" w:eastAsia="zh-CN" w:bidi="ar-SA"/>
        </w:rPr>
        <w:t>指行政单位医疗方面的支出。 </w:t>
      </w:r>
      <w:r>
        <w:rPr>
          <w:rFonts w:hint="eastAsia" w:ascii="仿宋_GB2312" w:hAnsi="Calibri" w:eastAsia="仿宋_GB2312" w:cs="仿宋"/>
          <w:color w:val="000000"/>
          <w:kern w:val="0"/>
          <w:sz w:val="32"/>
          <w:szCs w:val="32"/>
          <w:lang w:val="en-US" w:eastAsia="zh-CN" w:bidi="ar-SA"/>
        </w:rPr>
        <w:t xml:space="preserve">       </w:t>
      </w:r>
      <w:r>
        <w:rPr>
          <w:rFonts w:hint="default" w:ascii="仿宋_GB2312" w:hAnsi="Calibri" w:eastAsia="仿宋_GB2312" w:cs="仿宋"/>
          <w:color w:val="000000"/>
          <w:kern w:val="0"/>
          <w:sz w:val="32"/>
          <w:szCs w:val="32"/>
          <w:lang w:val="en-US" w:eastAsia="zh-CN" w:bidi="ar-SA"/>
        </w:rPr>
        <w:t>14.农林水（213）扶贫（21305）农村基础设施建设（2130504）：指用于农村贫困地区生产生活条件改善方面的支出；农村综合改革（21307）对村民委员会和村党支部的补助（2130705）：指用于藏区基层组织活动和公共服务运行维护方面的补助支出。 </w:t>
      </w:r>
    </w:p>
    <w:p>
      <w:pPr>
        <w:ind w:firstLine="640" w:firstLineChars="200"/>
        <w:rPr>
          <w:rFonts w:hint="eastAsia" w:ascii="仿宋_GB2312" w:hAnsi="Calibri" w:eastAsia="仿宋_GB2312" w:cs="仿宋"/>
          <w:color w:val="000000"/>
          <w:kern w:val="0"/>
          <w:sz w:val="32"/>
          <w:szCs w:val="32"/>
          <w:lang w:val="en-US" w:eastAsia="zh-CN" w:bidi="ar-SA"/>
        </w:rPr>
      </w:pPr>
      <w:r>
        <w:rPr>
          <w:rFonts w:hint="default" w:ascii="仿宋_GB2312" w:hAnsi="Calibri" w:eastAsia="仿宋_GB2312" w:cs="仿宋"/>
          <w:color w:val="000000"/>
          <w:kern w:val="0"/>
          <w:sz w:val="32"/>
          <w:szCs w:val="32"/>
          <w:lang w:val="en-US" w:eastAsia="zh-CN" w:bidi="ar-SA"/>
        </w:rPr>
        <w:t>15.住房保障支出（221）住房改革支出（22102）住房公积金（2210201）：指反映行政事业单位按人力资源和社会保障部、财政部规定的基本工资和津贴补贴以及规定比例为职工缴纳的住房公积金。 </w:t>
      </w:r>
    </w:p>
    <w:p>
      <w:pPr>
        <w:ind w:firstLine="640" w:firstLineChars="200"/>
        <w:rPr>
          <w:rFonts w:hint="eastAsia" w:ascii="仿宋_GB2312" w:hAnsi="Calibri" w:eastAsia="仿宋_GB2312" w:cs="仿宋"/>
          <w:color w:val="000000"/>
          <w:kern w:val="0"/>
          <w:sz w:val="32"/>
          <w:szCs w:val="32"/>
          <w:lang w:val="en-US" w:eastAsia="zh-CN" w:bidi="ar-SA"/>
        </w:rPr>
      </w:pPr>
      <w:r>
        <w:rPr>
          <w:rFonts w:hint="eastAsia" w:ascii="仿宋_GB2312" w:hAnsi="Calibri" w:eastAsia="仿宋_GB2312" w:cs="仿宋"/>
          <w:color w:val="000000"/>
          <w:kern w:val="0"/>
          <w:sz w:val="32"/>
          <w:szCs w:val="32"/>
          <w:lang w:val="en-US" w:eastAsia="zh-CN" w:bidi="ar-SA"/>
        </w:rPr>
        <w:t>16.基本支出：指为保障机构正常运转、完成日常工作任务而发生的人员支出和公用支出。</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hAnsi="Calibri" w:eastAsia="仿宋_GB2312" w:cs="仿宋"/>
          <w:color w:val="000000"/>
          <w:kern w:val="0"/>
          <w:sz w:val="32"/>
          <w:szCs w:val="32"/>
          <w:lang w:val="en-US" w:eastAsia="zh-CN" w:bidi="ar-SA"/>
        </w:rPr>
        <w:t>17.项目支出：指在基本支出之外为完成特定行政任务</w:t>
      </w:r>
      <w:r>
        <w:rPr>
          <w:rFonts w:hint="eastAsia" w:ascii="仿宋_GB2312" w:eastAsia="仿宋_GB2312"/>
          <w:color w:val="000000" w:themeColor="text1"/>
          <w:sz w:val="32"/>
          <w:szCs w:val="32"/>
          <w14:textFill>
            <w14:solidFill>
              <w14:schemeClr w14:val="tx1"/>
            </w14:solidFill>
          </w14:textFill>
        </w:rPr>
        <w:t>和事业发展目标所发生的支出。</w:t>
      </w:r>
      <w:r>
        <w:rPr>
          <w:rFonts w:ascii="仿宋_GB2312" w:eastAsia="仿宋_GB2312"/>
          <w:color w:val="000000" w:themeColor="text1"/>
          <w:sz w:val="32"/>
          <w:szCs w:val="32"/>
          <w14:textFill>
            <w14:solidFill>
              <w14:schemeClr w14:val="tx1"/>
            </w14:solidFill>
          </w14:textFill>
        </w:rPr>
        <w:t xml:space="preserve"> </w:t>
      </w:r>
    </w:p>
    <w:p>
      <w:pPr>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18</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经营支出：指事业单位在专业业务活动及其辅助活动之外开展非独立核算经营活动发生的支出。</w:t>
      </w:r>
    </w:p>
    <w:p>
      <w:pPr>
        <w:pStyle w:val="39"/>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19</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9"/>
        <w:spacing w:line="56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lang w:val="en-US" w:eastAsia="zh-CN"/>
          <w14:textFill>
            <w14:solidFill>
              <w14:schemeClr w14:val="tx1"/>
            </w14:solidFill>
          </w14:textFill>
        </w:rPr>
        <w:t>20</w:t>
      </w:r>
      <w:r>
        <w:rPr>
          <w:rFonts w:ascii="仿宋_GB2312" w:eastAsia="仿宋_GB2312"/>
          <w:color w:val="000000" w:themeColor="text1"/>
          <w:sz w:val="32"/>
          <w:szCs w:val="32"/>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9"/>
          <w:rFonts w:ascii="黑体" w:hAnsi="黑体" w:eastAsia="黑体"/>
          <w:b w:val="0"/>
        </w:rPr>
      </w:pPr>
      <w:r>
        <w:rPr>
          <w:rFonts w:ascii="宋体"/>
          <w:b/>
          <w:color w:val="000000"/>
          <w:sz w:val="44"/>
          <w:szCs w:val="44"/>
        </w:rPr>
        <w:br w:type="page"/>
      </w:r>
      <w:bookmarkStart w:id="108" w:name="_Toc15396614"/>
      <w:r>
        <w:rPr>
          <w:rFonts w:hint="eastAsia" w:ascii="黑体" w:hAnsi="黑体" w:eastAsia="黑体"/>
          <w:color w:val="000000"/>
          <w:sz w:val="44"/>
          <w:szCs w:val="44"/>
        </w:rPr>
        <w:t>第</w:t>
      </w:r>
      <w:r>
        <w:rPr>
          <w:rStyle w:val="29"/>
          <w:rFonts w:hint="eastAsia" w:ascii="黑体" w:hAnsi="黑体" w:eastAsia="黑体"/>
          <w:b w:val="0"/>
        </w:rPr>
        <w:t>四部分 附件</w:t>
      </w:r>
      <w:bookmarkEnd w:id="108"/>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hint="eastAsia" w:ascii="方正小标宋简体" w:hAnsi="宋体" w:eastAsia="方正小标宋简体"/>
          <w:color w:val="000000"/>
          <w:kern w:val="0"/>
          <w:sz w:val="40"/>
          <w:szCs w:val="44"/>
          <w:lang w:eastAsia="zh-CN"/>
        </w:rPr>
      </w:pPr>
      <w:r>
        <w:rPr>
          <w:rFonts w:hint="eastAsia" w:ascii="方正小标宋简体" w:hAnsi="宋体" w:eastAsia="方正小标宋简体"/>
          <w:color w:val="000000"/>
          <w:kern w:val="0"/>
          <w:sz w:val="40"/>
          <w:szCs w:val="44"/>
          <w:lang w:eastAsia="zh-CN"/>
        </w:rPr>
        <w:t>南木达镇人民政府</w:t>
      </w:r>
    </w:p>
    <w:p>
      <w:pPr>
        <w:spacing w:line="600" w:lineRule="exact"/>
        <w:jc w:val="center"/>
        <w:rPr>
          <w:rFonts w:ascii="方正小标宋简体" w:hAnsi="宋体" w:eastAsia="方正小标宋简体"/>
          <w:color w:val="000000"/>
          <w:kern w:val="0"/>
          <w:sz w:val="40"/>
          <w:szCs w:val="44"/>
          <w:lang w:val="zh-CN"/>
        </w:rPr>
      </w:pPr>
      <w:r>
        <w:rPr>
          <w:rFonts w:hint="eastAsia" w:ascii="方正小标宋简体" w:hAnsi="宋体" w:eastAsia="方正小标宋简体"/>
          <w:color w:val="000000"/>
          <w:kern w:val="0"/>
          <w:sz w:val="40"/>
          <w:szCs w:val="44"/>
          <w:lang w:val="en-US" w:eastAsia="zh-CN"/>
        </w:rPr>
        <w:t>2021</w:t>
      </w:r>
      <w:r>
        <w:rPr>
          <w:rFonts w:ascii="方正小标宋简体" w:hAnsi="宋体" w:eastAsia="方正小标宋简体"/>
          <w:color w:val="000000"/>
          <w:kern w:val="0"/>
          <w:sz w:val="40"/>
          <w:szCs w:val="44"/>
        </w:rPr>
        <w:t>年部门</w:t>
      </w:r>
      <w:r>
        <w:rPr>
          <w:rFonts w:hint="eastAsia" w:ascii="方正小标宋简体" w:hAnsi="宋体" w:eastAsia="方正小标宋简体"/>
          <w:color w:val="000000"/>
          <w:kern w:val="0"/>
          <w:sz w:val="40"/>
          <w:szCs w:val="44"/>
          <w:lang w:val="zh-CN"/>
        </w:rPr>
        <w:t>整体支出绩效评价报告</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spacing w:line="540" w:lineRule="exact"/>
        <w:ind w:firstLine="645"/>
        <w:rPr>
          <w:rFonts w:hint="eastAsia" w:ascii="仿宋_GB2312" w:hAnsi="宋体" w:eastAsia="仿宋_GB2312" w:cs="宋体"/>
          <w:color w:val="000000"/>
          <w:kern w:val="0"/>
          <w:sz w:val="32"/>
          <w:szCs w:val="32"/>
          <w:shd w:val="clear" w:color="auto" w:fill="FFFFFF"/>
          <w:lang w:val="zh-CN"/>
        </w:rPr>
      </w:pPr>
      <w:r>
        <w:rPr>
          <w:rFonts w:hint="eastAsia" w:ascii="Tahoma" w:hAnsi="Tahoma" w:cs="Tahoma"/>
          <w:i w:val="0"/>
          <w:caps w:val="0"/>
          <w:color w:val="505050"/>
          <w:spacing w:val="0"/>
          <w:sz w:val="30"/>
          <w:szCs w:val="30"/>
          <w:shd w:val="clear" w:fill="FFFFFF"/>
          <w:lang w:eastAsia="zh-CN"/>
        </w:rPr>
        <w:t>南木达</w:t>
      </w:r>
      <w:r>
        <w:rPr>
          <w:rFonts w:hint="eastAsia" w:ascii="宋体" w:hAnsi="宋体" w:eastAsia="宋体" w:cs="宋体"/>
          <w:i w:val="0"/>
          <w:caps w:val="0"/>
          <w:color w:val="505050"/>
          <w:spacing w:val="0"/>
          <w:sz w:val="30"/>
          <w:szCs w:val="30"/>
          <w:shd w:val="clear" w:fill="FFFFFF"/>
        </w:rPr>
        <w:t>镇</w:t>
      </w:r>
      <w:r>
        <w:rPr>
          <w:rFonts w:hint="default" w:ascii="Tahoma" w:hAnsi="Tahoma" w:eastAsia="Tahoma" w:cs="Tahoma"/>
          <w:i w:val="0"/>
          <w:caps w:val="0"/>
          <w:color w:val="505050"/>
          <w:spacing w:val="0"/>
          <w:sz w:val="30"/>
          <w:szCs w:val="30"/>
          <w:shd w:val="clear" w:fill="FFFFFF"/>
        </w:rPr>
        <w:t>人民政府属一级预算单位，</w:t>
      </w:r>
      <w:r>
        <w:rPr>
          <w:rFonts w:hint="eastAsia" w:ascii="仿宋_GB2312" w:eastAsia="仿宋_GB2312"/>
          <w:sz w:val="32"/>
          <w:szCs w:val="32"/>
        </w:rPr>
        <w:t>镇机关设党政办公室、综合发展办公室，综治维稳办公室（挂镇群众工作办公室的牌子）和城镇工作办公室；镇人大和工、青、妇等群团的日常工作由各综合办事机构或配备的专兼职人员承担；镇机关一律不设行政执法机构，使用政法专项编制的公安派出所、司法所按规定设置；保留财政所牌子。</w:t>
      </w:r>
    </w:p>
    <w:p>
      <w:pPr>
        <w:widowControl/>
        <w:numPr>
          <w:ilvl w:val="0"/>
          <w:numId w:val="4"/>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pPr>
        <w:snapToGrid w:val="0"/>
        <w:spacing w:line="520" w:lineRule="exact"/>
        <w:ind w:firstLine="640" w:firstLineChars="200"/>
        <w:rPr>
          <w:rFonts w:hint="eastAsia" w:ascii="仿宋_GB2312" w:hAnsi="仿宋_GB2312" w:eastAsia="仿宋_GB2312" w:cs="仿宋_GB2312"/>
          <w:sz w:val="32"/>
          <w:szCs w:val="32"/>
        </w:rPr>
      </w:pPr>
      <w:r>
        <w:rPr>
          <w:rFonts w:hint="eastAsia" w:ascii="仿宋" w:hAnsi="仿宋" w:eastAsia="仿宋" w:cs="仿宋_GB2312"/>
          <w:sz w:val="32"/>
          <w:szCs w:val="32"/>
          <w:lang w:val="en-US" w:eastAsia="zh-CN"/>
        </w:rPr>
        <w:t>1、</w:t>
      </w:r>
      <w:r>
        <w:rPr>
          <w:rFonts w:hint="eastAsia" w:ascii="仿宋_GB2312" w:hAnsi="仿宋" w:eastAsia="仿宋_GB2312"/>
          <w:sz w:val="32"/>
          <w:szCs w:val="32"/>
        </w:rPr>
        <w:t>执行本级人民代表大会的决议和上级国家行政机关的决定和命令，在辖区内发布决定和命令，</w:t>
      </w:r>
      <w:r>
        <w:rPr>
          <w:rFonts w:hint="eastAsia" w:ascii="仿宋_GB2312" w:hAnsi="仿宋_GB2312" w:eastAsia="仿宋_GB2312" w:cs="仿宋_GB2312"/>
          <w:sz w:val="32"/>
          <w:szCs w:val="32"/>
        </w:rPr>
        <w:t>带领全镇干部群众按照年初制定的工作计划，把每项工作抓紧抓实，实现了社会经济协调发展，创造了稳定和谐的发展局面</w:t>
      </w:r>
      <w:r>
        <w:rPr>
          <w:rFonts w:hint="eastAsia" w:ascii="仿宋_GB2312" w:hAnsi="仿宋_GB2312" w:eastAsia="仿宋_GB2312" w:cs="仿宋_GB2312"/>
          <w:sz w:val="32"/>
          <w:szCs w:val="32"/>
          <w:lang w:eastAsia="zh-CN"/>
        </w:rPr>
        <w:t>。</w:t>
      </w:r>
      <w:r>
        <w:rPr>
          <w:rFonts w:hint="eastAsia" w:eastAsia="仿宋_GB2312"/>
          <w:sz w:val="32"/>
          <w:szCs w:val="32"/>
        </w:rPr>
        <w:t> </w:t>
      </w:r>
    </w:p>
    <w:p>
      <w:pPr>
        <w:spacing w:line="560" w:lineRule="exact"/>
        <w:rPr>
          <w:rFonts w:hint="eastAsia" w:ascii="仿宋_GB2312" w:hAnsi="仿宋" w:eastAsia="仿宋_GB2312"/>
          <w:sz w:val="32"/>
          <w:szCs w:val="32"/>
        </w:rPr>
      </w:pPr>
      <w:r>
        <w:rPr>
          <w:rFonts w:hint="eastAsia" w:ascii="仿宋_GB2312" w:hAnsi="仿宋" w:eastAsia="仿宋_GB2312"/>
          <w:sz w:val="32"/>
          <w:szCs w:val="32"/>
        </w:rPr>
        <w:t>　　2、按照国家宪法和法律，行使对本辖区内的行政及民政事务的管理</w:t>
      </w:r>
      <w:r>
        <w:rPr>
          <w:rFonts w:hint="eastAsia" w:ascii="仿宋_GB2312" w:hAnsi="仿宋" w:eastAsia="仿宋_GB2312"/>
          <w:sz w:val="32"/>
          <w:szCs w:val="32"/>
          <w:lang w:eastAsia="zh-CN"/>
        </w:rPr>
        <w:t>，</w:t>
      </w:r>
      <w:r>
        <w:rPr>
          <w:rFonts w:hint="eastAsia" w:ascii="仿宋_GB2312" w:hAnsi="仿宋" w:eastAsia="仿宋_GB2312"/>
          <w:sz w:val="32"/>
          <w:szCs w:val="32"/>
        </w:rPr>
        <w:t>推进计划生育工作；</w:t>
      </w:r>
      <w:r>
        <w:rPr>
          <w:rFonts w:hint="eastAsia" w:eastAsia="仿宋_GB2312"/>
          <w:sz w:val="32"/>
          <w:szCs w:val="32"/>
        </w:rPr>
        <w:t> </w:t>
      </w:r>
    </w:p>
    <w:p>
      <w:pPr>
        <w:spacing w:line="560" w:lineRule="exact"/>
        <w:rPr>
          <w:rFonts w:hint="eastAsia" w:ascii="仿宋_GB2312" w:hAnsi="仿宋" w:eastAsia="仿宋_GB2312"/>
          <w:sz w:val="32"/>
          <w:szCs w:val="32"/>
        </w:rPr>
      </w:pPr>
      <w:r>
        <w:rPr>
          <w:rFonts w:hint="eastAsia" w:ascii="仿宋_GB2312" w:hAnsi="仿宋" w:eastAsia="仿宋_GB2312"/>
          <w:sz w:val="32"/>
          <w:szCs w:val="32"/>
        </w:rPr>
        <w:t>　　3、制定本镇的经济和社会发展规划，并组织实施；组织和领导行政经济体制改革，协调本行政区域村民委员会与各经济组织之间的关系；</w:t>
      </w:r>
      <w:r>
        <w:rPr>
          <w:rFonts w:hint="eastAsia" w:eastAsia="仿宋_GB2312"/>
          <w:sz w:val="32"/>
          <w:szCs w:val="32"/>
        </w:rPr>
        <w:t> </w:t>
      </w:r>
    </w:p>
    <w:p>
      <w:pPr>
        <w:spacing w:line="560" w:lineRule="exact"/>
        <w:rPr>
          <w:rFonts w:hint="eastAsia" w:ascii="仿宋_GB2312" w:hAnsi="仿宋" w:eastAsia="仿宋_GB2312"/>
          <w:sz w:val="32"/>
          <w:szCs w:val="32"/>
        </w:rPr>
      </w:pPr>
      <w:r>
        <w:rPr>
          <w:rFonts w:hint="eastAsia" w:ascii="仿宋_GB2312" w:hAnsi="仿宋" w:eastAsia="仿宋_GB2312"/>
          <w:sz w:val="32"/>
          <w:szCs w:val="32"/>
        </w:rPr>
        <w:t>　　4、组织规划镇财政管理的各项收入，管理镇范围内的各项财政支出和行政筹集、分配和使用的资金；</w:t>
      </w:r>
      <w:r>
        <w:rPr>
          <w:rFonts w:hint="eastAsia" w:eastAsia="仿宋_GB2312"/>
          <w:sz w:val="32"/>
          <w:szCs w:val="32"/>
        </w:rPr>
        <w:t> </w:t>
      </w:r>
    </w:p>
    <w:p>
      <w:pPr>
        <w:spacing w:line="560" w:lineRule="exact"/>
        <w:rPr>
          <w:rFonts w:hint="eastAsia" w:ascii="仿宋_GB2312" w:hAnsi="仿宋" w:eastAsia="仿宋_GB2312"/>
          <w:sz w:val="32"/>
          <w:szCs w:val="32"/>
        </w:rPr>
      </w:pPr>
      <w:r>
        <w:rPr>
          <w:rFonts w:hint="eastAsia" w:ascii="仿宋_GB2312" w:hAnsi="仿宋" w:eastAsia="仿宋_GB2312"/>
          <w:sz w:val="32"/>
          <w:szCs w:val="32"/>
        </w:rPr>
        <w:t>　　5、负责管理对外经济技术交流与合作，开展经济信息预测工作，推广科学技术成果；</w:t>
      </w:r>
      <w:r>
        <w:rPr>
          <w:rFonts w:hint="eastAsia" w:eastAsia="仿宋_GB2312"/>
          <w:sz w:val="32"/>
          <w:szCs w:val="32"/>
        </w:rPr>
        <w:t> </w:t>
      </w:r>
    </w:p>
    <w:p>
      <w:pPr>
        <w:spacing w:line="560" w:lineRule="exact"/>
        <w:rPr>
          <w:rFonts w:hint="eastAsia" w:ascii="仿宋_GB2312" w:hAnsi="仿宋" w:eastAsia="仿宋_GB2312"/>
          <w:sz w:val="32"/>
          <w:szCs w:val="32"/>
        </w:rPr>
      </w:pPr>
      <w:r>
        <w:rPr>
          <w:rFonts w:hint="eastAsia" w:ascii="仿宋_GB2312" w:hAnsi="仿宋" w:eastAsia="仿宋_GB2312"/>
          <w:sz w:val="32"/>
          <w:szCs w:val="32"/>
        </w:rPr>
        <w:t>　　6、对本镇各项社会建设进行宏观管理，抓好环境卫生整治工作；</w:t>
      </w:r>
      <w:r>
        <w:rPr>
          <w:rFonts w:hint="eastAsia" w:eastAsia="仿宋_GB2312"/>
          <w:sz w:val="32"/>
          <w:szCs w:val="32"/>
        </w:rPr>
        <w:t> </w:t>
      </w:r>
    </w:p>
    <w:p>
      <w:pPr>
        <w:spacing w:line="560" w:lineRule="exact"/>
        <w:rPr>
          <w:rFonts w:hint="eastAsia" w:ascii="仿宋_GB2312" w:hAnsi="仿宋" w:eastAsia="仿宋_GB2312"/>
          <w:sz w:val="32"/>
          <w:szCs w:val="32"/>
        </w:rPr>
      </w:pPr>
      <w:r>
        <w:rPr>
          <w:rFonts w:hint="eastAsia" w:ascii="仿宋_GB2312" w:hAnsi="仿宋" w:eastAsia="仿宋_GB2312"/>
          <w:sz w:val="32"/>
          <w:szCs w:val="32"/>
        </w:rPr>
        <w:t>　　7、加强基本农田水利建设和道路、桥梁等的建设，加强土地的统一管理、统筹规划，协助有关部门做好地质灾害的防治工作</w:t>
      </w:r>
      <w:r>
        <w:rPr>
          <w:rFonts w:hint="eastAsia" w:ascii="仿宋_GB2312" w:hAnsi="仿宋" w:eastAsia="仿宋_GB2312"/>
          <w:sz w:val="32"/>
          <w:szCs w:val="32"/>
          <w:lang w:eastAsia="zh-CN"/>
        </w:rPr>
        <w:t>；</w:t>
      </w:r>
      <w:r>
        <w:rPr>
          <w:rFonts w:hint="eastAsia" w:eastAsia="仿宋_GB2312"/>
          <w:sz w:val="32"/>
          <w:szCs w:val="32"/>
        </w:rPr>
        <w:t> </w:t>
      </w:r>
    </w:p>
    <w:p>
      <w:pPr>
        <w:spacing w:line="560" w:lineRule="exact"/>
        <w:rPr>
          <w:rFonts w:hint="eastAsia" w:ascii="仿宋_GB2312" w:hAnsi="仿宋" w:eastAsia="仿宋_GB2312"/>
          <w:sz w:val="32"/>
          <w:szCs w:val="32"/>
        </w:rPr>
      </w:pPr>
      <w:r>
        <w:rPr>
          <w:rFonts w:hint="eastAsia" w:ascii="仿宋_GB2312" w:hAnsi="仿宋" w:eastAsia="仿宋_GB2312"/>
          <w:sz w:val="32"/>
          <w:szCs w:val="32"/>
        </w:rPr>
        <w:t>　　8、负责农村土地承包管理、农民负担监督管理、村集体资产财务管理，开展农技培训；</w:t>
      </w:r>
      <w:r>
        <w:rPr>
          <w:rFonts w:hint="eastAsia" w:eastAsia="仿宋_GB2312"/>
          <w:sz w:val="32"/>
          <w:szCs w:val="32"/>
        </w:rPr>
        <w:t> </w:t>
      </w:r>
    </w:p>
    <w:p>
      <w:pPr>
        <w:spacing w:line="56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9、组织和开展社会主义精神文明活动，正确调解和处理人民内部矛盾，认真调解民事纠纷；</w:t>
      </w:r>
      <w:r>
        <w:rPr>
          <w:rFonts w:hint="eastAsia" w:eastAsia="仿宋_GB2312"/>
          <w:sz w:val="32"/>
          <w:szCs w:val="32"/>
        </w:rPr>
        <w:t> </w:t>
      </w:r>
    </w:p>
    <w:p>
      <w:pPr>
        <w:spacing w:line="560" w:lineRule="exact"/>
        <w:rPr>
          <w:rFonts w:hint="eastAsia" w:ascii="仿宋_GB2312" w:hAnsi="仿宋" w:eastAsia="仿宋_GB2312"/>
          <w:sz w:val="32"/>
          <w:szCs w:val="32"/>
        </w:rPr>
      </w:pPr>
      <w:r>
        <w:rPr>
          <w:rFonts w:hint="eastAsia" w:ascii="仿宋_GB2312" w:hAnsi="仿宋" w:eastAsia="仿宋_GB2312"/>
          <w:sz w:val="32"/>
          <w:szCs w:val="32"/>
        </w:rPr>
        <w:t>　　10、充分发挥行政职能，组织和开展本镇的文化、教育、卫生、民政和科技等工作；</w:t>
      </w:r>
      <w:r>
        <w:rPr>
          <w:rFonts w:hint="eastAsia" w:eastAsia="仿宋_GB2312"/>
          <w:sz w:val="32"/>
          <w:szCs w:val="32"/>
        </w:rPr>
        <w:t> </w:t>
      </w:r>
    </w:p>
    <w:p>
      <w:pPr>
        <w:spacing w:line="560" w:lineRule="exact"/>
        <w:rPr>
          <w:rFonts w:hint="eastAsia" w:ascii="仿宋_GB2312" w:hAnsi="仿宋" w:eastAsia="仿宋_GB2312"/>
          <w:sz w:val="32"/>
          <w:szCs w:val="32"/>
        </w:rPr>
      </w:pPr>
      <w:r>
        <w:rPr>
          <w:rFonts w:hint="eastAsia" w:ascii="仿宋_GB2312" w:hAnsi="仿宋" w:eastAsia="仿宋_GB2312"/>
          <w:sz w:val="32"/>
          <w:szCs w:val="32"/>
        </w:rPr>
        <w:t>　　11、根据经济发展需要，建立经济、技术咨询服务机构，向经济组织和农牧民提供全面服务。</w:t>
      </w:r>
      <w:r>
        <w:rPr>
          <w:rFonts w:hint="eastAsia" w:eastAsia="仿宋_GB2312"/>
          <w:sz w:val="32"/>
          <w:szCs w:val="32"/>
        </w:rPr>
        <w:t> </w:t>
      </w:r>
    </w:p>
    <w:p>
      <w:pPr>
        <w:spacing w:line="560" w:lineRule="exact"/>
        <w:ind w:firstLine="645"/>
        <w:rPr>
          <w:rFonts w:hint="eastAsia" w:ascii="仿宋_GB2312" w:hAnsi="宋体" w:eastAsia="仿宋_GB2312" w:cs="宋体"/>
          <w:color w:val="000000"/>
          <w:kern w:val="0"/>
          <w:sz w:val="32"/>
          <w:szCs w:val="32"/>
          <w:shd w:val="clear" w:color="auto" w:fill="FFFFFF"/>
          <w:lang w:val="zh-CN"/>
        </w:rPr>
      </w:pPr>
      <w:r>
        <w:rPr>
          <w:rFonts w:hint="eastAsia" w:ascii="仿宋_GB2312" w:hAnsi="仿宋" w:eastAsia="仿宋_GB2312"/>
          <w:sz w:val="32"/>
          <w:szCs w:val="32"/>
        </w:rPr>
        <w:t>12、在镇党委的领导下做好民族宗教、寺庙的管理等工作。</w:t>
      </w:r>
      <w:r>
        <w:rPr>
          <w:rFonts w:hint="eastAsia" w:eastAsia="仿宋_GB2312"/>
          <w:sz w:val="32"/>
          <w:szCs w:val="32"/>
        </w:rPr>
        <w:t> </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（三）人员概况。</w:t>
      </w:r>
    </w:p>
    <w:p>
      <w:pPr>
        <w:keepNext w:val="0"/>
        <w:keepLines w:val="0"/>
        <w:pageBreakBefore w:val="0"/>
        <w:kinsoku/>
        <w:wordWrap/>
        <w:overflowPunct/>
        <w:topLinePunct w:val="0"/>
        <w:autoSpaceDE/>
        <w:autoSpaceDN/>
        <w:bidi w:val="0"/>
        <w:spacing w:line="630" w:lineRule="exact"/>
        <w:ind w:firstLine="640" w:firstLineChars="200"/>
        <w:rPr>
          <w:rFonts w:hint="eastAsia" w:eastAsia="仿宋_GB2312" w:cs="Times New Roman"/>
          <w:b w:val="0"/>
          <w:bCs w:val="0"/>
          <w:color w:val="auto"/>
          <w:kern w:val="2"/>
          <w:sz w:val="32"/>
          <w:szCs w:val="32"/>
          <w:highlight w:val="none"/>
          <w:lang w:val="en-US" w:eastAsia="zh-CN" w:bidi="ar-SA"/>
        </w:rPr>
      </w:pPr>
      <w:r>
        <w:rPr>
          <w:rFonts w:hint="eastAsia" w:ascii="Times New Roman" w:hAnsi="Times New Roman" w:eastAsia="仿宋_GB2312" w:cs="Times New Roman"/>
          <w:b w:val="0"/>
          <w:bCs w:val="0"/>
          <w:color w:val="auto"/>
          <w:sz w:val="32"/>
          <w:szCs w:val="32"/>
          <w:highlight w:val="none"/>
          <w:lang w:val="en-US" w:eastAsia="zh-CN"/>
        </w:rPr>
        <w:t>壤塘县南木达镇人民政府属以及预算单位，无下属</w:t>
      </w:r>
      <w:r>
        <w:rPr>
          <w:rFonts w:hint="eastAsia" w:eastAsia="仿宋_GB2312" w:cs="Times New Roman"/>
          <w:b w:val="0"/>
          <w:bCs w:val="0"/>
          <w:color w:val="auto"/>
          <w:sz w:val="32"/>
          <w:szCs w:val="32"/>
          <w:highlight w:val="none"/>
          <w:lang w:val="en-US" w:eastAsia="zh-CN"/>
        </w:rPr>
        <w:t>二级</w:t>
      </w:r>
      <w:r>
        <w:rPr>
          <w:rFonts w:hint="eastAsia" w:ascii="Times New Roman" w:hAnsi="Times New Roman" w:eastAsia="仿宋_GB2312" w:cs="Times New Roman"/>
          <w:b w:val="0"/>
          <w:bCs w:val="0"/>
          <w:color w:val="auto"/>
          <w:sz w:val="32"/>
          <w:szCs w:val="32"/>
          <w:highlight w:val="none"/>
          <w:lang w:val="en-US" w:eastAsia="zh-CN"/>
        </w:rPr>
        <w:t>单位。编制总人数在职3</w:t>
      </w:r>
      <w:r>
        <w:rPr>
          <w:rFonts w:hint="eastAsia" w:eastAsia="仿宋_GB2312" w:cs="Times New Roman"/>
          <w:b w:val="0"/>
          <w:bCs w:val="0"/>
          <w:color w:val="auto"/>
          <w:sz w:val="32"/>
          <w:szCs w:val="32"/>
          <w:highlight w:val="none"/>
          <w:lang w:val="en-US" w:eastAsia="zh-CN"/>
        </w:rPr>
        <w:t>8</w:t>
      </w:r>
      <w:r>
        <w:rPr>
          <w:rFonts w:hint="eastAsia" w:ascii="Times New Roman" w:hAnsi="Times New Roman" w:eastAsia="仿宋_GB2312" w:cs="Times New Roman"/>
          <w:b w:val="0"/>
          <w:bCs w:val="0"/>
          <w:color w:val="auto"/>
          <w:sz w:val="32"/>
          <w:szCs w:val="32"/>
          <w:highlight w:val="none"/>
          <w:lang w:val="en-US" w:eastAsia="zh-CN"/>
        </w:rPr>
        <w:t>人，其中行政编制</w:t>
      </w:r>
      <w:r>
        <w:rPr>
          <w:rFonts w:hint="eastAsia" w:eastAsia="仿宋_GB2312" w:cs="Times New Roman"/>
          <w:b w:val="0"/>
          <w:bCs w:val="0"/>
          <w:color w:val="auto"/>
          <w:sz w:val="32"/>
          <w:szCs w:val="32"/>
          <w:highlight w:val="none"/>
          <w:lang w:val="en-US" w:eastAsia="zh-CN"/>
        </w:rPr>
        <w:t>18</w:t>
      </w:r>
      <w:r>
        <w:rPr>
          <w:rFonts w:hint="eastAsia" w:ascii="Times New Roman" w:hAnsi="Times New Roman" w:eastAsia="仿宋_GB2312" w:cs="Times New Roman"/>
          <w:b w:val="0"/>
          <w:bCs w:val="0"/>
          <w:color w:val="auto"/>
          <w:sz w:val="32"/>
          <w:szCs w:val="32"/>
          <w:highlight w:val="none"/>
          <w:lang w:val="en-US" w:eastAsia="zh-CN"/>
        </w:rPr>
        <w:t>人</w:t>
      </w:r>
      <w:r>
        <w:rPr>
          <w:rFonts w:hint="eastAsia" w:eastAsia="仿宋_GB2312" w:cs="Times New Roman"/>
          <w:b w:val="0"/>
          <w:bCs w:val="0"/>
          <w:color w:val="auto"/>
          <w:sz w:val="32"/>
          <w:szCs w:val="32"/>
          <w:highlight w:val="none"/>
          <w:lang w:val="en-US" w:eastAsia="zh-CN"/>
        </w:rPr>
        <w:t>，行政工勤编制1人，事业编制17人，事业工勤编制2人。</w:t>
      </w:r>
    </w:p>
    <w:p>
      <w:pPr>
        <w:pStyle w:val="10"/>
        <w:adjustRightInd w:val="0"/>
        <w:snapToGrid w:val="0"/>
        <w:spacing w:before="93" w:line="600" w:lineRule="exact"/>
        <w:ind w:firstLine="1120" w:firstLineChars="350"/>
        <w:rPr>
          <w:rFonts w:hint="eastAsia" w:hAnsi="仿宋" w:cs="仿宋_GB2312"/>
          <w:i w:val="0"/>
          <w:caps w:val="0"/>
          <w:color w:val="0000FF"/>
          <w:spacing w:val="0"/>
          <w:sz w:val="32"/>
          <w:szCs w:val="32"/>
          <w:shd w:val="clear" w:fill="FFFFFF"/>
          <w:lang w:val="en-US" w:eastAsia="zh-CN"/>
        </w:rPr>
      </w:pPr>
    </w:p>
    <w:p>
      <w:pPr>
        <w:pStyle w:val="10"/>
        <w:adjustRightInd w:val="0"/>
        <w:snapToGrid w:val="0"/>
        <w:spacing w:before="93" w:line="600" w:lineRule="exact"/>
        <w:ind w:firstLine="640" w:firstLineChars="200"/>
        <w:rPr>
          <w:rFonts w:hint="eastAsia" w:hAnsi="仿宋" w:cs="仿宋_GB2312"/>
          <w:i w:val="0"/>
          <w:caps w:val="0"/>
          <w:color w:val="0000FF"/>
          <w:spacing w:val="0"/>
          <w:sz w:val="32"/>
          <w:szCs w:val="32"/>
          <w:shd w:val="clear" w:fill="FFFFFF"/>
          <w:lang w:val="en-US" w:eastAsia="zh-CN"/>
        </w:rPr>
      </w:pPr>
    </w:p>
    <w:p>
      <w:pPr>
        <w:widowControl/>
        <w:adjustRightInd w:val="0"/>
        <w:snapToGrid w:val="0"/>
        <w:spacing w:line="580" w:lineRule="exact"/>
        <w:ind w:firstLine="640" w:firstLineChars="200"/>
        <w:contextualSpacing/>
        <w:jc w:val="left"/>
        <w:rPr>
          <w:rFonts w:ascii="黑体" w:hAnsi="宋体" w:eastAsia="黑体" w:cs="宋体"/>
          <w:color w:val="auto"/>
          <w:kern w:val="0"/>
          <w:sz w:val="32"/>
          <w:szCs w:val="32"/>
          <w:shd w:val="clear" w:color="auto" w:fill="FFFFFF"/>
        </w:rPr>
      </w:pPr>
      <w:r>
        <w:rPr>
          <w:rFonts w:hint="eastAsia" w:ascii="黑体" w:hAnsi="宋体" w:eastAsia="黑体" w:cs="宋体"/>
          <w:color w:val="auto"/>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auto"/>
          <w:kern w:val="0"/>
          <w:sz w:val="32"/>
          <w:szCs w:val="32"/>
          <w:shd w:val="clear" w:color="auto" w:fill="FFFFFF"/>
          <w:lang w:val="zh-CN"/>
        </w:rPr>
      </w:pPr>
      <w:r>
        <w:rPr>
          <w:rFonts w:hint="eastAsia" w:ascii="仿宋_GB2312" w:hAnsi="宋体" w:eastAsia="仿宋_GB2312" w:cs="宋体"/>
          <w:color w:val="auto"/>
          <w:kern w:val="0"/>
          <w:sz w:val="32"/>
          <w:szCs w:val="32"/>
          <w:shd w:val="clear" w:color="auto" w:fill="FFFFFF"/>
          <w:lang w:val="zh-CN"/>
        </w:rPr>
        <w:t>（一）部门财政资金收入情况。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auto"/>
          <w:kern w:val="0"/>
          <w:sz w:val="32"/>
          <w:szCs w:val="32"/>
          <w:shd w:val="clear" w:color="auto" w:fill="FFFFFF"/>
          <w:lang w:val="zh-CN"/>
        </w:rPr>
      </w:pPr>
      <w:r>
        <w:rPr>
          <w:rFonts w:ascii="仿宋_GB2312" w:eastAsia="仿宋_GB2312"/>
          <w:color w:val="auto"/>
          <w:kern w:val="0"/>
          <w:sz w:val="32"/>
          <w:szCs w:val="32"/>
        </w:rPr>
        <w:t>20</w:t>
      </w:r>
      <w:r>
        <w:rPr>
          <w:rFonts w:hint="eastAsia" w:ascii="仿宋_GB2312" w:eastAsia="仿宋_GB2312"/>
          <w:color w:val="auto"/>
          <w:kern w:val="0"/>
          <w:sz w:val="32"/>
          <w:szCs w:val="32"/>
          <w:lang w:val="en-US" w:eastAsia="zh-CN"/>
        </w:rPr>
        <w:t>21</w:t>
      </w:r>
      <w:r>
        <w:rPr>
          <w:rFonts w:hint="eastAsia" w:ascii="仿宋_GB2312" w:eastAsia="仿宋_GB2312"/>
          <w:color w:val="auto"/>
          <w:kern w:val="0"/>
          <w:sz w:val="32"/>
          <w:szCs w:val="32"/>
        </w:rPr>
        <w:t>年我</w:t>
      </w:r>
      <w:r>
        <w:rPr>
          <w:rFonts w:hint="eastAsia" w:ascii="仿宋_GB2312" w:eastAsia="仿宋_GB2312"/>
          <w:color w:val="auto"/>
          <w:kern w:val="0"/>
          <w:sz w:val="32"/>
          <w:szCs w:val="32"/>
          <w:lang w:eastAsia="zh-CN"/>
        </w:rPr>
        <w:t>镇财政资金收入</w:t>
      </w:r>
      <w:r>
        <w:rPr>
          <w:rFonts w:hint="eastAsia" w:ascii="仿宋_GB2312" w:eastAsia="仿宋_GB2312"/>
          <w:color w:val="auto"/>
          <w:kern w:val="0"/>
          <w:sz w:val="32"/>
          <w:szCs w:val="32"/>
          <w:lang w:val="en-US" w:eastAsia="zh-CN"/>
        </w:rPr>
        <w:t>2911.01万元，其中</w:t>
      </w:r>
      <w:r>
        <w:rPr>
          <w:rFonts w:hint="eastAsia" w:ascii="仿宋_GB2312" w:eastAsia="仿宋_GB2312"/>
          <w:color w:val="auto"/>
          <w:kern w:val="0"/>
          <w:sz w:val="32"/>
          <w:szCs w:val="32"/>
          <w:lang w:eastAsia="zh-CN"/>
        </w:rPr>
        <w:t>一般公共财政拨款</w:t>
      </w:r>
      <w:r>
        <w:rPr>
          <w:rFonts w:hint="eastAsia" w:ascii="仿宋_GB2312" w:eastAsia="仿宋_GB2312"/>
          <w:color w:val="auto"/>
          <w:kern w:val="0"/>
          <w:sz w:val="32"/>
          <w:szCs w:val="32"/>
        </w:rPr>
        <w:t>收入</w:t>
      </w:r>
      <w:r>
        <w:rPr>
          <w:rFonts w:hint="eastAsia" w:ascii="仿宋_GB2312" w:eastAsia="仿宋_GB2312"/>
          <w:color w:val="auto"/>
          <w:kern w:val="0"/>
          <w:sz w:val="32"/>
          <w:szCs w:val="32"/>
          <w:lang w:val="en-US" w:eastAsia="zh-CN"/>
        </w:rPr>
        <w:t>2590.88</w:t>
      </w:r>
      <w:r>
        <w:rPr>
          <w:rFonts w:hint="eastAsia" w:ascii="仿宋_GB2312" w:eastAsia="仿宋_GB2312"/>
          <w:color w:val="auto"/>
          <w:kern w:val="0"/>
          <w:sz w:val="32"/>
          <w:szCs w:val="32"/>
        </w:rPr>
        <w:t>万元，上年结转</w:t>
      </w:r>
      <w:r>
        <w:rPr>
          <w:rFonts w:hint="eastAsia" w:ascii="仿宋_GB2312" w:eastAsia="仿宋_GB2312"/>
          <w:color w:val="auto"/>
          <w:kern w:val="0"/>
          <w:sz w:val="32"/>
          <w:szCs w:val="32"/>
          <w:lang w:val="en-US" w:eastAsia="zh-CN"/>
        </w:rPr>
        <w:t>320.13</w:t>
      </w:r>
      <w:r>
        <w:rPr>
          <w:rFonts w:hint="eastAsia" w:ascii="仿宋_GB2312" w:eastAsia="仿宋_GB2312"/>
          <w:color w:val="auto"/>
          <w:kern w:val="0"/>
          <w:sz w:val="32"/>
          <w:szCs w:val="32"/>
        </w:rPr>
        <w:t>万元</w:t>
      </w:r>
      <w:r>
        <w:rPr>
          <w:rFonts w:hint="eastAsia" w:ascii="仿宋_GB2312" w:eastAsia="仿宋_GB2312"/>
          <w:color w:val="auto"/>
          <w:kern w:val="0"/>
          <w:sz w:val="32"/>
          <w:szCs w:val="32"/>
          <w:lang w:val="zh-CN"/>
        </w:rPr>
        <w:t>。</w:t>
      </w:r>
    </w:p>
    <w:p>
      <w:pPr>
        <w:widowControl/>
        <w:numPr>
          <w:ilvl w:val="0"/>
          <w:numId w:val="4"/>
        </w:numPr>
        <w:adjustRightInd w:val="0"/>
        <w:snapToGrid w:val="0"/>
        <w:spacing w:line="580" w:lineRule="exact"/>
        <w:ind w:left="0" w:leftChars="0" w:firstLine="640" w:firstLineChars="200"/>
        <w:contextualSpacing/>
        <w:jc w:val="left"/>
        <w:rPr>
          <w:rFonts w:hint="eastAsia" w:ascii="仿宋_GB2312" w:hAnsi="宋体" w:eastAsia="仿宋_GB2312" w:cs="宋体"/>
          <w:color w:val="auto"/>
          <w:kern w:val="0"/>
          <w:sz w:val="32"/>
          <w:szCs w:val="32"/>
          <w:shd w:val="clear" w:color="auto" w:fill="FFFFFF"/>
          <w:lang w:val="zh-CN"/>
        </w:rPr>
      </w:pPr>
      <w:r>
        <w:rPr>
          <w:rFonts w:hint="eastAsia" w:ascii="仿宋_GB2312" w:hAnsi="宋体" w:eastAsia="仿宋_GB2312" w:cs="宋体"/>
          <w:color w:val="auto"/>
          <w:kern w:val="0"/>
          <w:sz w:val="32"/>
          <w:szCs w:val="32"/>
          <w:shd w:val="clear" w:color="auto" w:fill="FFFFFF"/>
          <w:lang w:val="zh-CN"/>
        </w:rPr>
        <w:t>部门财政资金支出情况。</w:t>
      </w:r>
    </w:p>
    <w:p>
      <w:pPr>
        <w:spacing w:line="600" w:lineRule="exact"/>
        <w:ind w:firstLine="640"/>
        <w:rPr>
          <w:rFonts w:hint="eastAsia" w:ascii="仿宋" w:hAnsi="仿宋" w:eastAsia="仿宋"/>
          <w:color w:val="000000"/>
          <w:sz w:val="32"/>
          <w:szCs w:val="32"/>
        </w:rPr>
      </w:pPr>
      <w:r>
        <w:rPr>
          <w:rFonts w:ascii="仿宋" w:hAnsi="仿宋" w:eastAsia="仿宋"/>
          <w:color w:val="000000"/>
          <w:sz w:val="32"/>
          <w:szCs w:val="32"/>
        </w:rPr>
        <w:t>202</w:t>
      </w:r>
      <w:r>
        <w:rPr>
          <w:rFonts w:hint="eastAsia" w:ascii="仿宋" w:hAnsi="仿宋" w:eastAsia="仿宋"/>
          <w:color w:val="000000"/>
          <w:sz w:val="32"/>
          <w:szCs w:val="32"/>
          <w:lang w:val="en-US" w:eastAsia="zh-CN"/>
        </w:rPr>
        <w:t>1</w:t>
      </w:r>
      <w:r>
        <w:rPr>
          <w:rFonts w:hint="eastAsia" w:ascii="仿宋" w:hAnsi="仿宋" w:eastAsia="仿宋"/>
          <w:color w:val="000000"/>
          <w:sz w:val="32"/>
          <w:szCs w:val="32"/>
        </w:rPr>
        <w:t>年我</w:t>
      </w:r>
      <w:r>
        <w:rPr>
          <w:rFonts w:hint="eastAsia" w:ascii="仿宋" w:hAnsi="仿宋" w:eastAsia="仿宋"/>
          <w:color w:val="000000"/>
          <w:sz w:val="32"/>
          <w:szCs w:val="32"/>
          <w:lang w:eastAsia="zh-CN"/>
        </w:rPr>
        <w:t>镇财政资金支出</w:t>
      </w:r>
      <w:r>
        <w:rPr>
          <w:rFonts w:hint="eastAsia" w:ascii="仿宋" w:hAnsi="仿宋" w:eastAsia="仿宋"/>
          <w:color w:val="000000"/>
          <w:sz w:val="32"/>
          <w:szCs w:val="32"/>
          <w:lang w:val="en-US" w:eastAsia="zh-CN"/>
        </w:rPr>
        <w:t>2911.01万元，</w:t>
      </w:r>
      <w:r>
        <w:rPr>
          <w:rFonts w:hint="eastAsia" w:ascii="仿宋" w:hAnsi="仿宋" w:eastAsia="仿宋"/>
          <w:color w:val="000000"/>
          <w:sz w:val="32"/>
          <w:szCs w:val="32"/>
          <w:lang w:eastAsia="zh-CN"/>
        </w:rPr>
        <w:t>其中：</w:t>
      </w:r>
      <w:r>
        <w:rPr>
          <w:rFonts w:hint="eastAsia" w:ascii="仿宋" w:hAnsi="仿宋" w:eastAsia="仿宋"/>
          <w:color w:val="000000"/>
          <w:sz w:val="32"/>
          <w:szCs w:val="32"/>
        </w:rPr>
        <w:t>一般公共服务支出</w:t>
      </w:r>
      <w:r>
        <w:rPr>
          <w:rFonts w:hint="eastAsia" w:ascii="仿宋" w:hAnsi="仿宋" w:eastAsia="仿宋"/>
          <w:color w:val="000000"/>
          <w:sz w:val="32"/>
          <w:szCs w:val="32"/>
          <w:lang w:val="en-US" w:eastAsia="zh-CN"/>
        </w:rPr>
        <w:t>773.77</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国防</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4.74</w:t>
      </w:r>
      <w:r>
        <w:rPr>
          <w:rFonts w:hint="eastAsia" w:ascii="仿宋" w:hAnsi="仿宋" w:eastAsia="仿宋"/>
          <w:color w:val="000000"/>
          <w:sz w:val="32"/>
          <w:szCs w:val="32"/>
        </w:rPr>
        <w:t>万元；社会保障和就业支出99.83万元；卫生健康支出40.58万元；</w:t>
      </w:r>
      <w:r>
        <w:rPr>
          <w:rFonts w:hint="eastAsia" w:ascii="仿宋" w:hAnsi="仿宋" w:eastAsia="仿宋"/>
          <w:color w:val="000000"/>
          <w:sz w:val="32"/>
          <w:szCs w:val="32"/>
          <w:lang w:eastAsia="zh-CN"/>
        </w:rPr>
        <w:t>节能环保</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42.96万元</w:t>
      </w:r>
      <w:r>
        <w:rPr>
          <w:rFonts w:hint="eastAsia" w:ascii="仿宋" w:hAnsi="仿宋" w:eastAsia="仿宋"/>
          <w:color w:val="000000"/>
          <w:sz w:val="32"/>
          <w:szCs w:val="32"/>
          <w:lang w:eastAsia="zh-CN"/>
        </w:rPr>
        <w:t>；城乡社区</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42</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；农林水</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1770.66</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交通运输支出</w:t>
      </w:r>
      <w:r>
        <w:rPr>
          <w:rFonts w:hint="eastAsia" w:ascii="仿宋" w:hAnsi="仿宋" w:eastAsia="仿宋"/>
          <w:color w:val="000000"/>
          <w:sz w:val="32"/>
          <w:szCs w:val="32"/>
          <w:lang w:val="en-US" w:eastAsia="zh-CN"/>
        </w:rPr>
        <w:t>9.5万元</w:t>
      </w:r>
      <w:r>
        <w:rPr>
          <w:rFonts w:hint="eastAsia" w:ascii="仿宋" w:hAnsi="仿宋" w:eastAsia="仿宋"/>
          <w:color w:val="000000"/>
          <w:sz w:val="32"/>
          <w:szCs w:val="32"/>
          <w:lang w:eastAsia="zh-CN"/>
        </w:rPr>
        <w:t>；住房保障</w:t>
      </w:r>
      <w:r>
        <w:rPr>
          <w:rFonts w:hint="eastAsia" w:ascii="仿宋" w:hAnsi="仿宋" w:eastAsia="仿宋"/>
          <w:color w:val="000000"/>
          <w:sz w:val="32"/>
          <w:szCs w:val="32"/>
        </w:rPr>
        <w:t>支出62.56万元；</w:t>
      </w:r>
      <w:r>
        <w:rPr>
          <w:rFonts w:hint="eastAsia" w:ascii="仿宋" w:hAnsi="仿宋" w:eastAsia="仿宋"/>
          <w:color w:val="000000"/>
          <w:sz w:val="32"/>
          <w:szCs w:val="32"/>
          <w:lang w:eastAsia="zh-CN"/>
        </w:rPr>
        <w:t>灾害防治及应急管理支出19.5</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元</w:t>
      </w:r>
      <w:r>
        <w:rPr>
          <w:rFonts w:hint="eastAsia" w:ascii="仿宋" w:hAnsi="仿宋" w:eastAsia="仿宋"/>
          <w:color w:val="000000"/>
          <w:sz w:val="32"/>
          <w:szCs w:val="32"/>
          <w:lang w:eastAsia="zh-CN"/>
        </w:rPr>
        <w:t>；其他支出44.92万元</w:t>
      </w:r>
      <w:r>
        <w:rPr>
          <w:rFonts w:hint="eastAsia" w:ascii="仿宋" w:hAnsi="仿宋" w:eastAsia="仿宋"/>
          <w:color w:val="000000"/>
          <w:sz w:val="32"/>
          <w:szCs w:val="32"/>
        </w:rPr>
        <w:t>。</w:t>
      </w:r>
    </w:p>
    <w:p>
      <w:pPr>
        <w:pStyle w:val="2"/>
        <w:rPr>
          <w:rFonts w:hint="eastAsia"/>
          <w:lang w:val="en-US" w:eastAsia="zh-CN"/>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（一）部门预算管理。</w:t>
      </w:r>
    </w:p>
    <w:p>
      <w:pPr>
        <w:widowControl/>
        <w:adjustRightInd w:val="0"/>
        <w:snapToGrid w:val="0"/>
        <w:spacing w:line="480" w:lineRule="exact"/>
        <w:ind w:firstLine="720"/>
        <w:jc w:val="left"/>
        <w:rPr>
          <w:rFonts w:ascii="仿宋_GB2312" w:eastAsia="仿宋_GB2312"/>
          <w:color w:val="0000FF"/>
          <w:kern w:val="0"/>
          <w:sz w:val="32"/>
          <w:szCs w:val="32"/>
          <w:lang w:val="zh-CN"/>
        </w:rPr>
      </w:pPr>
      <w:r>
        <w:rPr>
          <w:rFonts w:hint="eastAsia" w:ascii="仿宋_GB2312" w:eastAsia="仿宋_GB2312"/>
          <w:color w:val="000000"/>
          <w:kern w:val="0"/>
          <w:sz w:val="32"/>
          <w:szCs w:val="32"/>
          <w:lang w:val="zh-CN"/>
        </w:rPr>
        <w:t>20</w:t>
      </w:r>
      <w:r>
        <w:rPr>
          <w:rFonts w:hint="eastAsia" w:ascii="仿宋_GB2312" w:eastAsia="仿宋_GB2312"/>
          <w:color w:val="000000"/>
          <w:kern w:val="0"/>
          <w:sz w:val="32"/>
          <w:szCs w:val="32"/>
          <w:lang w:val="en-US" w:eastAsia="zh-CN"/>
        </w:rPr>
        <w:t>21</w:t>
      </w:r>
      <w:r>
        <w:rPr>
          <w:rFonts w:hint="eastAsia" w:ascii="仿宋_GB2312" w:eastAsia="仿宋_GB2312"/>
          <w:color w:val="000000"/>
          <w:kern w:val="0"/>
          <w:sz w:val="32"/>
          <w:szCs w:val="32"/>
          <w:lang w:val="zh-CN"/>
        </w:rPr>
        <w:t>年，我镇严格按照《预算法》、《阿坝州州级预算绩效目标管理办法》、《预算编制通知》等文件要求，完整编制部门整体绩效目标，合理量化项目绩效目标</w:t>
      </w:r>
      <w:bookmarkStart w:id="109" w:name="_Hlk20657734"/>
      <w:r>
        <w:rPr>
          <w:rFonts w:hint="eastAsia" w:ascii="仿宋_GB2312" w:eastAsia="仿宋_GB2312"/>
          <w:color w:val="000000"/>
          <w:kern w:val="0"/>
          <w:sz w:val="32"/>
          <w:szCs w:val="32"/>
          <w:lang w:val="zh-CN"/>
        </w:rPr>
        <w:t>完整编制部门整体绩效目标，按时完成报送工作。</w:t>
      </w:r>
    </w:p>
    <w:bookmarkEnd w:id="109"/>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hint="default" w:ascii="仿宋_GB2312" w:eastAsia="仿宋_GB2312"/>
          <w:color w:val="000000"/>
          <w:kern w:val="0"/>
          <w:sz w:val="32"/>
          <w:szCs w:val="32"/>
          <w:lang w:val="zh-CN"/>
        </w:rPr>
      </w:pPr>
      <w:r>
        <w:rPr>
          <w:rFonts w:hint="eastAsia" w:ascii="仿宋_GB2312" w:eastAsia="仿宋_GB2312"/>
          <w:color w:val="000000"/>
          <w:kern w:val="0"/>
          <w:sz w:val="32"/>
          <w:szCs w:val="32"/>
          <w:lang w:val="zh-CN"/>
        </w:rPr>
        <w:t>通过对预算编制、预算执行、综合管理、整体效益等方面进行全面分析评价，</w:t>
      </w:r>
      <w:r>
        <w:rPr>
          <w:rFonts w:hint="default" w:ascii="仿宋_GB2312" w:eastAsia="仿宋_GB2312"/>
          <w:color w:val="000000"/>
          <w:kern w:val="0"/>
          <w:sz w:val="32"/>
          <w:szCs w:val="32"/>
          <w:lang w:val="zh-CN"/>
        </w:rPr>
        <w:t>按照目标要求完成项目支出，保证公务正常运行。</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default" w:ascii="仿宋_GB2312" w:hAnsi="Times New Roman" w:eastAsia="仿宋_GB2312" w:cs="Times New Roman"/>
          <w:color w:val="000000"/>
          <w:kern w:val="0"/>
          <w:sz w:val="32"/>
          <w:szCs w:val="32"/>
          <w:lang w:val="zh-CN" w:eastAsia="zh-CN" w:bidi="ar"/>
        </w:rPr>
        <w:t>按照县政府的工作任务要求，结合</w:t>
      </w:r>
      <w:r>
        <w:rPr>
          <w:rFonts w:hint="eastAsia" w:ascii="仿宋_GB2312" w:hAnsi="Times New Roman" w:eastAsia="仿宋_GB2312" w:cs="Times New Roman"/>
          <w:color w:val="000000"/>
          <w:kern w:val="0"/>
          <w:sz w:val="32"/>
          <w:szCs w:val="32"/>
          <w:lang w:val="zh-CN" w:eastAsia="zh-CN" w:bidi="ar"/>
        </w:rPr>
        <w:t>镇</w:t>
      </w:r>
      <w:r>
        <w:rPr>
          <w:rFonts w:hint="default" w:ascii="仿宋_GB2312" w:hAnsi="Times New Roman" w:eastAsia="仿宋_GB2312" w:cs="Times New Roman"/>
          <w:color w:val="000000"/>
          <w:kern w:val="0"/>
          <w:sz w:val="32"/>
          <w:szCs w:val="32"/>
          <w:lang w:val="zh-CN" w:eastAsia="zh-CN" w:bidi="ar"/>
        </w:rPr>
        <w:t>政府</w:t>
      </w:r>
      <w:r>
        <w:rPr>
          <w:rFonts w:hint="eastAsia" w:ascii="仿宋_GB2312" w:eastAsia="仿宋_GB2312" w:cs="Times New Roman"/>
          <w:color w:val="000000"/>
          <w:kern w:val="0"/>
          <w:sz w:val="32"/>
          <w:szCs w:val="32"/>
          <w:lang w:val="en-US" w:eastAsia="zh-CN" w:bidi="ar"/>
        </w:rPr>
        <w:t>2021</w:t>
      </w:r>
      <w:r>
        <w:rPr>
          <w:rFonts w:hint="default" w:ascii="仿宋_GB2312" w:hAnsi="Times New Roman" w:eastAsia="仿宋_GB2312" w:cs="Times New Roman"/>
          <w:color w:val="000000"/>
          <w:kern w:val="0"/>
          <w:sz w:val="32"/>
          <w:szCs w:val="32"/>
          <w:lang w:val="zh-CN" w:eastAsia="zh-CN" w:bidi="ar"/>
        </w:rPr>
        <w:t>年度工作开展实际，根据年初工作计划有序开展各项工作，进一步细化工作任务，按照工作计划和要求细致分工，是财政收支预算执行得到了良好的制度保障和实施效果。</w:t>
      </w:r>
    </w:p>
    <w:p>
      <w:pPr>
        <w:widowControl/>
        <w:numPr>
          <w:ilvl w:val="0"/>
          <w:numId w:val="5"/>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存在问题。</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1.</w:t>
      </w:r>
      <w:r>
        <w:rPr>
          <w:rFonts w:hint="default" w:ascii="仿宋_GB2312" w:hAnsi="Times New Roman" w:eastAsia="仿宋_GB2312" w:cs="Times New Roman"/>
          <w:color w:val="000000"/>
          <w:kern w:val="0"/>
          <w:sz w:val="32"/>
          <w:szCs w:val="32"/>
          <w:lang w:val="zh-CN" w:eastAsia="zh-CN" w:bidi="ar"/>
        </w:rPr>
        <w:t>根据绩效评价工作要求，成立了工作领导小组，但是总体认识还不够，</w:t>
      </w:r>
      <w:r>
        <w:rPr>
          <w:rFonts w:hint="eastAsia" w:ascii="仿宋" w:hAnsi="仿宋" w:eastAsia="仿宋" w:cs="仿宋"/>
          <w:sz w:val="32"/>
          <w:szCs w:val="32"/>
        </w:rPr>
        <w:t>制度执行力度有待加强</w:t>
      </w:r>
      <w:r>
        <w:rPr>
          <w:rFonts w:hint="default" w:ascii="仿宋_GB2312" w:hAnsi="Times New Roman" w:eastAsia="仿宋_GB2312" w:cs="Times New Roman"/>
          <w:color w:val="000000"/>
          <w:kern w:val="0"/>
          <w:sz w:val="32"/>
          <w:szCs w:val="32"/>
          <w:lang w:val="zh-CN" w:eastAsia="zh-CN" w:bidi="ar"/>
        </w:rPr>
        <w:t>。</w:t>
      </w:r>
      <w:r>
        <w:rPr>
          <w:rFonts w:hint="eastAsia" w:ascii="仿宋_GB2312" w:eastAsia="仿宋_GB2312"/>
          <w:color w:val="000000"/>
          <w:kern w:val="0"/>
          <w:sz w:val="32"/>
          <w:szCs w:val="32"/>
          <w:lang w:val="zh-CN"/>
        </w:rPr>
        <w:t xml:space="preserve"> </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zh-CN"/>
        </w:rPr>
        <w:t>2.项目资金支付进度不及时，需及时进行支付。</w:t>
      </w:r>
    </w:p>
    <w:p>
      <w:pPr>
        <w:spacing w:line="580" w:lineRule="exact"/>
        <w:ind w:firstLine="640" w:firstLineChars="200"/>
        <w:rPr>
          <w:rFonts w:hint="eastAsia" w:ascii="仿宋_GB2312" w:eastAsia="仿宋_GB2312"/>
          <w:color w:val="000000"/>
          <w:kern w:val="0"/>
          <w:sz w:val="32"/>
          <w:szCs w:val="32"/>
          <w:lang w:val="zh-CN"/>
        </w:rPr>
      </w:pPr>
      <w:r>
        <w:rPr>
          <w:rFonts w:hint="eastAsia" w:ascii="仿宋_GB2312" w:eastAsia="仿宋_GB2312"/>
          <w:color w:val="000000"/>
          <w:kern w:val="0"/>
          <w:sz w:val="32"/>
          <w:szCs w:val="32"/>
          <w:lang w:val="zh-CN"/>
        </w:rPr>
        <w:t>3.项目组织管理有待加强。项目调整及履行基本建设程序等问题。</w:t>
      </w:r>
    </w:p>
    <w:p>
      <w:pPr>
        <w:widowControl/>
        <w:numPr>
          <w:ilvl w:val="0"/>
          <w:numId w:val="0"/>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（三）改进建议。</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en-US" w:eastAsia="zh-CN"/>
        </w:rPr>
        <w:t>1.</w:t>
      </w:r>
      <w:r>
        <w:rPr>
          <w:rFonts w:hint="eastAsia" w:ascii="仿宋_GB2312" w:eastAsia="仿宋_GB2312"/>
          <w:color w:val="000000"/>
          <w:kern w:val="0"/>
          <w:sz w:val="32"/>
          <w:szCs w:val="32"/>
          <w:lang w:val="zh-CN"/>
        </w:rPr>
        <w:t xml:space="preserve">强化绩效理念，深入推进评价工作。把财政绩效评价作为转变政府职能、深化财政改革、促进科学理财的重要工作来抓，健全完善制度办法，切实加强组织领导，深入推进评价工作，提升整体绩效管理水平。 </w:t>
      </w:r>
    </w:p>
    <w:p>
      <w:pPr>
        <w:spacing w:line="580" w:lineRule="exact"/>
        <w:ind w:firstLine="640" w:firstLineChars="200"/>
        <w:rPr>
          <w:rFonts w:ascii="仿宋_GB2312" w:eastAsia="仿宋_GB2312"/>
          <w:color w:val="000000"/>
          <w:kern w:val="0"/>
          <w:sz w:val="32"/>
          <w:szCs w:val="32"/>
          <w:lang w:val="zh-CN"/>
        </w:rPr>
      </w:pPr>
      <w:r>
        <w:rPr>
          <w:rFonts w:hint="eastAsia" w:ascii="仿宋_GB2312" w:eastAsia="仿宋_GB2312"/>
          <w:color w:val="000000"/>
          <w:kern w:val="0"/>
          <w:sz w:val="32"/>
          <w:szCs w:val="32"/>
          <w:lang w:val="en-US" w:eastAsia="zh-CN"/>
        </w:rPr>
        <w:t>2.</w:t>
      </w:r>
      <w:r>
        <w:rPr>
          <w:rFonts w:hint="eastAsia" w:ascii="仿宋_GB2312" w:eastAsia="仿宋_GB2312"/>
          <w:color w:val="000000"/>
          <w:kern w:val="0"/>
          <w:sz w:val="32"/>
          <w:szCs w:val="32"/>
          <w:lang w:val="zh-CN"/>
        </w:rPr>
        <w:t>加快项目进程，加强资金拨付进度。</w:t>
      </w:r>
    </w:p>
    <w:p>
      <w:pPr>
        <w:widowControl/>
        <w:numPr>
          <w:ilvl w:val="0"/>
          <w:numId w:val="0"/>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eastAsia="仿宋_GB2312"/>
          <w:color w:val="000000"/>
          <w:kern w:val="0"/>
          <w:sz w:val="32"/>
          <w:szCs w:val="32"/>
          <w:lang w:val="en-US" w:eastAsia="zh-CN"/>
        </w:rPr>
        <w:t>3.</w:t>
      </w:r>
      <w:r>
        <w:rPr>
          <w:rFonts w:hint="eastAsia" w:ascii="仿宋_GB2312" w:eastAsia="仿宋_GB2312"/>
          <w:color w:val="000000"/>
          <w:kern w:val="0"/>
          <w:sz w:val="32"/>
          <w:szCs w:val="32"/>
          <w:lang w:val="zh-CN"/>
        </w:rPr>
        <w:t>强化整改落实，构建长效机制。对发现的问题逐一整改，全面核查，举一反三，确保整改到位。对评价发现的问题，深入分析原因，采取措施尽快整改，主要领导亲自抓，组织专门力量，专人专项落实，立即整改，不得遗漏。</w:t>
      </w:r>
    </w:p>
    <w:p>
      <w:pPr>
        <w:widowControl/>
        <w:adjustRightInd w:val="0"/>
        <w:snapToGrid w:val="0"/>
        <w:spacing w:line="580" w:lineRule="exact"/>
        <w:ind w:firstLine="640" w:firstLineChars="200"/>
        <w:contextualSpacing/>
        <w:jc w:val="left"/>
        <w:rPr>
          <w:rFonts w:ascii="仿宋_GB2312" w:hAnsi="宋体" w:eastAsia="仿宋_GB2312" w:cs="宋体"/>
          <w:color w:val="000000"/>
          <w:kern w:val="0"/>
          <w:sz w:val="32"/>
          <w:szCs w:val="32"/>
          <w:shd w:val="clear" w:color="auto" w:fill="FFFFFF"/>
          <w:lang w:val="zh-CN"/>
        </w:rPr>
      </w:pP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spacing w:line="600" w:lineRule="exact"/>
        <w:jc w:val="left"/>
        <w:outlineLvl w:val="0"/>
        <w:rPr>
          <w:rStyle w:val="29"/>
          <w:rFonts w:ascii="黑体" w:hAnsi="黑体" w:eastAsia="黑体"/>
          <w:b w:val="0"/>
        </w:rPr>
      </w:pPr>
      <w:bookmarkStart w:id="110" w:name="_Toc79163883"/>
      <w:bookmarkStart w:id="111" w:name="_Toc79163633"/>
      <w:r>
        <w:rPr>
          <w:rFonts w:hint="eastAsia" w:ascii="黑体" w:hAnsi="黑体" w:eastAsia="黑体" w:cs="黑体"/>
          <w:sz w:val="32"/>
          <w:szCs w:val="32"/>
        </w:rPr>
        <w:t>附件</w:t>
      </w:r>
      <w:r>
        <w:rPr>
          <w:rFonts w:ascii="黑体" w:hAnsi="黑体" w:eastAsia="黑体" w:cs="黑体"/>
          <w:sz w:val="32"/>
          <w:szCs w:val="32"/>
        </w:rPr>
        <w:t>2</w:t>
      </w:r>
      <w:bookmarkEnd w:id="110"/>
      <w:bookmarkEnd w:id="111"/>
    </w:p>
    <w:p>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b/>
          <w:sz w:val="44"/>
          <w:szCs w:val="44"/>
        </w:rPr>
      </w:pPr>
      <w:r>
        <w:rPr>
          <w:rFonts w:hint="eastAsia" w:ascii="宋体" w:hAnsi="宋体" w:eastAsia="宋体"/>
          <w:b/>
          <w:sz w:val="44"/>
          <w:szCs w:val="44"/>
          <w:lang w:eastAsia="zh-CN"/>
        </w:rPr>
        <w:t>2021年南木达镇脱贫攻坚种植业发展项目</w:t>
      </w:r>
      <w:r>
        <w:rPr>
          <w:rFonts w:hint="eastAsia" w:ascii="宋体" w:hAnsi="宋体" w:eastAsia="宋体"/>
          <w:b/>
          <w:sz w:val="44"/>
          <w:szCs w:val="44"/>
        </w:rPr>
        <w:t>绩效自评报告</w:t>
      </w:r>
    </w:p>
    <w:p>
      <w:pPr>
        <w:pStyle w:val="44"/>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cs="Times New Roman"/>
          <w:color w:val="auto"/>
          <w:kern w:val="2"/>
          <w:sz w:val="32"/>
          <w:szCs w:val="32"/>
        </w:rPr>
      </w:pPr>
    </w:p>
    <w:p>
      <w:pPr>
        <w:adjustRightInd w:val="0"/>
        <w:snapToGrid w:val="0"/>
        <w:spacing w:line="640" w:lineRule="exact"/>
        <w:ind w:firstLine="720"/>
        <w:rPr>
          <w:rFonts w:hint="eastAsia" w:ascii="仿宋" w:hAnsi="仿宋" w:eastAsia="仿宋" w:cs="仿宋_GB2312"/>
          <w:b/>
          <w:bCs/>
          <w:sz w:val="32"/>
          <w:szCs w:val="32"/>
          <w:lang w:val="zh-CN"/>
        </w:rPr>
      </w:pPr>
      <w:r>
        <w:rPr>
          <w:rFonts w:hint="eastAsia" w:ascii="仿宋" w:hAnsi="仿宋" w:eastAsia="仿宋" w:cs="仿宋_GB2312"/>
          <w:b/>
          <w:bCs/>
          <w:sz w:val="32"/>
          <w:szCs w:val="32"/>
          <w:lang w:val="zh-CN"/>
        </w:rPr>
        <w:t>一、项目概况</w:t>
      </w:r>
    </w:p>
    <w:p>
      <w:pPr>
        <w:adjustRightInd w:val="0"/>
        <w:snapToGrid w:val="0"/>
        <w:spacing w:line="640" w:lineRule="exact"/>
        <w:ind w:firstLine="720"/>
        <w:rPr>
          <w:rFonts w:hint="eastAsia" w:ascii="仿宋" w:hAnsi="仿宋" w:eastAsia="仿宋" w:cs="Times New Roman"/>
          <w:sz w:val="32"/>
          <w:szCs w:val="32"/>
          <w:lang w:eastAsia="zh-CN"/>
        </w:rPr>
      </w:pPr>
      <w:r>
        <w:rPr>
          <w:rFonts w:hint="eastAsia" w:ascii="仿宋" w:hAnsi="仿宋" w:eastAsia="仿宋" w:cs="Times New Roman"/>
          <w:sz w:val="32"/>
          <w:szCs w:val="32"/>
          <w:lang w:eastAsia="zh-CN"/>
        </w:rPr>
        <w:t>2021年南木达镇脱贫攻坚种植业发展项目资金为</w:t>
      </w:r>
      <w:r>
        <w:rPr>
          <w:rFonts w:hint="eastAsia" w:ascii="仿宋" w:hAnsi="仿宋" w:eastAsia="仿宋" w:cs="Times New Roman"/>
          <w:sz w:val="32"/>
          <w:szCs w:val="32"/>
          <w:lang w:val="en-US" w:eastAsia="zh-CN"/>
        </w:rPr>
        <w:t>50</w:t>
      </w:r>
      <w:r>
        <w:rPr>
          <w:rFonts w:hint="eastAsia" w:ascii="仿宋" w:hAnsi="仿宋" w:eastAsia="仿宋" w:cs="Times New Roman"/>
          <w:sz w:val="32"/>
          <w:szCs w:val="32"/>
          <w:lang w:eastAsia="zh-CN"/>
        </w:rPr>
        <w:t>万元，资金来源为中央资金，项目建设泽祥村种植面积130亩，南木达村150亩，阿甲村70亩，共计350亩。以及网围栏等配套设施完善建设。</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仿宋_GB2312"/>
          <w:b/>
          <w:bCs/>
          <w:sz w:val="32"/>
          <w:szCs w:val="32"/>
          <w:lang w:val="zh-CN"/>
        </w:rPr>
        <w:t>（一）项目资金申报及批复情况。</w:t>
      </w:r>
      <w:r>
        <w:rPr>
          <w:rFonts w:hint="eastAsia" w:ascii="仿宋" w:hAnsi="仿宋" w:eastAsia="仿宋" w:cs="Times New Roman"/>
          <w:sz w:val="32"/>
          <w:szCs w:val="32"/>
          <w:lang w:val="zh-CN" w:eastAsia="zh-CN"/>
        </w:rPr>
        <w:t>项目根据村申报镇审核的办法进行，由镇人民政府对项目进行对标筛选，查看是否存在负面清单，而后通过召开村民大会的方式确定实施内容及资金预算</w:t>
      </w:r>
      <w:r>
        <w:rPr>
          <w:rFonts w:hint="eastAsia" w:ascii="仿宋" w:hAnsi="仿宋" w:eastAsia="仿宋" w:cs="Times New Roman"/>
          <w:sz w:val="32"/>
          <w:szCs w:val="32"/>
          <w:lang w:eastAsia="zh-CN"/>
        </w:rPr>
        <w:t>，公示公开后由镇人民政府上报给行业部门进行审批</w:t>
      </w:r>
      <w:r>
        <w:rPr>
          <w:rFonts w:hint="eastAsia" w:ascii="仿宋" w:hAnsi="仿宋" w:eastAsia="仿宋" w:cs="Times New Roman"/>
          <w:sz w:val="32"/>
          <w:szCs w:val="32"/>
          <w:lang w:val="zh-CN" w:eastAsia="zh-CN"/>
        </w:rPr>
        <w:t>。</w:t>
      </w:r>
    </w:p>
    <w:p>
      <w:pPr>
        <w:keepNext w:val="0"/>
        <w:keepLines w:val="0"/>
        <w:pageBreakBefore w:val="0"/>
        <w:widowControl w:val="0"/>
        <w:kinsoku/>
        <w:wordWrap/>
        <w:overflowPunct/>
        <w:topLinePunct w:val="0"/>
        <w:autoSpaceDE/>
        <w:autoSpaceDN/>
        <w:bidi w:val="0"/>
        <w:spacing w:line="500" w:lineRule="exact"/>
        <w:ind w:firstLine="642" w:firstLineChars="200"/>
        <w:textAlignment w:val="auto"/>
        <w:rPr>
          <w:rFonts w:hint="eastAsia" w:ascii="仿宋" w:hAnsi="仿宋" w:eastAsia="仿宋" w:cs="Times New Roman"/>
          <w:sz w:val="32"/>
          <w:szCs w:val="32"/>
          <w:lang w:eastAsia="zh-CN"/>
        </w:rPr>
      </w:pPr>
      <w:r>
        <w:rPr>
          <w:rFonts w:hint="eastAsia" w:ascii="仿宋" w:hAnsi="仿宋" w:eastAsia="仿宋" w:cs="仿宋_GB2312"/>
          <w:b/>
          <w:bCs/>
          <w:sz w:val="32"/>
          <w:szCs w:val="32"/>
          <w:lang w:val="zh-CN"/>
        </w:rPr>
        <w:t>（二）项目绩效目标。</w:t>
      </w:r>
      <w:r>
        <w:rPr>
          <w:rFonts w:hint="eastAsia" w:ascii="仿宋" w:hAnsi="仿宋" w:eastAsia="仿宋" w:cs="Times New Roman"/>
          <w:sz w:val="32"/>
          <w:szCs w:val="32"/>
          <w:lang w:eastAsia="zh-CN"/>
        </w:rPr>
        <w:t>该项目建设主要内容为积极争取财政专项扶贫资金支持项目建设，力争通过该项目建设,实现农民收入有增加，基础设施有改善，指标短板全清零。通过项目的实施，让受益群众收入增加。同时，打好镇村振兴前期基础设施建设短板。</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仿宋_GB2312"/>
          <w:b/>
          <w:bCs/>
          <w:sz w:val="32"/>
          <w:szCs w:val="32"/>
          <w:lang w:val="zh-CN"/>
        </w:rPr>
        <w:t>（三）项目资金申报相符性。</w:t>
      </w:r>
      <w:r>
        <w:rPr>
          <w:rFonts w:hint="eastAsia" w:ascii="仿宋" w:hAnsi="仿宋" w:eastAsia="仿宋" w:cs="Times New Roman"/>
          <w:sz w:val="32"/>
          <w:szCs w:val="32"/>
          <w:lang w:val="zh-CN" w:eastAsia="zh-CN"/>
        </w:rPr>
        <w:t>项目申报实施内容与实际实施内容一致，</w:t>
      </w:r>
      <w:r>
        <w:rPr>
          <w:rFonts w:hint="eastAsia" w:ascii="仿宋" w:hAnsi="仿宋" w:eastAsia="仿宋" w:cs="Times New Roman"/>
          <w:sz w:val="32"/>
          <w:szCs w:val="32"/>
          <w:lang w:eastAsia="zh-CN"/>
        </w:rPr>
        <w:t>围绕进一步改善农村基础设施条件、改善农村居民生活环境和提高农村公共服务水平安排具体的建设内容，与农村居民的生产生活息息相关，项目的实施能够得到广大群众的积极支持并参与建设。</w:t>
      </w:r>
      <w:r>
        <w:rPr>
          <w:rFonts w:hint="eastAsia" w:ascii="仿宋" w:hAnsi="仿宋" w:eastAsia="仿宋" w:cs="Times New Roman"/>
          <w:sz w:val="32"/>
          <w:szCs w:val="32"/>
          <w:lang w:val="zh-CN" w:eastAsia="zh-CN"/>
        </w:rPr>
        <w:t>该项目的实施十分合理可行。</w:t>
      </w:r>
    </w:p>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 w:hAnsi="仿宋" w:eastAsia="仿宋" w:cs="仿宋_GB2312"/>
          <w:b/>
          <w:bCs/>
          <w:sz w:val="32"/>
          <w:szCs w:val="32"/>
          <w:lang w:val="zh-CN"/>
        </w:rPr>
      </w:pPr>
      <w:r>
        <w:rPr>
          <w:rFonts w:hint="eastAsia" w:ascii="仿宋" w:hAnsi="仿宋" w:eastAsia="仿宋" w:cs="仿宋_GB2312"/>
          <w:b/>
          <w:bCs/>
          <w:sz w:val="32"/>
          <w:szCs w:val="32"/>
          <w:lang w:val="zh-CN"/>
        </w:rPr>
        <w:t>二、项目实施及管理情况</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仿宋_GB2312"/>
          <w:b/>
          <w:bCs/>
          <w:sz w:val="32"/>
          <w:szCs w:val="32"/>
          <w:lang w:val="zh-CN"/>
        </w:rPr>
      </w:pPr>
      <w:r>
        <w:rPr>
          <w:rFonts w:hint="eastAsia" w:ascii="仿宋" w:hAnsi="仿宋" w:eastAsia="仿宋" w:cs="仿宋_GB2312"/>
          <w:b/>
          <w:bCs/>
          <w:sz w:val="32"/>
          <w:szCs w:val="32"/>
          <w:lang w:val="zh-CN"/>
        </w:rPr>
        <w:tab/>
      </w:r>
      <w:r>
        <w:rPr>
          <w:rFonts w:hint="eastAsia" w:ascii="仿宋" w:hAnsi="仿宋" w:eastAsia="仿宋" w:cs="仿宋_GB2312"/>
          <w:b/>
          <w:bCs/>
          <w:sz w:val="32"/>
          <w:szCs w:val="32"/>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1、资金计划及到位。该项目资金计划投资</w:t>
      </w:r>
      <w:r>
        <w:rPr>
          <w:rFonts w:hint="eastAsia" w:ascii="仿宋" w:hAnsi="仿宋" w:eastAsia="仿宋" w:cs="Times New Roman"/>
          <w:sz w:val="32"/>
          <w:szCs w:val="32"/>
          <w:lang w:val="en-US" w:eastAsia="zh-CN"/>
        </w:rPr>
        <w:t>50</w:t>
      </w:r>
      <w:r>
        <w:rPr>
          <w:rFonts w:hint="eastAsia" w:ascii="仿宋" w:hAnsi="仿宋" w:eastAsia="仿宋" w:cs="Times New Roman"/>
          <w:sz w:val="32"/>
          <w:szCs w:val="32"/>
          <w:lang w:eastAsia="zh-CN"/>
        </w:rPr>
        <w:t>元，实际</w:t>
      </w:r>
      <w:r>
        <w:rPr>
          <w:rFonts w:hint="eastAsia" w:ascii="仿宋" w:hAnsi="仿宋" w:eastAsia="仿宋" w:cs="Times New Roman"/>
          <w:sz w:val="32"/>
          <w:szCs w:val="32"/>
          <w:lang w:val="zh-CN" w:eastAsia="zh-CN"/>
        </w:rPr>
        <w:t>资金到位</w:t>
      </w:r>
      <w:r>
        <w:rPr>
          <w:rFonts w:hint="eastAsia" w:ascii="仿宋" w:hAnsi="仿宋" w:eastAsia="仿宋" w:cs="Times New Roman"/>
          <w:sz w:val="32"/>
          <w:szCs w:val="32"/>
          <w:lang w:val="en-US" w:eastAsia="zh-CN"/>
        </w:rPr>
        <w:t>50</w:t>
      </w:r>
      <w:r>
        <w:rPr>
          <w:rFonts w:hint="eastAsia" w:ascii="仿宋" w:hAnsi="仿宋" w:eastAsia="仿宋" w:cs="Times New Roman"/>
          <w:sz w:val="32"/>
          <w:szCs w:val="32"/>
          <w:lang w:eastAsia="zh-CN"/>
        </w:rPr>
        <w:t>万元，</w:t>
      </w:r>
      <w:r>
        <w:rPr>
          <w:rFonts w:hint="eastAsia" w:ascii="仿宋" w:hAnsi="仿宋" w:eastAsia="仿宋" w:cs="Times New Roman"/>
          <w:sz w:val="32"/>
          <w:szCs w:val="32"/>
          <w:lang w:val="zh-CN" w:eastAsia="zh-CN"/>
        </w:rPr>
        <w:t>与资金计划相比资金到位率</w:t>
      </w:r>
      <w:r>
        <w:rPr>
          <w:rFonts w:hint="eastAsia" w:ascii="仿宋" w:hAnsi="仿宋" w:eastAsia="仿宋" w:cs="Times New Roman"/>
          <w:sz w:val="32"/>
          <w:szCs w:val="32"/>
          <w:lang w:eastAsia="zh-CN"/>
        </w:rPr>
        <w:t>100%</w:t>
      </w:r>
      <w:r>
        <w:rPr>
          <w:rFonts w:hint="eastAsia" w:ascii="仿宋" w:hAnsi="仿宋" w:eastAsia="仿宋" w:cs="Times New Roman"/>
          <w:sz w:val="32"/>
          <w:szCs w:val="32"/>
          <w:lang w:val="zh-CN" w:eastAsia="zh-CN"/>
        </w:rPr>
        <w:t>。</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2、资金使用。截止评价时点项目资金的实际支出</w:t>
      </w:r>
      <w:r>
        <w:rPr>
          <w:rFonts w:hint="eastAsia" w:ascii="仿宋" w:hAnsi="仿宋" w:eastAsia="仿宋" w:cs="Times New Roman"/>
          <w:sz w:val="32"/>
          <w:szCs w:val="32"/>
          <w:lang w:val="en-US" w:eastAsia="zh-CN"/>
        </w:rPr>
        <w:t>45.85</w:t>
      </w:r>
      <w:r>
        <w:rPr>
          <w:rFonts w:hint="eastAsia" w:ascii="仿宋" w:hAnsi="仿宋" w:eastAsia="仿宋" w:cs="Times New Roman"/>
          <w:sz w:val="32"/>
          <w:szCs w:val="32"/>
          <w:lang w:eastAsia="zh-CN"/>
        </w:rPr>
        <w:t>万元</w:t>
      </w:r>
      <w:r>
        <w:rPr>
          <w:rFonts w:hint="eastAsia" w:ascii="仿宋" w:hAnsi="仿宋" w:eastAsia="仿宋" w:cs="Times New Roman"/>
          <w:sz w:val="32"/>
          <w:szCs w:val="32"/>
          <w:lang w:val="zh-CN" w:eastAsia="zh-CN"/>
        </w:rPr>
        <w:t>，资金开支范围主要为</w:t>
      </w:r>
      <w:r>
        <w:rPr>
          <w:rFonts w:hint="eastAsia" w:ascii="仿宋" w:hAnsi="仿宋" w:eastAsia="仿宋" w:cs="Times New Roman"/>
          <w:sz w:val="32"/>
          <w:szCs w:val="32"/>
          <w:lang w:eastAsia="zh-CN"/>
        </w:rPr>
        <w:t>基础设施建设</w:t>
      </w:r>
      <w:r>
        <w:rPr>
          <w:rFonts w:hint="eastAsia" w:ascii="仿宋" w:hAnsi="仿宋" w:eastAsia="仿宋" w:cs="Times New Roman"/>
          <w:sz w:val="32"/>
          <w:szCs w:val="32"/>
          <w:lang w:val="zh-CN" w:eastAsia="zh-CN"/>
        </w:rPr>
        <w:t>标准及支付进度、支付依据合规合法，资金支付</w:t>
      </w:r>
      <w:r>
        <w:rPr>
          <w:rFonts w:hint="eastAsia" w:ascii="仿宋" w:hAnsi="仿宋" w:eastAsia="仿宋" w:cs="Times New Roman"/>
          <w:sz w:val="32"/>
          <w:szCs w:val="32"/>
          <w:lang w:eastAsia="zh-CN"/>
        </w:rPr>
        <w:t>等于</w:t>
      </w:r>
      <w:r>
        <w:rPr>
          <w:rFonts w:hint="eastAsia" w:ascii="仿宋" w:hAnsi="仿宋" w:eastAsia="仿宋" w:cs="Times New Roman"/>
          <w:sz w:val="32"/>
          <w:szCs w:val="32"/>
          <w:lang w:val="zh-CN" w:eastAsia="zh-CN"/>
        </w:rPr>
        <w:t>预算资金。</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仿宋_GB2312"/>
          <w:b/>
          <w:bCs/>
          <w:sz w:val="32"/>
          <w:szCs w:val="32"/>
          <w:lang w:val="zh-CN"/>
        </w:rPr>
      </w:pPr>
      <w:r>
        <w:rPr>
          <w:rFonts w:hint="eastAsia" w:ascii="仿宋" w:hAnsi="仿宋" w:eastAsia="仿宋" w:cs="仿宋_GB2312"/>
          <w:b/>
          <w:bCs/>
          <w:sz w:val="32"/>
          <w:szCs w:val="32"/>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（一）资金到位后，我镇将加强对项目资金使用情况的监督管理，做到专款专用，确保不挪用转借和挤占项目工程款；镇政府将按县发改委、财政局和县镇村振兴局的督导要求积极配合。</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（二）项目实施后，待项目主体工程完工，通过使用证明工程质量各项指标均合格后方可拨付。</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楷体_GB2312" w:hAnsi="宋体" w:eastAsia="楷体_GB2312"/>
          <w:b/>
          <w:szCs w:val="32"/>
          <w:lang w:val="zh-CN"/>
        </w:rPr>
      </w:pPr>
      <w:r>
        <w:rPr>
          <w:rFonts w:hint="eastAsia" w:ascii="仿宋" w:hAnsi="仿宋" w:eastAsia="仿宋" w:cs="仿宋_GB2312"/>
          <w:b/>
          <w:bCs/>
          <w:sz w:val="32"/>
          <w:szCs w:val="32"/>
          <w:lang w:val="zh-CN"/>
        </w:rPr>
        <w:t>（三）项目组织实施情况</w:t>
      </w:r>
      <w:r>
        <w:rPr>
          <w:rFonts w:hint="eastAsia" w:ascii="楷体_GB2312" w:hAnsi="宋体" w:eastAsia="楷体_GB2312"/>
          <w:b/>
          <w:szCs w:val="32"/>
          <w:lang w:val="zh-CN"/>
        </w:rPr>
        <w:t>。</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项目严格按照2021年南木达镇脱贫攻坚种植业发展项目实施方案执行。</w:t>
      </w:r>
    </w:p>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 w:hAnsi="仿宋" w:eastAsia="仿宋" w:cs="仿宋_GB2312"/>
          <w:b/>
          <w:bCs/>
          <w:sz w:val="32"/>
          <w:szCs w:val="32"/>
          <w:lang w:val="zh-CN"/>
        </w:rPr>
      </w:pPr>
      <w:r>
        <w:rPr>
          <w:rFonts w:hint="eastAsia" w:ascii="仿宋" w:hAnsi="仿宋" w:eastAsia="仿宋" w:cs="仿宋_GB2312"/>
          <w:b/>
          <w:bCs/>
          <w:sz w:val="32"/>
          <w:szCs w:val="32"/>
          <w:lang w:val="zh-CN"/>
        </w:rPr>
        <w:t>三、目标完成情况</w:t>
      </w:r>
      <w:r>
        <w:rPr>
          <w:rFonts w:hint="eastAsia" w:ascii="仿宋" w:hAnsi="仿宋" w:eastAsia="仿宋" w:cs="仿宋_GB2312"/>
          <w:b/>
          <w:bCs/>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仿宋_GB2312"/>
          <w:b/>
          <w:bCs/>
          <w:sz w:val="32"/>
          <w:szCs w:val="32"/>
          <w:lang w:val="zh-CN"/>
        </w:rPr>
      </w:pPr>
      <w:r>
        <w:rPr>
          <w:rFonts w:hint="eastAsia" w:ascii="仿宋" w:hAnsi="仿宋" w:eastAsia="仿宋" w:cs="仿宋_GB2312"/>
          <w:b/>
          <w:bCs/>
          <w:sz w:val="32"/>
          <w:szCs w:val="32"/>
          <w:lang w:val="zh-CN"/>
        </w:rPr>
        <w:t>（一）目标任务量完成情况。</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项目成立了项目管理办公室，由镇党委书记主管，镇长主抓，专人负责，并配备监理协助抓好工程工期与质量等工作。</w:t>
      </w:r>
    </w:p>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 w:hAnsi="仿宋" w:eastAsia="仿宋" w:cs="仿宋_GB2312"/>
          <w:b/>
          <w:bCs/>
          <w:sz w:val="32"/>
          <w:szCs w:val="32"/>
          <w:lang w:val="zh-CN"/>
        </w:rPr>
      </w:pPr>
      <w:r>
        <w:rPr>
          <w:rFonts w:hint="eastAsia" w:ascii="仿宋" w:hAnsi="仿宋" w:eastAsia="仿宋" w:cs="仿宋_GB2312"/>
          <w:b/>
          <w:bCs/>
          <w:sz w:val="32"/>
          <w:szCs w:val="32"/>
          <w:lang w:val="zh-CN"/>
        </w:rPr>
        <w:t>（二）目标质量完成情况。</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项目按施工合同约定，如期保质保量完成。</w:t>
      </w:r>
    </w:p>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 w:hAnsi="仿宋" w:eastAsia="仿宋" w:cs="仿宋_GB2312"/>
          <w:b/>
          <w:bCs/>
          <w:sz w:val="32"/>
          <w:szCs w:val="32"/>
          <w:lang w:val="zh-CN"/>
        </w:rPr>
      </w:pPr>
      <w:r>
        <w:rPr>
          <w:rFonts w:hint="eastAsia" w:ascii="仿宋" w:hAnsi="仿宋" w:eastAsia="仿宋" w:cs="仿宋_GB2312"/>
          <w:b/>
          <w:bCs/>
          <w:sz w:val="32"/>
          <w:szCs w:val="32"/>
          <w:lang w:val="zh-CN"/>
        </w:rPr>
        <w:t>四、项目效益情况</w:t>
      </w:r>
    </w:p>
    <w:p>
      <w:pPr>
        <w:keepNext w:val="0"/>
        <w:keepLines w:val="0"/>
        <w:pageBreakBefore w:val="0"/>
        <w:widowControl w:val="0"/>
        <w:kinsoku/>
        <w:wordWrap/>
        <w:overflowPunct/>
        <w:topLinePunct w:val="0"/>
        <w:autoSpaceDE/>
        <w:autoSpaceDN/>
        <w:bidi w:val="0"/>
        <w:spacing w:line="500" w:lineRule="exact"/>
        <w:ind w:firstLine="630"/>
        <w:jc w:val="left"/>
        <w:textAlignment w:val="auto"/>
        <w:rPr>
          <w:rFonts w:hint="eastAsia" w:ascii="仿宋_GB2312" w:hAnsi="仿宋" w:eastAsia="仿宋_GB2312" w:cs="宋体"/>
          <w:color w:val="333333"/>
          <w:kern w:val="0"/>
          <w:sz w:val="32"/>
          <w:szCs w:val="32"/>
          <w:lang w:val="en-US" w:eastAsia="zh-CN"/>
        </w:rPr>
      </w:pPr>
      <w:r>
        <w:rPr>
          <w:rFonts w:hint="eastAsia" w:ascii="仿宋" w:hAnsi="仿宋" w:eastAsia="仿宋" w:cs="Times New Roman"/>
          <w:sz w:val="32"/>
          <w:szCs w:val="32"/>
          <w:lang w:val="en-US" w:eastAsia="zh-CN"/>
        </w:rPr>
        <w:t>该项目是</w:t>
      </w:r>
      <w:r>
        <w:rPr>
          <w:rFonts w:hint="eastAsia" w:ascii="仿宋" w:hAnsi="仿宋" w:eastAsia="仿宋" w:cs="Times New Roman"/>
          <w:sz w:val="32"/>
          <w:szCs w:val="32"/>
          <w:lang w:val="zh-CN" w:eastAsia="zh-CN"/>
        </w:rPr>
        <w:t>全面改善该村生产生活条件，以解决突出制约问题为重点为目的的建设项目，是解决人居环境整治，改善生产生活条件的惠民项目。项目按照抓重点、补短板、强弱项的要求，围绕农民群众最关心最直接最现实的利益问题，项目完成后，将使该村基础设施条件得到极大改善，为经济发展创造良好的设施环境，村民生活水平和质量进一步提高，项目建设将有效推进乡村振兴建设进程。</w:t>
      </w:r>
      <w:r>
        <w:rPr>
          <w:rFonts w:hint="eastAsia" w:ascii="仿宋" w:hAnsi="仿宋" w:eastAsia="仿宋" w:cs="Times New Roman"/>
          <w:sz w:val="32"/>
          <w:szCs w:val="32"/>
          <w:lang w:val="en-US" w:eastAsia="zh-CN"/>
        </w:rPr>
        <w:t xml:space="preserve">  </w:t>
      </w:r>
      <w:r>
        <w:rPr>
          <w:rFonts w:hint="eastAsia" w:ascii="仿宋_GB2312" w:hAnsi="仿宋" w:eastAsia="仿宋_GB2312" w:cs="宋体"/>
          <w:color w:val="333333"/>
          <w:kern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 w:hAnsi="仿宋" w:eastAsia="仿宋" w:cs="仿宋_GB2312"/>
          <w:b/>
          <w:bCs/>
          <w:sz w:val="32"/>
          <w:szCs w:val="32"/>
          <w:lang w:val="zh-CN"/>
        </w:rPr>
      </w:pPr>
      <w:r>
        <w:rPr>
          <w:rFonts w:hint="eastAsia" w:ascii="仿宋" w:hAnsi="仿宋" w:eastAsia="仿宋" w:cs="仿宋_GB2312"/>
          <w:b/>
          <w:bCs/>
          <w:sz w:val="32"/>
          <w:szCs w:val="32"/>
          <w:lang w:val="zh-CN"/>
        </w:rPr>
        <w:t>五、问题及建议</w:t>
      </w:r>
    </w:p>
    <w:p>
      <w:pPr>
        <w:keepNext w:val="0"/>
        <w:keepLines w:val="0"/>
        <w:pageBreakBefore w:val="0"/>
        <w:widowControl w:val="0"/>
        <w:kinsoku/>
        <w:wordWrap/>
        <w:overflowPunct/>
        <w:topLinePunct w:val="0"/>
        <w:autoSpaceDE/>
        <w:autoSpaceDN/>
        <w:bidi w:val="0"/>
        <w:spacing w:line="500" w:lineRule="exact"/>
        <w:ind w:firstLine="630"/>
        <w:jc w:val="left"/>
        <w:textAlignment w:val="auto"/>
        <w:rPr>
          <w:rFonts w:hint="eastAsia" w:ascii="仿宋" w:hAnsi="仿宋" w:eastAsia="仿宋" w:cs="Times New Roman"/>
          <w:sz w:val="32"/>
          <w:szCs w:val="32"/>
          <w:lang w:val="zh-CN" w:eastAsia="zh-CN"/>
        </w:rPr>
      </w:pPr>
      <w:r>
        <w:rPr>
          <w:rFonts w:hint="eastAsia" w:ascii="仿宋" w:hAnsi="仿宋" w:eastAsia="仿宋" w:cs="仿宋_GB2312"/>
          <w:b/>
          <w:bCs/>
          <w:sz w:val="32"/>
          <w:szCs w:val="32"/>
          <w:lang w:val="zh-CN" w:eastAsia="zh-CN"/>
        </w:rPr>
        <w:t>（一）存在的问题：</w:t>
      </w:r>
      <w:r>
        <w:rPr>
          <w:rFonts w:hint="eastAsia" w:ascii="仿宋" w:hAnsi="仿宋" w:eastAsia="仿宋" w:cs="Times New Roman"/>
          <w:sz w:val="32"/>
          <w:szCs w:val="32"/>
          <w:lang w:val="zh-CN" w:eastAsia="zh-CN"/>
        </w:rPr>
        <w:t>无</w:t>
      </w:r>
    </w:p>
    <w:p>
      <w:pPr>
        <w:keepNext w:val="0"/>
        <w:keepLines w:val="0"/>
        <w:pageBreakBefore w:val="0"/>
        <w:widowControl w:val="0"/>
        <w:kinsoku/>
        <w:wordWrap/>
        <w:overflowPunct/>
        <w:topLinePunct w:val="0"/>
        <w:autoSpaceDE/>
        <w:autoSpaceDN/>
        <w:bidi w:val="0"/>
        <w:spacing w:line="500" w:lineRule="exact"/>
        <w:ind w:firstLine="630"/>
        <w:jc w:val="left"/>
        <w:textAlignment w:val="auto"/>
        <w:rPr>
          <w:rFonts w:hint="eastAsia" w:ascii="仿宋" w:hAnsi="仿宋" w:eastAsia="仿宋" w:cs="Times New Roman"/>
          <w:sz w:val="32"/>
          <w:szCs w:val="32"/>
          <w:lang w:val="zh-CN" w:eastAsia="zh-CN"/>
        </w:rPr>
      </w:pPr>
      <w:r>
        <w:rPr>
          <w:rFonts w:hint="eastAsia" w:ascii="仿宋" w:hAnsi="仿宋" w:eastAsia="仿宋" w:cs="仿宋_GB2312"/>
          <w:b/>
          <w:bCs/>
          <w:sz w:val="32"/>
          <w:szCs w:val="32"/>
          <w:lang w:val="zh-CN" w:eastAsia="zh-CN"/>
        </w:rPr>
        <w:t>（二）相关建议：</w:t>
      </w:r>
      <w:r>
        <w:rPr>
          <w:rFonts w:hint="eastAsia" w:ascii="仿宋" w:hAnsi="仿宋" w:eastAsia="仿宋" w:cs="Times New Roman"/>
          <w:sz w:val="32"/>
          <w:szCs w:val="32"/>
          <w:lang w:val="zh-CN" w:eastAsia="zh-CN"/>
        </w:rPr>
        <w:t>无</w:t>
      </w:r>
    </w:p>
    <w:p>
      <w:pPr>
        <w:pStyle w:val="2"/>
        <w:rPr>
          <w:rFonts w:hint="eastAsia" w:ascii="仿宋" w:hAnsi="仿宋" w:eastAsia="仿宋" w:cs="Times New Roman"/>
          <w:sz w:val="32"/>
          <w:szCs w:val="32"/>
          <w:lang w:val="zh-CN" w:eastAsia="zh-CN"/>
        </w:rPr>
      </w:pPr>
    </w:p>
    <w:p>
      <w:pPr>
        <w:rPr>
          <w:rFonts w:hint="eastAsia"/>
          <w:lang w:val="zh-CN" w:eastAsia="zh-CN"/>
        </w:rPr>
      </w:pPr>
    </w:p>
    <w:p>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b/>
          <w:sz w:val="44"/>
          <w:szCs w:val="44"/>
        </w:rPr>
      </w:pPr>
      <w:r>
        <w:rPr>
          <w:rFonts w:hint="eastAsia" w:ascii="宋体" w:hAnsi="宋体" w:eastAsia="宋体"/>
          <w:b/>
          <w:sz w:val="44"/>
          <w:szCs w:val="44"/>
          <w:lang w:eastAsia="zh-CN"/>
        </w:rPr>
        <w:t>2021年南木达镇扶贫车间建设厂房项目</w:t>
      </w:r>
      <w:r>
        <w:rPr>
          <w:rFonts w:hint="eastAsia" w:ascii="宋体" w:hAnsi="宋体" w:eastAsia="宋体"/>
          <w:b/>
          <w:sz w:val="44"/>
          <w:szCs w:val="44"/>
        </w:rPr>
        <w:t>绩效自评报告</w:t>
      </w:r>
    </w:p>
    <w:p>
      <w:pPr>
        <w:pStyle w:val="44"/>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cs="Times New Roman"/>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 w:hAnsi="仿宋" w:eastAsia="仿宋" w:cs="仿宋_GB2312"/>
          <w:b/>
          <w:bCs/>
          <w:sz w:val="32"/>
          <w:szCs w:val="32"/>
          <w:lang w:val="zh-CN"/>
        </w:rPr>
      </w:pPr>
      <w:r>
        <w:rPr>
          <w:rFonts w:hint="eastAsia" w:ascii="仿宋" w:hAnsi="仿宋" w:eastAsia="仿宋" w:cs="仿宋_GB2312"/>
          <w:b/>
          <w:bCs/>
          <w:sz w:val="32"/>
          <w:szCs w:val="32"/>
          <w:lang w:val="zh-CN"/>
        </w:rPr>
        <w:t>一、项目概况</w:t>
      </w:r>
    </w:p>
    <w:p>
      <w:pPr>
        <w:keepNext w:val="0"/>
        <w:keepLines w:val="0"/>
        <w:pageBreakBefore w:val="0"/>
        <w:widowControl w:val="0"/>
        <w:kinsoku/>
        <w:wordWrap/>
        <w:overflowPunct/>
        <w:topLinePunct w:val="0"/>
        <w:autoSpaceDE/>
        <w:autoSpaceDN/>
        <w:bidi w:val="0"/>
        <w:spacing w:line="500" w:lineRule="exact"/>
        <w:ind w:firstLine="630"/>
        <w:jc w:val="left"/>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2021年南木达镇扶贫车间建设厂房项目资金为</w:t>
      </w:r>
      <w:r>
        <w:rPr>
          <w:rFonts w:hint="eastAsia" w:ascii="仿宋" w:hAnsi="仿宋" w:eastAsia="仿宋" w:cs="Times New Roman"/>
          <w:sz w:val="32"/>
          <w:szCs w:val="32"/>
          <w:lang w:val="en-US" w:eastAsia="zh-CN"/>
        </w:rPr>
        <w:t>100</w:t>
      </w:r>
      <w:r>
        <w:rPr>
          <w:rFonts w:hint="eastAsia" w:ascii="仿宋" w:hAnsi="仿宋" w:eastAsia="仿宋" w:cs="Times New Roman"/>
          <w:sz w:val="32"/>
          <w:szCs w:val="32"/>
          <w:lang w:val="zh-CN" w:eastAsia="zh-CN"/>
        </w:rPr>
        <w:t>万元，资金来源为中央资金和省级资金，项目建设内容采用彩钢结构建设车间厂房。</w:t>
      </w:r>
    </w:p>
    <w:p>
      <w:pPr>
        <w:keepNext w:val="0"/>
        <w:keepLines w:val="0"/>
        <w:pageBreakBefore w:val="0"/>
        <w:widowControl w:val="0"/>
        <w:kinsoku/>
        <w:wordWrap/>
        <w:overflowPunct/>
        <w:topLinePunct w:val="0"/>
        <w:autoSpaceDE/>
        <w:autoSpaceDN/>
        <w:bidi w:val="0"/>
        <w:adjustRightInd w:val="0"/>
        <w:snapToGrid w:val="0"/>
        <w:spacing w:line="500" w:lineRule="exact"/>
        <w:ind w:firstLine="321" w:firstLineChars="100"/>
        <w:textAlignment w:val="auto"/>
        <w:rPr>
          <w:rFonts w:hint="eastAsia" w:ascii="仿宋_GB2312" w:hAnsi="宋体"/>
          <w:szCs w:val="32"/>
          <w:lang w:val="zh-CN"/>
        </w:rPr>
      </w:pPr>
      <w:r>
        <w:rPr>
          <w:rFonts w:hint="eastAsia" w:ascii="仿宋" w:hAnsi="仿宋" w:eastAsia="仿宋" w:cs="仿宋_GB2312"/>
          <w:b/>
          <w:bCs/>
          <w:sz w:val="32"/>
          <w:szCs w:val="32"/>
          <w:lang w:val="zh-CN"/>
        </w:rPr>
        <w:t>（一）项目资金申报及批复情况。</w:t>
      </w:r>
      <w:r>
        <w:rPr>
          <w:rFonts w:hint="eastAsia" w:ascii="仿宋" w:hAnsi="仿宋" w:eastAsia="仿宋" w:cs="Times New Roman"/>
          <w:sz w:val="32"/>
          <w:szCs w:val="32"/>
          <w:lang w:val="zh-CN" w:eastAsia="zh-CN"/>
        </w:rPr>
        <w:t>项目根据村申报镇审核的办法进行，由镇人民政府对项目进行对标筛选，查看是否存在负面清单，而后通过召开村民大会的方式确定实施内容及资金预算，公示公开后由镇人民政府上报给行业部门进行审批。</w:t>
      </w:r>
    </w:p>
    <w:p>
      <w:pPr>
        <w:keepNext w:val="0"/>
        <w:keepLines w:val="0"/>
        <w:pageBreakBefore w:val="0"/>
        <w:widowControl w:val="0"/>
        <w:kinsoku/>
        <w:wordWrap/>
        <w:overflowPunct/>
        <w:topLinePunct w:val="0"/>
        <w:autoSpaceDE/>
        <w:autoSpaceDN/>
        <w:bidi w:val="0"/>
        <w:spacing w:line="500" w:lineRule="exact"/>
        <w:ind w:firstLine="642" w:firstLineChars="200"/>
        <w:textAlignment w:val="auto"/>
        <w:rPr>
          <w:rFonts w:hint="eastAsia" w:ascii="仿宋" w:hAnsi="仿宋" w:eastAsia="仿宋" w:cs="Times New Roman"/>
          <w:sz w:val="32"/>
          <w:szCs w:val="32"/>
          <w:lang w:val="zh-CN" w:eastAsia="zh-CN"/>
        </w:rPr>
      </w:pPr>
      <w:r>
        <w:rPr>
          <w:rFonts w:hint="eastAsia" w:ascii="仿宋" w:hAnsi="仿宋" w:eastAsia="仿宋" w:cs="仿宋_GB2312"/>
          <w:b/>
          <w:bCs/>
          <w:sz w:val="32"/>
          <w:szCs w:val="32"/>
          <w:lang w:val="zh-CN"/>
        </w:rPr>
        <w:t>（二）项目绩效目标。</w:t>
      </w:r>
      <w:r>
        <w:rPr>
          <w:rFonts w:hint="eastAsia" w:ascii="仿宋" w:hAnsi="仿宋" w:eastAsia="仿宋" w:cs="Times New Roman"/>
          <w:sz w:val="32"/>
          <w:szCs w:val="32"/>
          <w:lang w:val="zh-CN" w:eastAsia="zh-CN"/>
        </w:rPr>
        <w:t>该项目建设主要内容为积极争取财政专项扶贫资金支持项目建设，力争通过该项目建设,实现农民收入有增加，基础设施有改善，指标短板全清零。通过项目的实施，让受益群众收入增加。同时，打好镇村振兴前期基础设施建设短板。</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_GB2312" w:hAnsi="宋体"/>
          <w:szCs w:val="32"/>
          <w:lang w:val="zh-CN"/>
        </w:rPr>
      </w:pPr>
      <w:r>
        <w:rPr>
          <w:rFonts w:hint="eastAsia" w:ascii="仿宋" w:hAnsi="仿宋" w:eastAsia="仿宋" w:cs="仿宋_GB2312"/>
          <w:b/>
          <w:bCs/>
          <w:sz w:val="32"/>
          <w:szCs w:val="32"/>
          <w:lang w:val="zh-CN"/>
        </w:rPr>
        <w:t>（三）项目资金申报相符性。</w:t>
      </w:r>
      <w:r>
        <w:rPr>
          <w:rFonts w:hint="eastAsia" w:ascii="仿宋" w:hAnsi="仿宋" w:eastAsia="仿宋" w:cs="Times New Roman"/>
          <w:sz w:val="32"/>
          <w:szCs w:val="32"/>
          <w:lang w:val="zh-CN" w:eastAsia="zh-CN"/>
        </w:rPr>
        <w:t>项目申报实施内容与实际实施内容一致，围绕进一步改善农村基础设施条件、改善农村居民生活环境和提高农村公共服务水平安排具体的建设内容，与农村居民的生产生活息息相关，项目的实施能够得到广大群众的积极支持并参与建设。该项目的实施十分合理可行。</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仿宋_GB2312"/>
          <w:b/>
          <w:bCs/>
          <w:sz w:val="32"/>
          <w:szCs w:val="32"/>
          <w:lang w:val="zh-CN"/>
        </w:rPr>
      </w:pPr>
      <w:r>
        <w:rPr>
          <w:rFonts w:hint="eastAsia" w:ascii="仿宋" w:hAnsi="仿宋" w:eastAsia="仿宋" w:cs="仿宋_GB2312"/>
          <w:b/>
          <w:bCs/>
          <w:sz w:val="32"/>
          <w:szCs w:val="32"/>
          <w:lang w:val="zh-CN"/>
        </w:rPr>
        <w:t>二、项目实施及管理情况</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仿宋_GB2312"/>
          <w:b/>
          <w:bCs/>
          <w:sz w:val="32"/>
          <w:szCs w:val="32"/>
          <w:lang w:val="zh-CN"/>
        </w:rPr>
      </w:pPr>
      <w:r>
        <w:rPr>
          <w:rFonts w:hint="eastAsia" w:ascii="仿宋" w:hAnsi="仿宋" w:eastAsia="仿宋" w:cs="仿宋_GB2312"/>
          <w:b/>
          <w:bCs/>
          <w:sz w:val="32"/>
          <w:szCs w:val="32"/>
          <w:lang w:val="zh-CN"/>
        </w:rPr>
        <w:tab/>
      </w:r>
      <w:r>
        <w:rPr>
          <w:rFonts w:hint="eastAsia" w:ascii="仿宋" w:hAnsi="仿宋" w:eastAsia="仿宋" w:cs="仿宋_GB2312"/>
          <w:b/>
          <w:bCs/>
          <w:sz w:val="32"/>
          <w:szCs w:val="32"/>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1、资金计划及到位。该项目资金计划投资</w:t>
      </w:r>
      <w:r>
        <w:rPr>
          <w:rFonts w:hint="eastAsia" w:ascii="仿宋" w:hAnsi="仿宋" w:eastAsia="仿宋" w:cs="Times New Roman"/>
          <w:sz w:val="32"/>
          <w:szCs w:val="32"/>
          <w:lang w:val="en-US" w:eastAsia="zh-CN"/>
        </w:rPr>
        <w:t>100万</w:t>
      </w:r>
      <w:r>
        <w:rPr>
          <w:rFonts w:hint="eastAsia" w:ascii="仿宋" w:hAnsi="仿宋" w:eastAsia="仿宋" w:cs="Times New Roman"/>
          <w:sz w:val="32"/>
          <w:szCs w:val="32"/>
          <w:lang w:val="zh-CN" w:eastAsia="zh-CN"/>
        </w:rPr>
        <w:t>元，实际资金到位</w:t>
      </w:r>
      <w:r>
        <w:rPr>
          <w:rFonts w:hint="eastAsia" w:ascii="仿宋" w:hAnsi="仿宋" w:eastAsia="仿宋" w:cs="Times New Roman"/>
          <w:sz w:val="32"/>
          <w:szCs w:val="32"/>
          <w:lang w:val="en-US" w:eastAsia="zh-CN"/>
        </w:rPr>
        <w:t>100万</w:t>
      </w:r>
      <w:r>
        <w:rPr>
          <w:rFonts w:hint="eastAsia" w:ascii="仿宋" w:hAnsi="仿宋" w:eastAsia="仿宋" w:cs="Times New Roman"/>
          <w:sz w:val="32"/>
          <w:szCs w:val="32"/>
          <w:lang w:val="zh-CN" w:eastAsia="zh-CN"/>
        </w:rPr>
        <w:t>元，与资金计划相比资金到位率100%。</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2、资金使用。截止评价时点项目资金的实际支出</w:t>
      </w:r>
      <w:r>
        <w:rPr>
          <w:rFonts w:hint="eastAsia" w:ascii="仿宋" w:hAnsi="仿宋" w:eastAsia="仿宋" w:cs="Times New Roman"/>
          <w:sz w:val="32"/>
          <w:szCs w:val="32"/>
          <w:lang w:val="en-US" w:eastAsia="zh-CN"/>
        </w:rPr>
        <w:t>79.84</w:t>
      </w:r>
      <w:r>
        <w:rPr>
          <w:rFonts w:hint="eastAsia" w:ascii="仿宋" w:hAnsi="仿宋" w:eastAsia="仿宋" w:cs="Times New Roman"/>
          <w:sz w:val="32"/>
          <w:szCs w:val="32"/>
          <w:lang w:val="zh-CN" w:eastAsia="zh-CN"/>
        </w:rPr>
        <w:t>万元，资金开支范围主要为基础设施建设标准及支付进度、支付依据合规合法，资金支付等于预算资金。</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楷体_GB2312" w:hAnsi="宋体" w:eastAsia="楷体_GB2312"/>
          <w:b/>
          <w:szCs w:val="32"/>
          <w:lang w:val="zh-CN"/>
        </w:rPr>
      </w:pPr>
      <w:r>
        <w:rPr>
          <w:rFonts w:hint="eastAsia" w:ascii="仿宋" w:hAnsi="仿宋" w:eastAsia="仿宋" w:cs="仿宋_GB2312"/>
          <w:b/>
          <w:bCs/>
          <w:sz w:val="32"/>
          <w:szCs w:val="32"/>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（一）资金到位后，我镇将加强对项目资金使用情况的监督管理，做到专款专用，确保不挪用转借和挤占项目工程款；镇政府将按县发改委、财政局和县乡村振兴局的督导要求积极配合。</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（二）项目实施后，待项目主体工程完工，通过使用证明工程质量各项指标均合格后方可拨付。</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仿宋_GB2312"/>
          <w:b/>
          <w:bCs/>
          <w:sz w:val="32"/>
          <w:szCs w:val="32"/>
          <w:lang w:val="zh-CN"/>
        </w:rPr>
      </w:pPr>
      <w:r>
        <w:rPr>
          <w:rFonts w:hint="eastAsia" w:ascii="仿宋" w:hAnsi="仿宋" w:eastAsia="仿宋" w:cs="仿宋_GB2312"/>
          <w:b/>
          <w:bCs/>
          <w:sz w:val="32"/>
          <w:szCs w:val="32"/>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项目严格按照2021年南木达镇扶贫车间建设厂房项目实施方案执行。</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仿宋_GB2312"/>
          <w:b/>
          <w:bCs/>
          <w:sz w:val="32"/>
          <w:szCs w:val="32"/>
          <w:lang w:val="zh-CN"/>
        </w:rPr>
      </w:pPr>
      <w:r>
        <w:rPr>
          <w:rFonts w:hint="eastAsia" w:ascii="仿宋" w:hAnsi="仿宋" w:eastAsia="仿宋" w:cs="仿宋_GB2312"/>
          <w:b/>
          <w:bCs/>
          <w:sz w:val="32"/>
          <w:szCs w:val="32"/>
          <w:lang w:val="zh-CN"/>
        </w:rPr>
        <w:t>三、目标完成情况</w:t>
      </w:r>
      <w:r>
        <w:rPr>
          <w:rFonts w:hint="eastAsia" w:ascii="仿宋" w:hAnsi="仿宋" w:eastAsia="仿宋" w:cs="仿宋_GB2312"/>
          <w:b/>
          <w:bCs/>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仿宋_GB2312"/>
          <w:b/>
          <w:bCs/>
          <w:sz w:val="32"/>
          <w:szCs w:val="32"/>
          <w:lang w:val="zh-CN"/>
        </w:rPr>
      </w:pPr>
      <w:r>
        <w:rPr>
          <w:rFonts w:hint="eastAsia" w:ascii="仿宋" w:hAnsi="仿宋" w:eastAsia="仿宋" w:cs="仿宋_GB2312"/>
          <w:b/>
          <w:bCs/>
          <w:sz w:val="32"/>
          <w:szCs w:val="32"/>
          <w:lang w:val="zh-CN"/>
        </w:rPr>
        <w:t>（一）目标任务量完成情况。</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项目成立了项目管理办公室，由镇党委书记主管，镇长主抓，专人负责，并配备监理协助抓好工程工期与质量等工作。</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仿宋_GB2312"/>
          <w:b/>
          <w:bCs/>
          <w:sz w:val="32"/>
          <w:szCs w:val="32"/>
          <w:lang w:val="zh-CN"/>
        </w:rPr>
      </w:pPr>
      <w:r>
        <w:rPr>
          <w:rFonts w:hint="eastAsia" w:ascii="仿宋" w:hAnsi="仿宋" w:eastAsia="仿宋" w:cs="仿宋_GB2312"/>
          <w:b/>
          <w:bCs/>
          <w:sz w:val="32"/>
          <w:szCs w:val="32"/>
          <w:lang w:val="zh-CN"/>
        </w:rPr>
        <w:t>（二）目标质量完成情况。</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项目按施工合同约定，如期保质保量完成。</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仿宋_GB2312"/>
          <w:b/>
          <w:bCs/>
          <w:sz w:val="32"/>
          <w:szCs w:val="32"/>
          <w:lang w:val="zh-CN"/>
        </w:rPr>
      </w:pPr>
      <w:r>
        <w:rPr>
          <w:rFonts w:hint="eastAsia" w:ascii="仿宋" w:hAnsi="仿宋" w:eastAsia="仿宋" w:cs="仿宋_GB2312"/>
          <w:b/>
          <w:bCs/>
          <w:sz w:val="32"/>
          <w:szCs w:val="32"/>
          <w:lang w:val="zh-CN"/>
        </w:rPr>
        <w:t>四、项目效益情况</w:t>
      </w:r>
    </w:p>
    <w:p>
      <w:pPr>
        <w:keepNext w:val="0"/>
        <w:keepLines w:val="0"/>
        <w:pageBreakBefore w:val="0"/>
        <w:widowControl w:val="0"/>
        <w:kinsoku/>
        <w:wordWrap/>
        <w:overflowPunct/>
        <w:topLinePunct w:val="0"/>
        <w:autoSpaceDE/>
        <w:autoSpaceDN/>
        <w:bidi w:val="0"/>
        <w:spacing w:line="500" w:lineRule="exact"/>
        <w:ind w:firstLine="630"/>
        <w:jc w:val="left"/>
        <w:textAlignment w:val="auto"/>
        <w:rPr>
          <w:rFonts w:hint="eastAsia" w:ascii="仿宋_GB2312" w:hAnsi="仿宋" w:eastAsia="仿宋_GB2312" w:cs="宋体"/>
          <w:color w:val="333333"/>
          <w:kern w:val="0"/>
          <w:sz w:val="32"/>
          <w:szCs w:val="32"/>
          <w:lang w:val="en-US" w:eastAsia="zh-CN"/>
        </w:rPr>
      </w:pPr>
      <w:r>
        <w:rPr>
          <w:rFonts w:hint="eastAsia" w:ascii="仿宋" w:hAnsi="仿宋" w:eastAsia="仿宋" w:cs="Times New Roman"/>
          <w:sz w:val="32"/>
          <w:szCs w:val="32"/>
          <w:lang w:val="en-US" w:eastAsia="zh-CN"/>
        </w:rPr>
        <w:t>该项目是</w:t>
      </w:r>
      <w:r>
        <w:rPr>
          <w:rFonts w:hint="eastAsia" w:ascii="仿宋" w:hAnsi="仿宋" w:eastAsia="仿宋" w:cs="Times New Roman"/>
          <w:sz w:val="32"/>
          <w:szCs w:val="32"/>
          <w:lang w:val="zh-CN" w:eastAsia="zh-CN"/>
        </w:rPr>
        <w:t>全面改善该村生产生活条件，以解决突出制约问题为重点为目的的建设项目，是解决人居环境整治，改善生产生活条件的惠民项目。项目按照抓重点、补短板、强弱项的要求，围绕农民群众最关心最直接最现实的利益问题，项目完成后，将使该村基础设施条件得到极大改善，为经济发展创造良好的设施环境，村民生活水平和质量进一步提高，项目建设将有效推进乡村振兴建设进程。</w:t>
      </w:r>
      <w:r>
        <w:rPr>
          <w:rFonts w:hint="eastAsia" w:ascii="仿宋_GB2312" w:hAnsi="仿宋" w:eastAsia="仿宋_GB2312" w:cs="宋体"/>
          <w:color w:val="333333"/>
          <w:kern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仿宋_GB2312"/>
          <w:b/>
          <w:bCs/>
          <w:sz w:val="32"/>
          <w:szCs w:val="32"/>
          <w:lang w:val="zh-CN"/>
        </w:rPr>
      </w:pPr>
      <w:r>
        <w:rPr>
          <w:rFonts w:hint="eastAsia" w:ascii="仿宋" w:hAnsi="仿宋" w:eastAsia="仿宋" w:cs="仿宋_GB2312"/>
          <w:b/>
          <w:bCs/>
          <w:sz w:val="32"/>
          <w:szCs w:val="32"/>
          <w:lang w:val="zh-CN"/>
        </w:rPr>
        <w:t>五、问题及建议</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仿宋_GB2312"/>
          <w:b/>
          <w:bCs/>
          <w:sz w:val="32"/>
          <w:szCs w:val="32"/>
          <w:lang w:val="zh-CN"/>
        </w:rPr>
        <w:t>（一）存在的问题。</w:t>
      </w:r>
      <w:r>
        <w:rPr>
          <w:rFonts w:hint="eastAsia" w:ascii="仿宋" w:hAnsi="仿宋" w:eastAsia="仿宋" w:cs="Times New Roman"/>
          <w:sz w:val="32"/>
          <w:szCs w:val="32"/>
          <w:lang w:val="zh-CN" w:eastAsia="zh-CN"/>
        </w:rPr>
        <w:t>无</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仿宋_GB2312"/>
          <w:b/>
          <w:bCs/>
          <w:sz w:val="32"/>
          <w:szCs w:val="32"/>
          <w:lang w:val="zh-CN"/>
        </w:rPr>
        <w:t>（二）相关建议。</w:t>
      </w:r>
      <w:r>
        <w:rPr>
          <w:rFonts w:hint="eastAsia" w:ascii="仿宋" w:hAnsi="仿宋" w:eastAsia="仿宋" w:cs="Times New Roman"/>
          <w:sz w:val="32"/>
          <w:szCs w:val="32"/>
          <w:lang w:val="zh-CN" w:eastAsia="zh-CN"/>
        </w:rPr>
        <w:t>无</w:t>
      </w:r>
    </w:p>
    <w:p>
      <w:pPr>
        <w:pStyle w:val="2"/>
        <w:rPr>
          <w:rFonts w:hint="default"/>
          <w:lang w:val="en-US" w:eastAsia="zh-CN"/>
        </w:rPr>
      </w:pPr>
    </w:p>
    <w:p>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b/>
          <w:sz w:val="44"/>
          <w:szCs w:val="44"/>
          <w:lang w:eastAsia="zh-CN"/>
        </w:rPr>
      </w:pPr>
    </w:p>
    <w:p>
      <w:pPr>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eastAsia="宋体"/>
          <w:b/>
          <w:sz w:val="44"/>
          <w:szCs w:val="44"/>
        </w:rPr>
      </w:pPr>
      <w:r>
        <w:rPr>
          <w:rFonts w:hint="eastAsia" w:ascii="宋体" w:hAnsi="宋体" w:eastAsia="宋体"/>
          <w:b/>
          <w:sz w:val="44"/>
          <w:szCs w:val="44"/>
          <w:lang w:eastAsia="zh-CN"/>
        </w:rPr>
        <w:t>2021年南木达镇乡村振兴南塘村农特产品加工包装项目</w:t>
      </w:r>
      <w:r>
        <w:rPr>
          <w:rFonts w:hint="eastAsia" w:ascii="宋体" w:hAnsi="宋体" w:eastAsia="宋体"/>
          <w:b/>
          <w:sz w:val="44"/>
          <w:szCs w:val="44"/>
        </w:rPr>
        <w:t>绩效自评报告</w:t>
      </w:r>
    </w:p>
    <w:p>
      <w:pPr>
        <w:pStyle w:val="44"/>
        <w:keepNext w:val="0"/>
        <w:keepLines w:val="0"/>
        <w:pageBreakBefore w:val="0"/>
        <w:widowControl w:val="0"/>
        <w:kinsoku/>
        <w:wordWrap/>
        <w:overflowPunct/>
        <w:topLinePunct w:val="0"/>
        <w:autoSpaceDE/>
        <w:autoSpaceDN/>
        <w:bidi w:val="0"/>
        <w:spacing w:line="500" w:lineRule="exact"/>
        <w:jc w:val="center"/>
        <w:textAlignment w:val="auto"/>
        <w:rPr>
          <w:rFonts w:hint="eastAsia" w:ascii="宋体" w:hAnsi="宋体" w:cs="Times New Roman"/>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仿宋_GB2312"/>
          <w:b/>
          <w:bCs/>
          <w:sz w:val="32"/>
          <w:szCs w:val="32"/>
          <w:lang w:val="zh-CN"/>
        </w:rPr>
      </w:pPr>
      <w:r>
        <w:rPr>
          <w:rFonts w:hint="eastAsia" w:ascii="仿宋" w:hAnsi="仿宋" w:eastAsia="仿宋" w:cs="仿宋_GB2312"/>
          <w:b/>
          <w:bCs/>
          <w:sz w:val="32"/>
          <w:szCs w:val="32"/>
          <w:lang w:val="zh-CN"/>
        </w:rPr>
        <w:t>一、项目概况</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eastAsia="仿宋_GB2312"/>
          <w:color w:val="000000"/>
          <w:kern w:val="0"/>
          <w:sz w:val="32"/>
          <w:szCs w:val="32"/>
        </w:rPr>
      </w:pPr>
      <w:r>
        <w:rPr>
          <w:rFonts w:hint="eastAsia" w:ascii="仿宋" w:hAnsi="仿宋" w:eastAsia="仿宋" w:cs="Times New Roman"/>
          <w:sz w:val="32"/>
          <w:szCs w:val="32"/>
          <w:lang w:val="zh-CN" w:eastAsia="zh-CN"/>
        </w:rPr>
        <w:t>2021年南木达镇乡村振兴南塘村农特产品加工包装项目资金为</w:t>
      </w:r>
      <w:r>
        <w:rPr>
          <w:rFonts w:hint="eastAsia" w:ascii="仿宋" w:hAnsi="仿宋" w:eastAsia="仿宋" w:cs="Times New Roman"/>
          <w:sz w:val="32"/>
          <w:szCs w:val="32"/>
          <w:lang w:val="en-US" w:eastAsia="zh-CN"/>
        </w:rPr>
        <w:t>100</w:t>
      </w:r>
      <w:r>
        <w:rPr>
          <w:rFonts w:hint="eastAsia" w:ascii="仿宋" w:hAnsi="仿宋" w:eastAsia="仿宋" w:cs="Times New Roman"/>
          <w:sz w:val="32"/>
          <w:szCs w:val="32"/>
          <w:lang w:val="zh-CN" w:eastAsia="zh-CN"/>
        </w:rPr>
        <w:t>万元，资金来源为中央资金，项目建设在南塘村新建农特产品包装加工、冷链。</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仿宋_GB2312"/>
          <w:b/>
          <w:bCs/>
          <w:sz w:val="32"/>
          <w:szCs w:val="32"/>
          <w:lang w:val="zh-CN"/>
        </w:rPr>
        <w:t>（一）项目资金申报及批复情况。</w:t>
      </w:r>
      <w:r>
        <w:rPr>
          <w:rFonts w:hint="eastAsia" w:ascii="仿宋" w:hAnsi="仿宋" w:eastAsia="仿宋" w:cs="Times New Roman"/>
          <w:sz w:val="32"/>
          <w:szCs w:val="32"/>
          <w:lang w:val="zh-CN" w:eastAsia="zh-CN"/>
        </w:rPr>
        <w:t>项目根据村申报镇审核的办法进行，由镇人民政府对项目进行对标筛选，查看是否存在负面清单，而后通过召开村民大会的方式确定实施内容及资金预算，公示公开后由镇人民政府上报给行业部门进行审批。</w:t>
      </w:r>
    </w:p>
    <w:p>
      <w:pPr>
        <w:keepNext w:val="0"/>
        <w:keepLines w:val="0"/>
        <w:pageBreakBefore w:val="0"/>
        <w:widowControl w:val="0"/>
        <w:kinsoku/>
        <w:wordWrap/>
        <w:overflowPunct/>
        <w:topLinePunct w:val="0"/>
        <w:autoSpaceDE/>
        <w:autoSpaceDN/>
        <w:bidi w:val="0"/>
        <w:spacing w:line="500" w:lineRule="exact"/>
        <w:ind w:firstLine="642" w:firstLineChars="200"/>
        <w:textAlignment w:val="auto"/>
        <w:rPr>
          <w:rFonts w:hint="eastAsia" w:ascii="仿宋" w:hAnsi="仿宋" w:eastAsia="仿宋" w:cs="Times New Roman"/>
          <w:sz w:val="32"/>
          <w:szCs w:val="32"/>
          <w:lang w:val="zh-CN" w:eastAsia="zh-CN"/>
        </w:rPr>
      </w:pPr>
      <w:r>
        <w:rPr>
          <w:rFonts w:hint="eastAsia" w:ascii="仿宋" w:hAnsi="仿宋" w:eastAsia="仿宋" w:cs="仿宋_GB2312"/>
          <w:b/>
          <w:bCs/>
          <w:sz w:val="32"/>
          <w:szCs w:val="32"/>
          <w:lang w:val="zh-CN"/>
        </w:rPr>
        <w:t>（二）项目绩效目标。</w:t>
      </w:r>
      <w:r>
        <w:rPr>
          <w:rFonts w:hint="eastAsia" w:ascii="仿宋" w:hAnsi="仿宋" w:eastAsia="仿宋" w:cs="Times New Roman"/>
          <w:sz w:val="32"/>
          <w:szCs w:val="32"/>
          <w:lang w:val="zh-CN" w:eastAsia="zh-CN"/>
        </w:rPr>
        <w:t>该项目建设主要内容为积极争取财政专项扶贫资金支持项目建设，力争通过该项目建设,实现农民收入有增加，基础设施有改善，指标短板全清零。通过项目的实施，让受益群众收入增加。同时，打好镇村振兴前期基础设施建设短板。</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仿宋_GB2312"/>
          <w:b/>
          <w:bCs/>
          <w:sz w:val="32"/>
          <w:szCs w:val="32"/>
          <w:lang w:val="zh-CN"/>
        </w:rPr>
        <w:t>（三）项目资金申报相符性。</w:t>
      </w:r>
      <w:r>
        <w:rPr>
          <w:rFonts w:hint="eastAsia" w:ascii="仿宋" w:hAnsi="仿宋" w:eastAsia="仿宋" w:cs="Times New Roman"/>
          <w:sz w:val="32"/>
          <w:szCs w:val="32"/>
          <w:lang w:val="zh-CN" w:eastAsia="zh-CN"/>
        </w:rPr>
        <w:t>项目申报实施内容与实际实施内容一致，围绕进一步改善农村基础设施条件、改善农村居民生活环境和提高农村公共服务水平安排具体的建设内容，与农村居民的生产生活息息相关，项目的实施能够得到广大群众的积极支持并参与建设。该项目的实施十分合理可行。</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仿宋_GB2312"/>
          <w:b/>
          <w:bCs/>
          <w:sz w:val="32"/>
          <w:szCs w:val="32"/>
          <w:lang w:val="zh-CN"/>
        </w:rPr>
      </w:pPr>
      <w:r>
        <w:rPr>
          <w:rFonts w:hint="eastAsia" w:ascii="仿宋" w:hAnsi="仿宋" w:eastAsia="仿宋" w:cs="仿宋_GB2312"/>
          <w:b/>
          <w:bCs/>
          <w:sz w:val="32"/>
          <w:szCs w:val="32"/>
          <w:lang w:val="zh-CN"/>
        </w:rPr>
        <w:t>二、项目实施及管理情况</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仿宋_GB2312"/>
          <w:b/>
          <w:bCs/>
          <w:sz w:val="32"/>
          <w:szCs w:val="32"/>
          <w:lang w:val="zh-CN"/>
        </w:rPr>
      </w:pPr>
      <w:r>
        <w:rPr>
          <w:rFonts w:hint="eastAsia" w:ascii="仿宋" w:hAnsi="仿宋" w:eastAsia="仿宋" w:cs="仿宋_GB2312"/>
          <w:b/>
          <w:bCs/>
          <w:sz w:val="32"/>
          <w:szCs w:val="32"/>
          <w:lang w:val="zh-CN"/>
        </w:rPr>
        <w:tab/>
      </w:r>
      <w:r>
        <w:rPr>
          <w:rFonts w:hint="eastAsia" w:ascii="仿宋" w:hAnsi="仿宋" w:eastAsia="仿宋" w:cs="仿宋_GB2312"/>
          <w:b/>
          <w:bCs/>
          <w:sz w:val="32"/>
          <w:szCs w:val="32"/>
          <w:lang w:val="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1、资金计划及到位。该项目资金计划投资</w:t>
      </w:r>
      <w:r>
        <w:rPr>
          <w:rFonts w:hint="eastAsia" w:ascii="仿宋" w:hAnsi="仿宋" w:eastAsia="仿宋" w:cs="Times New Roman"/>
          <w:sz w:val="32"/>
          <w:szCs w:val="32"/>
          <w:lang w:val="en-US" w:eastAsia="zh-CN"/>
        </w:rPr>
        <w:t>100</w:t>
      </w:r>
      <w:r>
        <w:rPr>
          <w:rFonts w:hint="eastAsia" w:ascii="仿宋" w:hAnsi="仿宋" w:eastAsia="仿宋" w:cs="Times New Roman"/>
          <w:sz w:val="32"/>
          <w:szCs w:val="32"/>
          <w:lang w:val="zh-CN" w:eastAsia="zh-CN"/>
        </w:rPr>
        <w:t>元，实际资金到位</w:t>
      </w:r>
      <w:r>
        <w:rPr>
          <w:rFonts w:hint="eastAsia" w:ascii="仿宋" w:hAnsi="仿宋" w:eastAsia="仿宋" w:cs="Times New Roman"/>
          <w:sz w:val="32"/>
          <w:szCs w:val="32"/>
          <w:lang w:val="en-US" w:eastAsia="zh-CN"/>
        </w:rPr>
        <w:t>100</w:t>
      </w:r>
      <w:r>
        <w:rPr>
          <w:rFonts w:hint="eastAsia" w:ascii="仿宋" w:hAnsi="仿宋" w:eastAsia="仿宋" w:cs="Times New Roman"/>
          <w:sz w:val="32"/>
          <w:szCs w:val="32"/>
          <w:lang w:val="zh-CN" w:eastAsia="zh-CN"/>
        </w:rPr>
        <w:t>万元，与资金计划相比资金到位率100%。</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2、资金使用。截止评价时点项目资金的实际支出</w:t>
      </w:r>
      <w:r>
        <w:rPr>
          <w:rFonts w:hint="eastAsia" w:ascii="仿宋" w:hAnsi="仿宋" w:eastAsia="仿宋" w:cs="Times New Roman"/>
          <w:sz w:val="32"/>
          <w:szCs w:val="32"/>
          <w:lang w:val="en-US" w:eastAsia="zh-CN"/>
        </w:rPr>
        <w:t>92.66</w:t>
      </w:r>
      <w:r>
        <w:rPr>
          <w:rFonts w:hint="eastAsia" w:ascii="仿宋" w:hAnsi="仿宋" w:eastAsia="仿宋" w:cs="Times New Roman"/>
          <w:sz w:val="32"/>
          <w:szCs w:val="32"/>
          <w:lang w:val="zh-CN" w:eastAsia="zh-CN"/>
        </w:rPr>
        <w:t>万元，资金开支范围主要为基础设施建设标准及支付进度、支付依据合规合法，资金支付等于预算资金。</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仿宋_GB2312"/>
          <w:b/>
          <w:bCs/>
          <w:sz w:val="32"/>
          <w:szCs w:val="32"/>
          <w:lang w:val="zh-CN"/>
        </w:rPr>
      </w:pPr>
      <w:r>
        <w:rPr>
          <w:rFonts w:hint="eastAsia" w:ascii="仿宋" w:hAnsi="仿宋" w:eastAsia="仿宋" w:cs="仿宋_GB2312"/>
          <w:b/>
          <w:bCs/>
          <w:sz w:val="32"/>
          <w:szCs w:val="32"/>
          <w:lang w:val="zh-CN"/>
        </w:rPr>
        <w:t>（二）项目财务管理情况。</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（一）资金到位后，我镇将加强对项目资金使用情况的监督管理，做到专款专用，确保不挪用转借和挤占项目工程款；镇政府将按县发改委、财政局和县乡村振兴局的督导要求积极配合。</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（二）项目实施后，待项目主体工程完工，通过使用证明工程质量各项指标均合格后方可拨付。</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仿宋_GB2312"/>
          <w:b/>
          <w:bCs/>
          <w:sz w:val="32"/>
          <w:szCs w:val="32"/>
          <w:lang w:val="zh-CN"/>
        </w:rPr>
      </w:pPr>
      <w:r>
        <w:rPr>
          <w:rFonts w:hint="eastAsia" w:ascii="仿宋" w:hAnsi="仿宋" w:eastAsia="仿宋" w:cs="仿宋_GB2312"/>
          <w:b/>
          <w:bCs/>
          <w:sz w:val="32"/>
          <w:szCs w:val="32"/>
          <w:lang w:val="zh-CN"/>
        </w:rPr>
        <w:t>（三）项目组织实施情况。</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项目严格按照2021年南木达镇乡村振兴南塘村农特产品加工包装项目实施方案执行。</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仿宋_GB2312"/>
          <w:b/>
          <w:bCs/>
          <w:sz w:val="32"/>
          <w:szCs w:val="32"/>
          <w:lang w:val="zh-CN"/>
        </w:rPr>
      </w:pPr>
      <w:r>
        <w:rPr>
          <w:rFonts w:hint="eastAsia" w:ascii="仿宋" w:hAnsi="仿宋" w:eastAsia="仿宋" w:cs="仿宋_GB2312"/>
          <w:b/>
          <w:bCs/>
          <w:sz w:val="32"/>
          <w:szCs w:val="32"/>
          <w:lang w:val="zh-CN"/>
        </w:rPr>
        <w:t>三、目标完成情况</w:t>
      </w:r>
      <w:r>
        <w:rPr>
          <w:rFonts w:hint="eastAsia" w:ascii="仿宋" w:hAnsi="仿宋" w:eastAsia="仿宋" w:cs="仿宋_GB2312"/>
          <w:b/>
          <w:bCs/>
          <w:sz w:val="32"/>
          <w:szCs w:val="32"/>
          <w:lang w:val="zh-CN"/>
        </w:rPr>
        <w:tab/>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仿宋_GB2312"/>
          <w:b/>
          <w:bCs/>
          <w:sz w:val="32"/>
          <w:szCs w:val="32"/>
          <w:lang w:val="zh-CN"/>
        </w:rPr>
      </w:pPr>
      <w:r>
        <w:rPr>
          <w:rFonts w:hint="eastAsia" w:ascii="仿宋" w:hAnsi="仿宋" w:eastAsia="仿宋" w:cs="仿宋_GB2312"/>
          <w:b/>
          <w:bCs/>
          <w:sz w:val="32"/>
          <w:szCs w:val="32"/>
          <w:lang w:val="zh-CN"/>
        </w:rPr>
        <w:t>（一）目标任务量完成情况。</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项目成立了项目管理办公室，由镇党委书记主管，镇长主抓，专人负责，并配备监理协助抓好工程工期与质量等工作。</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仿宋_GB2312"/>
          <w:b/>
          <w:bCs/>
          <w:sz w:val="32"/>
          <w:szCs w:val="32"/>
          <w:lang w:val="zh-CN"/>
        </w:rPr>
      </w:pPr>
      <w:r>
        <w:rPr>
          <w:rFonts w:hint="eastAsia" w:ascii="仿宋" w:hAnsi="仿宋" w:eastAsia="仿宋" w:cs="仿宋_GB2312"/>
          <w:b/>
          <w:bCs/>
          <w:sz w:val="32"/>
          <w:szCs w:val="32"/>
          <w:lang w:val="zh-CN"/>
        </w:rPr>
        <w:t>（二）目标质量完成情况。</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项目按施工合同约定，如期保质保量完成。</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仿宋_GB2312"/>
          <w:b/>
          <w:bCs/>
          <w:sz w:val="32"/>
          <w:szCs w:val="32"/>
          <w:lang w:val="zh-CN"/>
        </w:rPr>
      </w:pPr>
      <w:r>
        <w:rPr>
          <w:rFonts w:hint="eastAsia" w:ascii="仿宋" w:hAnsi="仿宋" w:eastAsia="仿宋" w:cs="仿宋_GB2312"/>
          <w:b/>
          <w:bCs/>
          <w:sz w:val="32"/>
          <w:szCs w:val="32"/>
          <w:lang w:val="zh-CN"/>
        </w:rPr>
        <w:t>四、项目效益情况</w:t>
      </w:r>
    </w:p>
    <w:p>
      <w:pPr>
        <w:keepNext w:val="0"/>
        <w:keepLines w:val="0"/>
        <w:pageBreakBefore w:val="0"/>
        <w:widowControl w:val="0"/>
        <w:kinsoku/>
        <w:wordWrap/>
        <w:overflowPunct/>
        <w:topLinePunct w:val="0"/>
        <w:autoSpaceDE/>
        <w:autoSpaceDN/>
        <w:bidi w:val="0"/>
        <w:spacing w:line="500" w:lineRule="exact"/>
        <w:ind w:firstLine="630"/>
        <w:jc w:val="left"/>
        <w:textAlignment w:val="auto"/>
        <w:rPr>
          <w:rFonts w:hint="eastAsia" w:ascii="仿宋_GB2312" w:hAnsi="仿宋" w:eastAsia="仿宋_GB2312" w:cs="宋体"/>
          <w:color w:val="333333"/>
          <w:kern w:val="0"/>
          <w:sz w:val="32"/>
          <w:szCs w:val="32"/>
          <w:lang w:val="en-US" w:eastAsia="zh-CN"/>
        </w:rPr>
      </w:pPr>
      <w:r>
        <w:rPr>
          <w:rFonts w:hint="eastAsia" w:ascii="仿宋" w:hAnsi="仿宋" w:eastAsia="仿宋" w:cs="Times New Roman"/>
          <w:sz w:val="32"/>
          <w:szCs w:val="32"/>
          <w:lang w:val="en-US" w:eastAsia="zh-CN"/>
        </w:rPr>
        <w:t>该项目是</w:t>
      </w:r>
      <w:r>
        <w:rPr>
          <w:rFonts w:hint="eastAsia" w:ascii="仿宋" w:hAnsi="仿宋" w:eastAsia="仿宋" w:cs="Times New Roman"/>
          <w:sz w:val="32"/>
          <w:szCs w:val="32"/>
          <w:lang w:val="zh-CN" w:eastAsia="zh-CN"/>
        </w:rPr>
        <w:t>全面改善该村生产生活条件，以解决突出制约问题为重点为目的的建设项目，是解决人居环境整治，改善生产生活条件的惠民项目。项目按照抓重点、补短板、强弱项的要求，围绕农民群众最关心最直接最现实的利益问题，项目完成后，将使该村基础设施条件得到极大改善，为经济发展创造良好的设施环境，村民生活水平和质量进一步提高，项目建设将有效推进乡村振兴建设进程。</w:t>
      </w:r>
      <w:r>
        <w:rPr>
          <w:rFonts w:hint="eastAsia" w:ascii="仿宋" w:hAnsi="仿宋" w:eastAsia="仿宋" w:cs="Times New Roman"/>
          <w:sz w:val="32"/>
          <w:szCs w:val="32"/>
          <w:lang w:val="en-US" w:eastAsia="zh-CN"/>
        </w:rPr>
        <w:t xml:space="preserve">         </w:t>
      </w:r>
      <w:r>
        <w:rPr>
          <w:rFonts w:hint="eastAsia" w:ascii="仿宋_GB2312" w:hAnsi="仿宋" w:eastAsia="仿宋_GB2312" w:cs="宋体"/>
          <w:color w:val="333333"/>
          <w:kern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仿宋_GB2312"/>
          <w:b/>
          <w:bCs/>
          <w:sz w:val="32"/>
          <w:szCs w:val="32"/>
          <w:lang w:val="zh-CN"/>
        </w:rPr>
      </w:pPr>
      <w:r>
        <w:rPr>
          <w:rFonts w:hint="eastAsia" w:ascii="仿宋" w:hAnsi="仿宋" w:eastAsia="仿宋" w:cs="仿宋_GB2312"/>
          <w:b/>
          <w:bCs/>
          <w:sz w:val="32"/>
          <w:szCs w:val="32"/>
          <w:lang w:val="zh-CN"/>
        </w:rPr>
        <w:t>五、问题及建议</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仿宋_GB2312"/>
          <w:b/>
          <w:bCs/>
          <w:sz w:val="32"/>
          <w:szCs w:val="32"/>
          <w:lang w:val="zh-CN"/>
        </w:rPr>
        <w:t>（一）存在的问题：</w:t>
      </w:r>
      <w:r>
        <w:rPr>
          <w:rFonts w:hint="eastAsia" w:ascii="仿宋" w:hAnsi="仿宋" w:eastAsia="仿宋" w:cs="Times New Roman"/>
          <w:sz w:val="32"/>
          <w:szCs w:val="32"/>
          <w:lang w:val="zh-CN" w:eastAsia="zh-CN"/>
        </w:rPr>
        <w:t>无</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default" w:ascii="仿宋" w:hAnsi="仿宋" w:eastAsia="仿宋" w:cs="Times New Roman"/>
          <w:sz w:val="32"/>
          <w:szCs w:val="32"/>
          <w:lang w:val="en-US" w:eastAsia="zh-CN"/>
        </w:rPr>
      </w:pPr>
      <w:r>
        <w:rPr>
          <w:rFonts w:hint="eastAsia" w:ascii="仿宋" w:hAnsi="仿宋" w:eastAsia="仿宋" w:cs="仿宋_GB2312"/>
          <w:b/>
          <w:bCs/>
          <w:sz w:val="32"/>
          <w:szCs w:val="32"/>
          <w:lang w:val="zh-CN"/>
        </w:rPr>
        <w:t>（二）相关建议：</w:t>
      </w:r>
      <w:r>
        <w:rPr>
          <w:rFonts w:hint="eastAsia" w:ascii="仿宋" w:hAnsi="仿宋" w:eastAsia="仿宋" w:cs="Times New Roman"/>
          <w:sz w:val="32"/>
          <w:szCs w:val="32"/>
          <w:lang w:val="zh-CN" w:eastAsia="zh-CN"/>
        </w:rPr>
        <w:t>无</w:t>
      </w:r>
    </w:p>
    <w:p>
      <w:pPr>
        <w:keepNext w:val="0"/>
        <w:keepLines w:val="0"/>
        <w:pageBreakBefore w:val="0"/>
        <w:widowControl w:val="0"/>
        <w:kinsoku/>
        <w:wordWrap/>
        <w:overflowPunct/>
        <w:topLinePunct w:val="0"/>
        <w:autoSpaceDE/>
        <w:autoSpaceDN/>
        <w:bidi w:val="0"/>
        <w:adjustRightInd w:val="0"/>
        <w:snapToGrid w:val="0"/>
        <w:spacing w:line="500" w:lineRule="exact"/>
        <w:ind w:firstLine="720"/>
        <w:textAlignment w:val="auto"/>
        <w:rPr>
          <w:rFonts w:hint="default" w:ascii="宋体" w:hAnsi="宋体" w:eastAsia="仿宋_GB2312" w:cs="仿宋_GB2312"/>
          <w:szCs w:val="32"/>
          <w:lang w:val="en-US" w:eastAsia="zh-CN"/>
        </w:rPr>
      </w:pPr>
    </w:p>
    <w:p>
      <w:pPr>
        <w:pStyle w:val="2"/>
        <w:rPr>
          <w:rFonts w:hint="eastAsia" w:ascii="仿宋" w:hAnsi="仿宋" w:eastAsia="仿宋" w:cs="Times New Roman"/>
          <w:sz w:val="32"/>
          <w:szCs w:val="32"/>
          <w:lang w:val="zh-CN" w:eastAsia="zh-CN"/>
        </w:rPr>
      </w:pPr>
    </w:p>
    <w:p>
      <w:pPr>
        <w:rPr>
          <w:rFonts w:hint="default"/>
          <w:lang w:val="en-US" w:eastAsia="zh-CN"/>
        </w:rPr>
      </w:pPr>
    </w:p>
    <w:p>
      <w:pPr>
        <w:keepNext w:val="0"/>
        <w:keepLines w:val="0"/>
        <w:pageBreakBefore w:val="0"/>
        <w:widowControl w:val="0"/>
        <w:kinsoku/>
        <w:wordWrap/>
        <w:overflowPunct/>
        <w:topLinePunct w:val="0"/>
        <w:autoSpaceDE/>
        <w:autoSpaceDN/>
        <w:bidi w:val="0"/>
        <w:spacing w:line="520" w:lineRule="exact"/>
        <w:ind w:firstLine="441" w:firstLineChars="100"/>
        <w:jc w:val="both"/>
        <w:textAlignment w:val="auto"/>
        <w:rPr>
          <w:rFonts w:hint="eastAsia" w:ascii="宋体" w:hAnsi="宋体" w:eastAsia="宋体"/>
          <w:b/>
          <w:sz w:val="44"/>
          <w:szCs w:val="44"/>
          <w:lang w:eastAsia="zh-CN"/>
        </w:rPr>
      </w:pPr>
      <w:r>
        <w:rPr>
          <w:rFonts w:hint="eastAsia" w:ascii="宋体" w:hAnsi="宋体" w:eastAsia="宋体"/>
          <w:b/>
          <w:sz w:val="44"/>
          <w:szCs w:val="44"/>
          <w:lang w:eastAsia="zh-CN"/>
        </w:rPr>
        <w:t>2021年南木达镇旅游接待提升改造项目</w:t>
      </w:r>
    </w:p>
    <w:p>
      <w:pPr>
        <w:keepNext w:val="0"/>
        <w:keepLines w:val="0"/>
        <w:pageBreakBefore w:val="0"/>
        <w:widowControl w:val="0"/>
        <w:kinsoku/>
        <w:wordWrap/>
        <w:overflowPunct/>
        <w:topLinePunct w:val="0"/>
        <w:autoSpaceDE/>
        <w:autoSpaceDN/>
        <w:bidi w:val="0"/>
        <w:spacing w:line="520" w:lineRule="exact"/>
        <w:jc w:val="center"/>
        <w:textAlignment w:val="auto"/>
        <w:rPr>
          <w:rFonts w:hint="eastAsia" w:ascii="宋体" w:hAnsi="宋体" w:eastAsia="宋体"/>
          <w:b/>
          <w:sz w:val="44"/>
          <w:szCs w:val="44"/>
        </w:rPr>
      </w:pPr>
      <w:r>
        <w:rPr>
          <w:rFonts w:hint="eastAsia" w:ascii="宋体" w:hAnsi="宋体" w:eastAsia="宋体"/>
          <w:b/>
          <w:sz w:val="44"/>
          <w:szCs w:val="44"/>
        </w:rPr>
        <w:t>绩效自评报告</w:t>
      </w:r>
    </w:p>
    <w:p>
      <w:pPr>
        <w:pStyle w:val="44"/>
        <w:keepNext w:val="0"/>
        <w:keepLines w:val="0"/>
        <w:pageBreakBefore w:val="0"/>
        <w:widowControl w:val="0"/>
        <w:kinsoku/>
        <w:wordWrap/>
        <w:overflowPunct/>
        <w:topLinePunct w:val="0"/>
        <w:autoSpaceDE/>
        <w:autoSpaceDN/>
        <w:bidi w:val="0"/>
        <w:spacing w:line="520" w:lineRule="exact"/>
        <w:jc w:val="center"/>
        <w:textAlignment w:val="auto"/>
        <w:rPr>
          <w:rFonts w:hint="eastAsia" w:ascii="宋体" w:hAnsi="宋体" w:cs="Times New Roman"/>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500" w:lineRule="exact"/>
        <w:textAlignment w:val="auto"/>
        <w:rPr>
          <w:rFonts w:hint="eastAsia" w:ascii="仿宋" w:hAnsi="仿宋" w:eastAsia="仿宋" w:cs="仿宋_GB2312"/>
          <w:b/>
          <w:bCs/>
          <w:sz w:val="32"/>
          <w:szCs w:val="32"/>
          <w:lang w:val="zh-CN"/>
        </w:rPr>
      </w:pPr>
      <w:r>
        <w:rPr>
          <w:rFonts w:hint="eastAsia" w:ascii="仿宋" w:hAnsi="仿宋" w:eastAsia="仿宋" w:cs="仿宋_GB2312"/>
          <w:b/>
          <w:bCs/>
          <w:sz w:val="32"/>
          <w:szCs w:val="32"/>
          <w:lang w:val="zh-CN"/>
        </w:rPr>
        <w:t>一、项目概况</w:t>
      </w:r>
    </w:p>
    <w:p>
      <w:pPr>
        <w:keepNext w:val="0"/>
        <w:keepLines w:val="0"/>
        <w:pageBreakBefore w:val="0"/>
        <w:widowControl w:val="0"/>
        <w:kinsoku/>
        <w:wordWrap/>
        <w:overflowPunct/>
        <w:topLinePunct w:val="0"/>
        <w:autoSpaceDE/>
        <w:autoSpaceDN/>
        <w:bidi w:val="0"/>
        <w:spacing w:line="500" w:lineRule="exact"/>
        <w:ind w:firstLine="630"/>
        <w:jc w:val="left"/>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2021年南木达镇旅游接待提升改造项目资金为</w:t>
      </w:r>
      <w:r>
        <w:rPr>
          <w:rFonts w:hint="eastAsia" w:ascii="仿宋" w:hAnsi="仿宋" w:eastAsia="仿宋" w:cs="Times New Roman"/>
          <w:sz w:val="32"/>
          <w:szCs w:val="32"/>
          <w:lang w:val="en-US" w:eastAsia="zh-CN"/>
        </w:rPr>
        <w:t>100</w:t>
      </w:r>
      <w:r>
        <w:rPr>
          <w:rFonts w:hint="eastAsia" w:ascii="仿宋" w:hAnsi="仿宋" w:eastAsia="仿宋" w:cs="Times New Roman"/>
          <w:sz w:val="32"/>
          <w:szCs w:val="32"/>
          <w:lang w:val="zh-CN" w:eastAsia="zh-CN"/>
        </w:rPr>
        <w:t>万元，资金来源为中央资金，项目建设旅游接待配套服务提升改造。</w:t>
      </w:r>
    </w:p>
    <w:p>
      <w:pPr>
        <w:keepNext w:val="0"/>
        <w:keepLines w:val="0"/>
        <w:pageBreakBefore w:val="0"/>
        <w:widowControl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仿宋_GB2312"/>
          <w:b/>
          <w:bCs/>
          <w:sz w:val="32"/>
          <w:szCs w:val="32"/>
          <w:lang w:val="zh-CN"/>
        </w:rPr>
        <w:t>（一）项目资金申报及批复情况。</w:t>
      </w:r>
      <w:r>
        <w:rPr>
          <w:rFonts w:hint="eastAsia" w:ascii="仿宋" w:hAnsi="仿宋" w:eastAsia="仿宋" w:cs="Times New Roman"/>
          <w:sz w:val="32"/>
          <w:szCs w:val="32"/>
          <w:lang w:val="zh-CN" w:eastAsia="zh-CN"/>
        </w:rPr>
        <w:t>项目根据村申报镇审核的办法进行，由镇人民政府对项目进行对标筛选，查看是否存在负面清单，而后通过召开村民大会的方式确定实施内容及资金预算，公示公开后由镇人民政府上报给行业部门进行审批。</w:t>
      </w:r>
    </w:p>
    <w:p>
      <w:pPr>
        <w:keepNext w:val="0"/>
        <w:keepLines w:val="0"/>
        <w:pageBreakBefore w:val="0"/>
        <w:widowControl w:val="0"/>
        <w:kinsoku/>
        <w:wordWrap/>
        <w:overflowPunct/>
        <w:topLinePunct w:val="0"/>
        <w:autoSpaceDE/>
        <w:autoSpaceDN/>
        <w:bidi w:val="0"/>
        <w:spacing w:line="520" w:lineRule="exact"/>
        <w:ind w:firstLine="642" w:firstLineChars="200"/>
        <w:textAlignment w:val="auto"/>
        <w:rPr>
          <w:rFonts w:hint="eastAsia" w:ascii="仿宋" w:hAnsi="仿宋" w:eastAsia="仿宋" w:cs="Times New Roman"/>
          <w:sz w:val="32"/>
          <w:szCs w:val="32"/>
          <w:lang w:val="zh-CN" w:eastAsia="zh-CN"/>
        </w:rPr>
      </w:pPr>
      <w:r>
        <w:rPr>
          <w:rFonts w:hint="eastAsia" w:ascii="仿宋" w:hAnsi="仿宋" w:eastAsia="仿宋" w:cs="仿宋_GB2312"/>
          <w:b/>
          <w:bCs/>
          <w:sz w:val="32"/>
          <w:szCs w:val="32"/>
          <w:lang w:val="zh-CN"/>
        </w:rPr>
        <w:t>（二）</w:t>
      </w:r>
      <w:r>
        <w:rPr>
          <w:rFonts w:hint="eastAsia" w:ascii="仿宋" w:hAnsi="仿宋" w:eastAsia="仿宋" w:cs="仿宋_GB2312"/>
          <w:b/>
          <w:bCs/>
          <w:sz w:val="32"/>
          <w:szCs w:val="32"/>
          <w:lang w:val="zh-CN" w:eastAsia="zh-CN"/>
        </w:rPr>
        <w:t>项目绩</w:t>
      </w:r>
      <w:r>
        <w:rPr>
          <w:rFonts w:hint="eastAsia" w:ascii="仿宋" w:hAnsi="仿宋" w:eastAsia="仿宋" w:cs="仿宋_GB2312"/>
          <w:b/>
          <w:bCs/>
          <w:sz w:val="32"/>
          <w:szCs w:val="32"/>
          <w:lang w:val="zh-CN"/>
        </w:rPr>
        <w:t>效目标。</w:t>
      </w:r>
      <w:r>
        <w:rPr>
          <w:rFonts w:hint="eastAsia" w:ascii="仿宋" w:hAnsi="仿宋" w:eastAsia="仿宋" w:cs="Times New Roman"/>
          <w:sz w:val="32"/>
          <w:szCs w:val="32"/>
          <w:lang w:val="zh-CN" w:eastAsia="zh-CN"/>
        </w:rPr>
        <w:t>该项目建设主要内容为积极争取财政专项扶贫资金支持项目建设，力争通过该项目建设,实现农民收入有增加，基础设施有改善，指标短板全清零。通过项目的实施，让受益群众收入增加。同时，打好镇村振兴前期基础设施建设短板。</w:t>
      </w:r>
    </w:p>
    <w:p>
      <w:pPr>
        <w:keepNext w:val="0"/>
        <w:keepLines w:val="0"/>
        <w:pageBreakBefore w:val="0"/>
        <w:widowControl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仿宋_GB2312"/>
          <w:b/>
          <w:bCs/>
          <w:sz w:val="32"/>
          <w:szCs w:val="32"/>
          <w:lang w:val="zh-CN" w:eastAsia="zh-CN"/>
        </w:rPr>
        <w:t>（三）项目资金申报相符性。</w:t>
      </w:r>
      <w:r>
        <w:rPr>
          <w:rFonts w:hint="eastAsia" w:ascii="仿宋" w:hAnsi="仿宋" w:eastAsia="仿宋" w:cs="Times New Roman"/>
          <w:sz w:val="32"/>
          <w:szCs w:val="32"/>
          <w:lang w:val="zh-CN" w:eastAsia="zh-CN"/>
        </w:rPr>
        <w:t>项目申报实施内容与实际实施内容一致，围绕进一步改善农村基础设施条件、改善农村居民生活环境和提高农村公共服务水平安排具体的建设内容，与农村居民的生产生活息息相关，项目的实施能够得到广大群众的积极支持并参与建设。该项目的实施十分合理可行。</w:t>
      </w:r>
    </w:p>
    <w:p>
      <w:pPr>
        <w:keepNext w:val="0"/>
        <w:keepLines w:val="0"/>
        <w:pageBreakBefore w:val="0"/>
        <w:widowControl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仿宋_GB2312"/>
          <w:b/>
          <w:bCs/>
          <w:sz w:val="32"/>
          <w:szCs w:val="32"/>
          <w:lang w:val="zh-CN" w:eastAsia="zh-CN"/>
        </w:rPr>
      </w:pPr>
      <w:r>
        <w:rPr>
          <w:rFonts w:hint="eastAsia" w:ascii="仿宋" w:hAnsi="仿宋" w:eastAsia="仿宋" w:cs="仿宋_GB2312"/>
          <w:b/>
          <w:bCs/>
          <w:sz w:val="32"/>
          <w:szCs w:val="32"/>
          <w:lang w:val="zh-CN" w:eastAsia="zh-CN"/>
        </w:rPr>
        <w:t>二、项目实施及管理情况</w:t>
      </w:r>
    </w:p>
    <w:p>
      <w:pPr>
        <w:keepNext w:val="0"/>
        <w:keepLines w:val="0"/>
        <w:pageBreakBefore w:val="0"/>
        <w:widowControl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仿宋_GB2312"/>
          <w:b/>
          <w:bCs/>
          <w:sz w:val="32"/>
          <w:szCs w:val="32"/>
          <w:lang w:val="zh-CN" w:eastAsia="zh-CN"/>
        </w:rPr>
      </w:pPr>
      <w:r>
        <w:rPr>
          <w:rFonts w:hint="eastAsia" w:ascii="仿宋" w:hAnsi="仿宋" w:eastAsia="仿宋" w:cs="仿宋_GB2312"/>
          <w:b/>
          <w:bCs/>
          <w:sz w:val="32"/>
          <w:szCs w:val="32"/>
          <w:lang w:val="zh-CN" w:eastAsia="zh-CN"/>
        </w:rPr>
        <w:tab/>
      </w:r>
      <w:r>
        <w:rPr>
          <w:rFonts w:hint="eastAsia" w:ascii="仿宋" w:hAnsi="仿宋" w:eastAsia="仿宋" w:cs="仿宋_GB2312"/>
          <w:b/>
          <w:bCs/>
          <w:sz w:val="32"/>
          <w:szCs w:val="32"/>
          <w:lang w:val="zh-CN" w:eastAsia="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仿宋_GB2312"/>
          <w:b/>
          <w:bCs/>
          <w:sz w:val="32"/>
          <w:szCs w:val="32"/>
          <w:lang w:val="zh-CN" w:eastAsia="zh-CN"/>
        </w:rPr>
        <w:t>1、资金计划及到位。</w:t>
      </w:r>
      <w:r>
        <w:rPr>
          <w:rFonts w:hint="eastAsia" w:ascii="仿宋" w:hAnsi="仿宋" w:eastAsia="仿宋" w:cs="Times New Roman"/>
          <w:sz w:val="32"/>
          <w:szCs w:val="32"/>
          <w:lang w:val="zh-CN" w:eastAsia="zh-CN"/>
        </w:rPr>
        <w:t>该项目资金计划投资</w:t>
      </w:r>
      <w:r>
        <w:rPr>
          <w:rFonts w:hint="eastAsia" w:ascii="仿宋" w:hAnsi="仿宋" w:eastAsia="仿宋" w:cs="Times New Roman"/>
          <w:sz w:val="32"/>
          <w:szCs w:val="32"/>
          <w:lang w:val="en-US" w:eastAsia="zh-CN"/>
        </w:rPr>
        <w:t>100</w:t>
      </w:r>
      <w:r>
        <w:rPr>
          <w:rFonts w:hint="eastAsia" w:ascii="仿宋" w:hAnsi="仿宋" w:eastAsia="仿宋" w:cs="Times New Roman"/>
          <w:sz w:val="32"/>
          <w:szCs w:val="32"/>
          <w:lang w:val="zh-CN" w:eastAsia="zh-CN"/>
        </w:rPr>
        <w:t>元，实际资金到位</w:t>
      </w:r>
      <w:r>
        <w:rPr>
          <w:rFonts w:hint="eastAsia" w:ascii="仿宋" w:hAnsi="仿宋" w:eastAsia="仿宋" w:cs="Times New Roman"/>
          <w:sz w:val="32"/>
          <w:szCs w:val="32"/>
          <w:lang w:val="en-US" w:eastAsia="zh-CN"/>
        </w:rPr>
        <w:t>100</w:t>
      </w:r>
      <w:r>
        <w:rPr>
          <w:rFonts w:hint="eastAsia" w:ascii="仿宋" w:hAnsi="仿宋" w:eastAsia="仿宋" w:cs="Times New Roman"/>
          <w:sz w:val="32"/>
          <w:szCs w:val="32"/>
          <w:lang w:val="zh-CN" w:eastAsia="zh-CN"/>
        </w:rPr>
        <w:t>万元，与资金计划相比资金到位率100%。</w:t>
      </w:r>
    </w:p>
    <w:p>
      <w:pPr>
        <w:keepNext w:val="0"/>
        <w:keepLines w:val="0"/>
        <w:pageBreakBefore w:val="0"/>
        <w:widowControl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仿宋_GB2312"/>
          <w:b/>
          <w:bCs/>
          <w:sz w:val="32"/>
          <w:szCs w:val="32"/>
          <w:lang w:val="zh-CN" w:eastAsia="zh-CN"/>
        </w:rPr>
        <w:t>2、资金使用。</w:t>
      </w:r>
      <w:r>
        <w:rPr>
          <w:rFonts w:hint="eastAsia" w:ascii="仿宋" w:hAnsi="仿宋" w:eastAsia="仿宋" w:cs="Times New Roman"/>
          <w:sz w:val="32"/>
          <w:szCs w:val="32"/>
          <w:lang w:val="zh-CN" w:eastAsia="zh-CN"/>
        </w:rPr>
        <w:t>截止评价时点项目资金的实际支出</w:t>
      </w:r>
      <w:r>
        <w:rPr>
          <w:rFonts w:hint="eastAsia" w:ascii="仿宋" w:hAnsi="仿宋" w:eastAsia="仿宋" w:cs="Times New Roman"/>
          <w:sz w:val="32"/>
          <w:szCs w:val="32"/>
          <w:lang w:val="en-US" w:eastAsia="zh-CN"/>
        </w:rPr>
        <w:t>80.25</w:t>
      </w:r>
      <w:r>
        <w:rPr>
          <w:rFonts w:hint="eastAsia" w:ascii="仿宋" w:hAnsi="仿宋" w:eastAsia="仿宋" w:cs="Times New Roman"/>
          <w:sz w:val="32"/>
          <w:szCs w:val="32"/>
          <w:lang w:val="zh-CN" w:eastAsia="zh-CN"/>
        </w:rPr>
        <w:t>万元，资金开支范围主要为基础设施建设标准及支付进度、支付依据合规合法，资金支付等于预算资金。</w:t>
      </w:r>
    </w:p>
    <w:p>
      <w:pPr>
        <w:keepNext w:val="0"/>
        <w:keepLines w:val="0"/>
        <w:pageBreakBefore w:val="0"/>
        <w:widowControl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仿宋_GB2312"/>
          <w:b/>
          <w:bCs/>
          <w:sz w:val="32"/>
          <w:szCs w:val="32"/>
          <w:lang w:val="zh-CN" w:eastAsia="zh-CN"/>
        </w:rPr>
      </w:pPr>
      <w:r>
        <w:rPr>
          <w:rFonts w:hint="eastAsia" w:ascii="仿宋" w:hAnsi="仿宋" w:eastAsia="仿宋" w:cs="仿宋_GB2312"/>
          <w:b/>
          <w:bCs/>
          <w:sz w:val="32"/>
          <w:szCs w:val="32"/>
          <w:lang w:val="zh-CN" w:eastAsia="zh-CN"/>
        </w:rPr>
        <w:t>（二）项目财务管理情况。</w:t>
      </w:r>
    </w:p>
    <w:p>
      <w:pPr>
        <w:keepNext w:val="0"/>
        <w:keepLines w:val="0"/>
        <w:pageBreakBefore w:val="0"/>
        <w:widowControl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（一）资金到位后，我镇将加强对项目资金使用情况的监督管理，做到专款专用，确保不挪用转借和挤占项目工程款；镇政府将按县发改委、财政局和县乡村振兴局的督导要求积极配合。</w:t>
      </w:r>
    </w:p>
    <w:p>
      <w:pPr>
        <w:keepNext w:val="0"/>
        <w:keepLines w:val="0"/>
        <w:pageBreakBefore w:val="0"/>
        <w:widowControl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（二）项目实施后，待项目主体工程完工，通过使用证明工程质量各项指标均合格后方可拨付。</w:t>
      </w:r>
    </w:p>
    <w:p>
      <w:pPr>
        <w:keepNext w:val="0"/>
        <w:keepLines w:val="0"/>
        <w:pageBreakBefore w:val="0"/>
        <w:widowControl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仿宋_GB2312"/>
          <w:b/>
          <w:bCs/>
          <w:sz w:val="32"/>
          <w:szCs w:val="32"/>
          <w:lang w:val="zh-CN" w:eastAsia="zh-CN"/>
        </w:rPr>
      </w:pPr>
      <w:r>
        <w:rPr>
          <w:rFonts w:hint="eastAsia" w:ascii="仿宋" w:hAnsi="仿宋" w:eastAsia="仿宋" w:cs="仿宋_GB2312"/>
          <w:b/>
          <w:bCs/>
          <w:sz w:val="32"/>
          <w:szCs w:val="32"/>
          <w:lang w:val="zh-CN" w:eastAsia="zh-CN"/>
        </w:rPr>
        <w:t>（三）项目组织实施情况。</w:t>
      </w:r>
    </w:p>
    <w:p>
      <w:pPr>
        <w:keepNext w:val="0"/>
        <w:keepLines w:val="0"/>
        <w:pageBreakBefore w:val="0"/>
        <w:widowControl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项目严格按照2021年南木达镇旅游接待提升改造项目实施方案执行。</w:t>
      </w:r>
    </w:p>
    <w:p>
      <w:pPr>
        <w:keepNext w:val="0"/>
        <w:keepLines w:val="0"/>
        <w:pageBreakBefore w:val="0"/>
        <w:widowControl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仿宋_GB2312"/>
          <w:b/>
          <w:bCs/>
          <w:sz w:val="32"/>
          <w:szCs w:val="32"/>
          <w:lang w:val="zh-CN" w:eastAsia="zh-CN"/>
        </w:rPr>
      </w:pPr>
      <w:r>
        <w:rPr>
          <w:rFonts w:hint="eastAsia" w:ascii="仿宋" w:hAnsi="仿宋" w:eastAsia="仿宋" w:cs="仿宋_GB2312"/>
          <w:b/>
          <w:bCs/>
          <w:sz w:val="32"/>
          <w:szCs w:val="32"/>
          <w:lang w:val="zh-CN" w:eastAsia="zh-CN"/>
        </w:rPr>
        <w:t>三、目标完成情况</w:t>
      </w:r>
      <w:r>
        <w:rPr>
          <w:rFonts w:hint="eastAsia" w:ascii="仿宋" w:hAnsi="仿宋" w:eastAsia="仿宋" w:cs="仿宋_GB2312"/>
          <w:b/>
          <w:bCs/>
          <w:sz w:val="32"/>
          <w:szCs w:val="32"/>
          <w:lang w:val="zh-CN" w:eastAsia="zh-CN"/>
        </w:rPr>
        <w:tab/>
      </w:r>
    </w:p>
    <w:p>
      <w:pPr>
        <w:keepNext w:val="0"/>
        <w:keepLines w:val="0"/>
        <w:pageBreakBefore w:val="0"/>
        <w:widowControl w:val="0"/>
        <w:kinsoku/>
        <w:wordWrap/>
        <w:overflowPunct/>
        <w:topLinePunct w:val="0"/>
        <w:autoSpaceDE/>
        <w:autoSpaceDN/>
        <w:bidi w:val="0"/>
        <w:adjustRightInd w:val="0"/>
        <w:snapToGrid w:val="0"/>
        <w:spacing w:line="520" w:lineRule="exact"/>
        <w:ind w:firstLine="720"/>
        <w:textAlignment w:val="auto"/>
        <w:rPr>
          <w:rFonts w:hint="eastAsia" w:ascii="楷体_GB2312" w:hAnsi="宋体" w:eastAsia="楷体_GB2312"/>
          <w:b/>
          <w:szCs w:val="32"/>
          <w:lang w:val="zh-CN"/>
        </w:rPr>
      </w:pPr>
      <w:r>
        <w:rPr>
          <w:rFonts w:hint="eastAsia" w:ascii="仿宋" w:hAnsi="仿宋" w:eastAsia="仿宋" w:cs="仿宋_GB2312"/>
          <w:b/>
          <w:bCs/>
          <w:sz w:val="32"/>
          <w:szCs w:val="32"/>
          <w:lang w:val="zh-CN" w:eastAsia="zh-CN"/>
        </w:rPr>
        <w:t>（一）目标任务量完成情况。</w:t>
      </w:r>
    </w:p>
    <w:p>
      <w:pPr>
        <w:keepNext w:val="0"/>
        <w:keepLines w:val="0"/>
        <w:pageBreakBefore w:val="0"/>
        <w:widowControl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项目成立了项目管理办公室，由镇党委书记主管，镇长主抓，专人负责，并配备监理协助抓好工程工期与质量等工作。</w:t>
      </w:r>
    </w:p>
    <w:p>
      <w:pPr>
        <w:keepNext w:val="0"/>
        <w:keepLines w:val="0"/>
        <w:pageBreakBefore w:val="0"/>
        <w:widowControl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仿宋_GB2312"/>
          <w:b/>
          <w:bCs/>
          <w:sz w:val="32"/>
          <w:szCs w:val="32"/>
          <w:lang w:val="zh-CN" w:eastAsia="zh-CN"/>
        </w:rPr>
      </w:pPr>
      <w:r>
        <w:rPr>
          <w:rFonts w:hint="eastAsia" w:ascii="仿宋" w:hAnsi="仿宋" w:eastAsia="仿宋" w:cs="仿宋_GB2312"/>
          <w:b/>
          <w:bCs/>
          <w:sz w:val="32"/>
          <w:szCs w:val="32"/>
          <w:lang w:val="zh-CN" w:eastAsia="zh-CN"/>
        </w:rPr>
        <w:t>（二）目标质量完成情况。</w:t>
      </w:r>
    </w:p>
    <w:p>
      <w:pPr>
        <w:keepNext w:val="0"/>
        <w:keepLines w:val="0"/>
        <w:pageBreakBefore w:val="0"/>
        <w:widowControl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项目按施工合同约定，如期保质保量完成。</w:t>
      </w:r>
    </w:p>
    <w:p>
      <w:pPr>
        <w:keepNext w:val="0"/>
        <w:keepLines w:val="0"/>
        <w:pageBreakBefore w:val="0"/>
        <w:widowControl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仿宋_GB2312"/>
          <w:b/>
          <w:bCs/>
          <w:sz w:val="32"/>
          <w:szCs w:val="32"/>
          <w:lang w:val="zh-CN" w:eastAsia="zh-CN"/>
        </w:rPr>
      </w:pPr>
      <w:r>
        <w:rPr>
          <w:rFonts w:hint="eastAsia" w:ascii="仿宋" w:hAnsi="仿宋" w:eastAsia="仿宋" w:cs="仿宋_GB2312"/>
          <w:b/>
          <w:bCs/>
          <w:sz w:val="32"/>
          <w:szCs w:val="32"/>
          <w:lang w:val="zh-CN" w:eastAsia="zh-CN"/>
        </w:rPr>
        <w:t>四、项目效益情况</w:t>
      </w:r>
    </w:p>
    <w:p>
      <w:pPr>
        <w:keepNext w:val="0"/>
        <w:keepLines w:val="0"/>
        <w:pageBreakBefore w:val="0"/>
        <w:widowControl w:val="0"/>
        <w:kinsoku/>
        <w:wordWrap/>
        <w:overflowPunct/>
        <w:topLinePunct w:val="0"/>
        <w:autoSpaceDE/>
        <w:autoSpaceDN/>
        <w:bidi w:val="0"/>
        <w:spacing w:line="520" w:lineRule="exact"/>
        <w:ind w:firstLine="630"/>
        <w:jc w:val="left"/>
        <w:textAlignment w:val="auto"/>
        <w:rPr>
          <w:rFonts w:hint="eastAsia" w:ascii="仿宋_GB2312" w:hAnsi="仿宋" w:eastAsia="仿宋_GB2312" w:cs="宋体"/>
          <w:color w:val="333333"/>
          <w:kern w:val="0"/>
          <w:sz w:val="32"/>
          <w:szCs w:val="32"/>
          <w:lang w:val="en-US" w:eastAsia="zh-CN"/>
        </w:rPr>
      </w:pPr>
      <w:r>
        <w:rPr>
          <w:rFonts w:hint="eastAsia" w:ascii="仿宋" w:hAnsi="仿宋" w:eastAsia="仿宋" w:cs="Times New Roman"/>
          <w:sz w:val="32"/>
          <w:szCs w:val="32"/>
          <w:lang w:val="en-US" w:eastAsia="zh-CN"/>
        </w:rPr>
        <w:t>该项目是</w:t>
      </w:r>
      <w:r>
        <w:rPr>
          <w:rFonts w:hint="eastAsia" w:ascii="仿宋" w:hAnsi="仿宋" w:eastAsia="仿宋" w:cs="Times New Roman"/>
          <w:sz w:val="32"/>
          <w:szCs w:val="32"/>
          <w:lang w:val="zh-CN" w:eastAsia="zh-CN"/>
        </w:rPr>
        <w:t>全面改善该村生产生活条件，以解决突出制约问题为重点为目的的建设项目，是解决人居环境整治，改善生产生活条件的惠民项目。项目按照抓重点、补短板、强弱项的要求，围绕农民群众最关心最直接最现实的利益问题，项目完成后，将使该村基础设施条件得到极大改善，为经济发展创造良好的设施环境，村民生活水平和质量进一步提高，项目建设将有效推进乡村振兴建设进程。</w:t>
      </w:r>
      <w:r>
        <w:rPr>
          <w:rFonts w:hint="eastAsia" w:ascii="仿宋" w:hAnsi="仿宋" w:eastAsia="仿宋" w:cs="Times New Roman"/>
          <w:sz w:val="32"/>
          <w:szCs w:val="32"/>
          <w:lang w:val="en-US" w:eastAsia="zh-CN"/>
        </w:rPr>
        <w:t xml:space="preserve">  </w:t>
      </w:r>
      <w:r>
        <w:rPr>
          <w:rFonts w:hint="eastAsia" w:ascii="仿宋_GB2312" w:hAnsi="仿宋" w:eastAsia="仿宋_GB2312" w:cs="宋体"/>
          <w:color w:val="333333"/>
          <w:kern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仿宋_GB2312"/>
          <w:b/>
          <w:bCs/>
          <w:sz w:val="32"/>
          <w:szCs w:val="32"/>
          <w:lang w:val="zh-CN" w:eastAsia="zh-CN"/>
        </w:rPr>
      </w:pPr>
      <w:r>
        <w:rPr>
          <w:rFonts w:hint="eastAsia" w:ascii="仿宋" w:hAnsi="仿宋" w:eastAsia="仿宋" w:cs="仿宋_GB2312"/>
          <w:b/>
          <w:bCs/>
          <w:sz w:val="32"/>
          <w:szCs w:val="32"/>
          <w:lang w:val="zh-CN" w:eastAsia="zh-CN"/>
        </w:rPr>
        <w:t>五、问题及建议</w:t>
      </w:r>
    </w:p>
    <w:p>
      <w:pPr>
        <w:keepNext w:val="0"/>
        <w:keepLines w:val="0"/>
        <w:pageBreakBefore w:val="0"/>
        <w:widowControl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仿宋_GB2312"/>
          <w:b/>
          <w:bCs/>
          <w:sz w:val="32"/>
          <w:szCs w:val="32"/>
          <w:lang w:val="zh-CN" w:eastAsia="zh-CN"/>
        </w:rPr>
        <w:t>（一）存在的问题。</w:t>
      </w:r>
      <w:r>
        <w:rPr>
          <w:rFonts w:hint="eastAsia" w:ascii="仿宋" w:hAnsi="仿宋" w:eastAsia="仿宋" w:cs="Times New Roman"/>
          <w:sz w:val="32"/>
          <w:szCs w:val="32"/>
          <w:lang w:val="zh-CN" w:eastAsia="zh-CN"/>
        </w:rPr>
        <w:t>无</w:t>
      </w:r>
    </w:p>
    <w:p>
      <w:pPr>
        <w:keepNext w:val="0"/>
        <w:keepLines w:val="0"/>
        <w:pageBreakBefore w:val="0"/>
        <w:widowControl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仿宋_GB2312"/>
          <w:b/>
          <w:bCs/>
          <w:sz w:val="32"/>
          <w:szCs w:val="32"/>
          <w:lang w:val="zh-CN" w:eastAsia="zh-CN"/>
        </w:rPr>
        <w:t>（二）相关建议。</w:t>
      </w:r>
      <w:r>
        <w:rPr>
          <w:rFonts w:hint="eastAsia" w:ascii="仿宋" w:hAnsi="仿宋" w:eastAsia="仿宋" w:cs="Times New Roman"/>
          <w:sz w:val="32"/>
          <w:szCs w:val="32"/>
          <w:lang w:val="zh-CN" w:eastAsia="zh-CN"/>
        </w:rPr>
        <w:t>无</w:t>
      </w:r>
    </w:p>
    <w:p>
      <w:pPr>
        <w:pStyle w:val="2"/>
        <w:rPr>
          <w:rFonts w:hint="eastAsia" w:ascii="仿宋" w:hAnsi="仿宋" w:eastAsia="仿宋" w:cs="Times New Roman"/>
          <w:sz w:val="32"/>
          <w:szCs w:val="32"/>
          <w:lang w:val="zh-CN" w:eastAsia="zh-CN"/>
        </w:rPr>
      </w:pPr>
    </w:p>
    <w:p>
      <w:pPr>
        <w:rPr>
          <w:rFonts w:hint="default"/>
          <w:lang w:val="en-US" w:eastAsia="zh-CN"/>
        </w:rPr>
      </w:pPr>
    </w:p>
    <w:p>
      <w:pPr>
        <w:keepNext w:val="0"/>
        <w:keepLines w:val="0"/>
        <w:pageBreakBefore w:val="0"/>
        <w:widowControl w:val="0"/>
        <w:kinsoku/>
        <w:wordWrap/>
        <w:overflowPunct/>
        <w:topLinePunct w:val="0"/>
        <w:autoSpaceDE/>
        <w:autoSpaceDN/>
        <w:bidi w:val="0"/>
        <w:spacing w:line="480" w:lineRule="exact"/>
        <w:jc w:val="center"/>
        <w:textAlignment w:val="auto"/>
        <w:rPr>
          <w:rFonts w:hint="eastAsia" w:ascii="宋体" w:hAnsi="宋体" w:eastAsia="宋体"/>
          <w:b/>
          <w:sz w:val="44"/>
          <w:szCs w:val="44"/>
        </w:rPr>
      </w:pPr>
      <w:r>
        <w:rPr>
          <w:rFonts w:hint="eastAsia" w:ascii="宋体" w:hAnsi="宋体" w:eastAsia="宋体"/>
          <w:b/>
          <w:sz w:val="44"/>
          <w:szCs w:val="44"/>
          <w:lang w:eastAsia="zh-CN"/>
        </w:rPr>
        <w:t>2021年南木达镇乡村振兴四好农村路灾毁修复建设项目</w:t>
      </w:r>
      <w:r>
        <w:rPr>
          <w:rFonts w:hint="eastAsia" w:ascii="宋体" w:hAnsi="宋体" w:eastAsia="宋体"/>
          <w:b/>
          <w:sz w:val="44"/>
          <w:szCs w:val="44"/>
        </w:rPr>
        <w:t>绩效自评报告</w:t>
      </w:r>
    </w:p>
    <w:p>
      <w:pPr>
        <w:pStyle w:val="44"/>
        <w:keepNext w:val="0"/>
        <w:keepLines w:val="0"/>
        <w:pageBreakBefore w:val="0"/>
        <w:widowControl w:val="0"/>
        <w:kinsoku/>
        <w:wordWrap/>
        <w:overflowPunct/>
        <w:topLinePunct w:val="0"/>
        <w:autoSpaceDE/>
        <w:autoSpaceDN/>
        <w:bidi w:val="0"/>
        <w:spacing w:line="480" w:lineRule="exact"/>
        <w:jc w:val="center"/>
        <w:textAlignment w:val="auto"/>
        <w:rPr>
          <w:rFonts w:hint="eastAsia" w:ascii="宋体" w:hAnsi="宋体" w:cs="Times New Roman"/>
          <w:color w:val="auto"/>
          <w:kern w:val="2"/>
          <w:sz w:val="32"/>
          <w:szCs w:val="32"/>
        </w:rPr>
      </w:pPr>
    </w:p>
    <w:p>
      <w:pPr>
        <w:keepNext w:val="0"/>
        <w:keepLines w:val="0"/>
        <w:pageBreakBefore w:val="0"/>
        <w:widowControl w:val="0"/>
        <w:kinsoku/>
        <w:wordWrap/>
        <w:overflowPunct/>
        <w:topLinePunct w:val="0"/>
        <w:autoSpaceDE/>
        <w:autoSpaceDN/>
        <w:bidi w:val="0"/>
        <w:adjustRightInd w:val="0"/>
        <w:snapToGrid w:val="0"/>
        <w:spacing w:line="520" w:lineRule="exact"/>
        <w:ind w:firstLine="720"/>
        <w:textAlignment w:val="auto"/>
        <w:rPr>
          <w:rFonts w:hint="eastAsia" w:ascii="仿宋" w:hAnsi="仿宋" w:eastAsia="仿宋" w:cs="仿宋_GB2312"/>
          <w:b/>
          <w:bCs/>
          <w:sz w:val="32"/>
          <w:szCs w:val="32"/>
          <w:lang w:val="zh-CN" w:eastAsia="zh-CN"/>
        </w:rPr>
      </w:pPr>
      <w:r>
        <w:rPr>
          <w:rFonts w:hint="eastAsia" w:ascii="仿宋" w:hAnsi="仿宋" w:eastAsia="仿宋" w:cs="仿宋_GB2312"/>
          <w:b/>
          <w:bCs/>
          <w:sz w:val="32"/>
          <w:szCs w:val="32"/>
          <w:lang w:val="zh-CN" w:eastAsia="zh-CN"/>
        </w:rPr>
        <w:t>一、项目概况</w:t>
      </w:r>
    </w:p>
    <w:p>
      <w:pPr>
        <w:keepNext w:val="0"/>
        <w:keepLines w:val="0"/>
        <w:pageBreakBefore w:val="0"/>
        <w:widowControl w:val="0"/>
        <w:kinsoku/>
        <w:wordWrap/>
        <w:overflowPunct/>
        <w:topLinePunct w:val="0"/>
        <w:autoSpaceDE/>
        <w:autoSpaceDN/>
        <w:bidi w:val="0"/>
        <w:spacing w:line="520" w:lineRule="exact"/>
        <w:ind w:firstLine="630"/>
        <w:jc w:val="left"/>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2021年南木达镇乡村振兴四好农村路灾毁修复建设项目资金为</w:t>
      </w:r>
      <w:r>
        <w:rPr>
          <w:rFonts w:hint="eastAsia" w:ascii="仿宋" w:hAnsi="仿宋" w:eastAsia="仿宋" w:cs="Times New Roman"/>
          <w:sz w:val="32"/>
          <w:szCs w:val="32"/>
          <w:lang w:val="en-US" w:eastAsia="zh-CN"/>
        </w:rPr>
        <w:t>210</w:t>
      </w:r>
      <w:r>
        <w:rPr>
          <w:rFonts w:hint="eastAsia" w:ascii="仿宋" w:hAnsi="仿宋" w:eastAsia="仿宋" w:cs="Times New Roman"/>
          <w:sz w:val="32"/>
          <w:szCs w:val="32"/>
          <w:lang w:val="zh-CN" w:eastAsia="zh-CN"/>
        </w:rPr>
        <w:t>万元，资金来源为中央资金，项目建设南木达镇泽祥村康猫小组道路改建4500平方，新建挡土墙长300米、高3米，水沟300米。</w:t>
      </w:r>
    </w:p>
    <w:p>
      <w:pPr>
        <w:keepNext w:val="0"/>
        <w:keepLines w:val="0"/>
        <w:pageBreakBefore w:val="0"/>
        <w:widowControl w:val="0"/>
        <w:kinsoku/>
        <w:wordWrap/>
        <w:overflowPunct/>
        <w:topLinePunct w:val="0"/>
        <w:autoSpaceDE/>
        <w:autoSpaceDN/>
        <w:bidi w:val="0"/>
        <w:adjustRightInd w:val="0"/>
        <w:snapToGrid w:val="0"/>
        <w:spacing w:line="480" w:lineRule="exact"/>
        <w:ind w:firstLine="720"/>
        <w:textAlignment w:val="auto"/>
        <w:rPr>
          <w:rFonts w:hint="eastAsia" w:ascii="仿宋_GB2312" w:hAnsi="宋体"/>
          <w:szCs w:val="32"/>
          <w:lang w:val="zh-CN"/>
        </w:rPr>
      </w:pPr>
      <w:r>
        <w:rPr>
          <w:rFonts w:hint="eastAsia" w:ascii="仿宋" w:hAnsi="仿宋" w:eastAsia="仿宋" w:cs="仿宋_GB2312"/>
          <w:b/>
          <w:bCs/>
          <w:sz w:val="32"/>
          <w:szCs w:val="32"/>
          <w:lang w:val="zh-CN" w:eastAsia="zh-CN"/>
        </w:rPr>
        <w:t>（一）项目资金申报及批复情况。</w:t>
      </w:r>
      <w:r>
        <w:rPr>
          <w:rFonts w:hint="eastAsia" w:ascii="仿宋" w:hAnsi="仿宋" w:eastAsia="仿宋" w:cs="Times New Roman"/>
          <w:sz w:val="32"/>
          <w:szCs w:val="32"/>
          <w:lang w:val="zh-CN" w:eastAsia="zh-CN"/>
        </w:rPr>
        <w:t>项目根据村申报镇审核的办法进行，由镇人民政府对项目进行对标筛选，查看是否存在负面清单，而后通过召开村民大会的方式确定实施内容及资金预算，公示公开后由镇人民政府上报给行业部门进行审批。</w:t>
      </w:r>
    </w:p>
    <w:p>
      <w:pPr>
        <w:keepNext w:val="0"/>
        <w:keepLines w:val="0"/>
        <w:pageBreakBefore w:val="0"/>
        <w:widowControl w:val="0"/>
        <w:kinsoku/>
        <w:wordWrap/>
        <w:overflowPunct/>
        <w:topLinePunct w:val="0"/>
        <w:autoSpaceDE/>
        <w:autoSpaceDN/>
        <w:bidi w:val="0"/>
        <w:spacing w:line="480" w:lineRule="exact"/>
        <w:ind w:firstLine="642" w:firstLineChars="200"/>
        <w:textAlignment w:val="auto"/>
        <w:rPr>
          <w:rFonts w:hint="eastAsia" w:ascii="仿宋" w:hAnsi="仿宋" w:eastAsia="仿宋" w:cs="Times New Roman"/>
          <w:sz w:val="32"/>
          <w:szCs w:val="32"/>
          <w:lang w:val="zh-CN" w:eastAsia="zh-CN"/>
        </w:rPr>
      </w:pPr>
      <w:r>
        <w:rPr>
          <w:rFonts w:hint="eastAsia" w:ascii="仿宋" w:hAnsi="仿宋" w:eastAsia="仿宋" w:cs="仿宋_GB2312"/>
          <w:b/>
          <w:bCs/>
          <w:sz w:val="32"/>
          <w:szCs w:val="32"/>
          <w:lang w:val="zh-CN" w:eastAsia="zh-CN"/>
        </w:rPr>
        <w:t>（二）项目绩效目标。</w:t>
      </w:r>
      <w:r>
        <w:rPr>
          <w:rFonts w:hint="eastAsia" w:ascii="仿宋" w:hAnsi="仿宋" w:eastAsia="仿宋" w:cs="Times New Roman"/>
          <w:sz w:val="32"/>
          <w:szCs w:val="32"/>
          <w:lang w:val="zh-CN" w:eastAsia="zh-CN"/>
        </w:rPr>
        <w:t>该项目建设主要内容为积极争取财政专项扶贫资金支持项目建设，力争通过该项目建设,实现农民收入有增加，基础设施有改善，指标短板全清零。通过项目的实施，让受益群众收入增加。同时，打好镇村振兴前期基础设施建设短板。</w:t>
      </w:r>
    </w:p>
    <w:p>
      <w:pPr>
        <w:keepNext w:val="0"/>
        <w:keepLines w:val="0"/>
        <w:pageBreakBefore w:val="0"/>
        <w:widowControl w:val="0"/>
        <w:kinsoku/>
        <w:wordWrap/>
        <w:overflowPunct/>
        <w:topLinePunct w:val="0"/>
        <w:autoSpaceDE/>
        <w:autoSpaceDN/>
        <w:bidi w:val="0"/>
        <w:adjustRightInd w:val="0"/>
        <w:snapToGrid w:val="0"/>
        <w:spacing w:line="48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仿宋_GB2312"/>
          <w:b/>
          <w:bCs/>
          <w:sz w:val="32"/>
          <w:szCs w:val="32"/>
          <w:lang w:val="zh-CN" w:eastAsia="zh-CN"/>
        </w:rPr>
        <w:t>（三）项目资金申报相符性。</w:t>
      </w:r>
      <w:r>
        <w:rPr>
          <w:rFonts w:hint="eastAsia" w:ascii="仿宋" w:hAnsi="仿宋" w:eastAsia="仿宋" w:cs="Times New Roman"/>
          <w:sz w:val="32"/>
          <w:szCs w:val="32"/>
          <w:lang w:val="zh-CN" w:eastAsia="zh-CN"/>
        </w:rPr>
        <w:t>项目申报实施内容与实际实施内容一致，围绕进一步改善农村基础设施条件、改善农村居民生活环境和提高农村公共服务水平安排具体的建设内容，与农村居民的生产生活息息相关，项目的实施能够得到广大群众的积极支持并参与建设。该项目的实施十分合理可行。</w:t>
      </w:r>
    </w:p>
    <w:p>
      <w:pPr>
        <w:keepNext w:val="0"/>
        <w:keepLines w:val="0"/>
        <w:pageBreakBefore w:val="0"/>
        <w:widowControl w:val="0"/>
        <w:kinsoku/>
        <w:wordWrap/>
        <w:overflowPunct/>
        <w:topLinePunct w:val="0"/>
        <w:autoSpaceDE/>
        <w:autoSpaceDN/>
        <w:bidi w:val="0"/>
        <w:adjustRightInd w:val="0"/>
        <w:snapToGrid w:val="0"/>
        <w:spacing w:line="480" w:lineRule="exact"/>
        <w:ind w:firstLine="720"/>
        <w:textAlignment w:val="auto"/>
        <w:rPr>
          <w:rFonts w:hint="eastAsia" w:ascii="仿宋" w:hAnsi="仿宋" w:eastAsia="仿宋" w:cs="仿宋_GB2312"/>
          <w:b/>
          <w:bCs/>
          <w:sz w:val="32"/>
          <w:szCs w:val="32"/>
          <w:lang w:val="zh-CN" w:eastAsia="zh-CN"/>
        </w:rPr>
      </w:pPr>
      <w:r>
        <w:rPr>
          <w:rFonts w:hint="eastAsia" w:ascii="仿宋" w:hAnsi="仿宋" w:eastAsia="仿宋" w:cs="仿宋_GB2312"/>
          <w:b/>
          <w:bCs/>
          <w:sz w:val="32"/>
          <w:szCs w:val="32"/>
          <w:lang w:val="zh-CN" w:eastAsia="zh-CN"/>
        </w:rPr>
        <w:t>二、项目实施及管理情况</w:t>
      </w:r>
    </w:p>
    <w:p>
      <w:pPr>
        <w:keepNext w:val="0"/>
        <w:keepLines w:val="0"/>
        <w:pageBreakBefore w:val="0"/>
        <w:widowControl w:val="0"/>
        <w:kinsoku/>
        <w:wordWrap/>
        <w:overflowPunct/>
        <w:topLinePunct w:val="0"/>
        <w:autoSpaceDE/>
        <w:autoSpaceDN/>
        <w:bidi w:val="0"/>
        <w:adjustRightInd w:val="0"/>
        <w:snapToGrid w:val="0"/>
        <w:spacing w:line="480" w:lineRule="exact"/>
        <w:ind w:firstLine="720"/>
        <w:textAlignment w:val="auto"/>
        <w:rPr>
          <w:rFonts w:hint="eastAsia" w:ascii="仿宋" w:hAnsi="仿宋" w:eastAsia="仿宋" w:cs="仿宋_GB2312"/>
          <w:b/>
          <w:bCs/>
          <w:sz w:val="32"/>
          <w:szCs w:val="32"/>
          <w:lang w:val="zh-CN" w:eastAsia="zh-CN"/>
        </w:rPr>
      </w:pPr>
      <w:r>
        <w:rPr>
          <w:rFonts w:hint="eastAsia" w:ascii="仿宋" w:hAnsi="仿宋" w:eastAsia="仿宋" w:cs="仿宋_GB2312"/>
          <w:b/>
          <w:bCs/>
          <w:sz w:val="32"/>
          <w:szCs w:val="32"/>
          <w:lang w:val="zh-CN" w:eastAsia="zh-CN"/>
        </w:rPr>
        <w:tab/>
      </w:r>
      <w:r>
        <w:rPr>
          <w:rFonts w:hint="eastAsia" w:ascii="仿宋" w:hAnsi="仿宋" w:eastAsia="仿宋" w:cs="仿宋_GB2312"/>
          <w:b/>
          <w:bCs/>
          <w:sz w:val="32"/>
          <w:szCs w:val="32"/>
          <w:lang w:val="zh-CN" w:eastAsia="zh-CN"/>
        </w:rPr>
        <w:t>（一）资金计划、到位及使用情况。</w:t>
      </w:r>
    </w:p>
    <w:p>
      <w:pPr>
        <w:keepNext w:val="0"/>
        <w:keepLines w:val="0"/>
        <w:pageBreakBefore w:val="0"/>
        <w:widowControl w:val="0"/>
        <w:kinsoku/>
        <w:wordWrap/>
        <w:overflowPunct/>
        <w:topLinePunct w:val="0"/>
        <w:autoSpaceDE/>
        <w:autoSpaceDN/>
        <w:bidi w:val="0"/>
        <w:adjustRightInd w:val="0"/>
        <w:snapToGrid w:val="0"/>
        <w:spacing w:line="48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1、资金计划及到位。该项目资金计划投资</w:t>
      </w:r>
      <w:r>
        <w:rPr>
          <w:rFonts w:hint="eastAsia" w:ascii="仿宋" w:hAnsi="仿宋" w:eastAsia="仿宋" w:cs="Times New Roman"/>
          <w:sz w:val="32"/>
          <w:szCs w:val="32"/>
          <w:lang w:val="en-US" w:eastAsia="zh-CN"/>
        </w:rPr>
        <w:t>210</w:t>
      </w:r>
      <w:r>
        <w:rPr>
          <w:rFonts w:hint="eastAsia" w:ascii="仿宋" w:hAnsi="仿宋" w:eastAsia="仿宋" w:cs="Times New Roman"/>
          <w:sz w:val="32"/>
          <w:szCs w:val="32"/>
          <w:lang w:val="zh-CN" w:eastAsia="zh-CN"/>
        </w:rPr>
        <w:t>元，实际资金到位</w:t>
      </w:r>
      <w:r>
        <w:rPr>
          <w:rFonts w:hint="eastAsia" w:ascii="仿宋" w:hAnsi="仿宋" w:eastAsia="仿宋" w:cs="Times New Roman"/>
          <w:sz w:val="32"/>
          <w:szCs w:val="32"/>
          <w:lang w:val="en-US" w:eastAsia="zh-CN"/>
        </w:rPr>
        <w:t>210</w:t>
      </w:r>
      <w:r>
        <w:rPr>
          <w:rFonts w:hint="eastAsia" w:ascii="仿宋" w:hAnsi="仿宋" w:eastAsia="仿宋" w:cs="Times New Roman"/>
          <w:sz w:val="32"/>
          <w:szCs w:val="32"/>
          <w:lang w:val="zh-CN" w:eastAsia="zh-CN"/>
        </w:rPr>
        <w:t>万元，与资金计划相比资金到位率100%。</w:t>
      </w:r>
    </w:p>
    <w:p>
      <w:pPr>
        <w:keepNext w:val="0"/>
        <w:keepLines w:val="0"/>
        <w:pageBreakBefore w:val="0"/>
        <w:widowControl w:val="0"/>
        <w:kinsoku/>
        <w:wordWrap/>
        <w:overflowPunct/>
        <w:topLinePunct w:val="0"/>
        <w:autoSpaceDE/>
        <w:autoSpaceDN/>
        <w:bidi w:val="0"/>
        <w:adjustRightInd w:val="0"/>
        <w:snapToGrid w:val="0"/>
        <w:spacing w:line="48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2、资金使用。截止评价时点项目资金的实际支出</w:t>
      </w:r>
      <w:r>
        <w:rPr>
          <w:rFonts w:hint="eastAsia" w:ascii="仿宋" w:hAnsi="仿宋" w:eastAsia="仿宋" w:cs="Times New Roman"/>
          <w:sz w:val="32"/>
          <w:szCs w:val="32"/>
          <w:lang w:val="en-US" w:eastAsia="zh-CN"/>
        </w:rPr>
        <w:t>161.08087</w:t>
      </w:r>
      <w:r>
        <w:rPr>
          <w:rFonts w:hint="eastAsia" w:ascii="仿宋" w:hAnsi="仿宋" w:eastAsia="仿宋" w:cs="Times New Roman"/>
          <w:sz w:val="32"/>
          <w:szCs w:val="32"/>
          <w:lang w:val="zh-CN" w:eastAsia="zh-CN"/>
        </w:rPr>
        <w:t>万元，资金开支范围主要为基础设施建设标准及支付进度、支付依据合规合法，资金支付等于预算资金。</w:t>
      </w:r>
    </w:p>
    <w:p>
      <w:pPr>
        <w:keepNext w:val="0"/>
        <w:keepLines w:val="0"/>
        <w:pageBreakBefore w:val="0"/>
        <w:widowControl w:val="0"/>
        <w:kinsoku/>
        <w:wordWrap/>
        <w:overflowPunct/>
        <w:topLinePunct w:val="0"/>
        <w:autoSpaceDE/>
        <w:autoSpaceDN/>
        <w:bidi w:val="0"/>
        <w:adjustRightInd w:val="0"/>
        <w:snapToGrid w:val="0"/>
        <w:spacing w:line="480" w:lineRule="exact"/>
        <w:ind w:firstLine="720"/>
        <w:textAlignment w:val="auto"/>
        <w:rPr>
          <w:rFonts w:hint="eastAsia" w:ascii="仿宋" w:hAnsi="仿宋" w:eastAsia="仿宋" w:cs="仿宋_GB2312"/>
          <w:b/>
          <w:bCs/>
          <w:sz w:val="32"/>
          <w:szCs w:val="32"/>
          <w:lang w:val="zh-CN" w:eastAsia="zh-CN"/>
        </w:rPr>
      </w:pPr>
      <w:r>
        <w:rPr>
          <w:rFonts w:hint="eastAsia" w:ascii="仿宋" w:hAnsi="仿宋" w:eastAsia="仿宋" w:cs="仿宋_GB2312"/>
          <w:b/>
          <w:bCs/>
          <w:sz w:val="32"/>
          <w:szCs w:val="32"/>
          <w:lang w:val="zh-CN" w:eastAsia="zh-CN"/>
        </w:rPr>
        <w:t>（二）项目财务管理情况。</w:t>
      </w:r>
    </w:p>
    <w:p>
      <w:pPr>
        <w:keepNext w:val="0"/>
        <w:keepLines w:val="0"/>
        <w:pageBreakBefore w:val="0"/>
        <w:widowControl w:val="0"/>
        <w:kinsoku/>
        <w:wordWrap/>
        <w:overflowPunct/>
        <w:topLinePunct w:val="0"/>
        <w:autoSpaceDE/>
        <w:autoSpaceDN/>
        <w:bidi w:val="0"/>
        <w:adjustRightInd w:val="0"/>
        <w:snapToGrid w:val="0"/>
        <w:spacing w:line="48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（一）资金到位后，我镇将加强对项目资金使用情况的监督管理，做到专款专用，确保不挪用转借和挤占项目工程款；镇政府将按县发改委、财政局和县乡村振兴局的督导要求积极配合。</w:t>
      </w:r>
    </w:p>
    <w:p>
      <w:pPr>
        <w:keepNext w:val="0"/>
        <w:keepLines w:val="0"/>
        <w:pageBreakBefore w:val="0"/>
        <w:widowControl w:val="0"/>
        <w:kinsoku/>
        <w:wordWrap/>
        <w:overflowPunct/>
        <w:topLinePunct w:val="0"/>
        <w:autoSpaceDE/>
        <w:autoSpaceDN/>
        <w:bidi w:val="0"/>
        <w:adjustRightInd w:val="0"/>
        <w:snapToGrid w:val="0"/>
        <w:spacing w:line="48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（二）项目实施后，待项目主体工程完工，通过使用证明工程质量各项指标均合格后方可拨付。</w:t>
      </w:r>
    </w:p>
    <w:p>
      <w:pPr>
        <w:keepNext w:val="0"/>
        <w:keepLines w:val="0"/>
        <w:pageBreakBefore w:val="0"/>
        <w:widowControl w:val="0"/>
        <w:kinsoku/>
        <w:wordWrap/>
        <w:overflowPunct/>
        <w:topLinePunct w:val="0"/>
        <w:autoSpaceDE/>
        <w:autoSpaceDN/>
        <w:bidi w:val="0"/>
        <w:adjustRightInd w:val="0"/>
        <w:snapToGrid w:val="0"/>
        <w:spacing w:line="480" w:lineRule="exact"/>
        <w:ind w:firstLine="720"/>
        <w:textAlignment w:val="auto"/>
        <w:rPr>
          <w:rFonts w:hint="eastAsia" w:ascii="仿宋" w:hAnsi="仿宋" w:eastAsia="仿宋" w:cs="仿宋_GB2312"/>
          <w:b/>
          <w:bCs/>
          <w:sz w:val="32"/>
          <w:szCs w:val="32"/>
          <w:lang w:val="zh-CN" w:eastAsia="zh-CN"/>
        </w:rPr>
      </w:pPr>
      <w:r>
        <w:rPr>
          <w:rFonts w:hint="eastAsia" w:ascii="仿宋" w:hAnsi="仿宋" w:eastAsia="仿宋" w:cs="仿宋_GB2312"/>
          <w:b/>
          <w:bCs/>
          <w:sz w:val="32"/>
          <w:szCs w:val="32"/>
          <w:lang w:val="zh-CN" w:eastAsia="zh-CN"/>
        </w:rPr>
        <w:t>（三）项目组织实施情况。</w:t>
      </w:r>
    </w:p>
    <w:p>
      <w:pPr>
        <w:keepNext w:val="0"/>
        <w:keepLines w:val="0"/>
        <w:pageBreakBefore w:val="0"/>
        <w:widowControl w:val="0"/>
        <w:kinsoku/>
        <w:wordWrap/>
        <w:overflowPunct/>
        <w:topLinePunct w:val="0"/>
        <w:autoSpaceDE/>
        <w:autoSpaceDN/>
        <w:bidi w:val="0"/>
        <w:adjustRightInd w:val="0"/>
        <w:snapToGrid w:val="0"/>
        <w:spacing w:line="48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项目严格按照2021年南木达镇乡村振兴四好农村路灾毁修复建设项目实施方案执行。</w:t>
      </w:r>
    </w:p>
    <w:p>
      <w:pPr>
        <w:keepNext w:val="0"/>
        <w:keepLines w:val="0"/>
        <w:pageBreakBefore w:val="0"/>
        <w:widowControl w:val="0"/>
        <w:kinsoku/>
        <w:wordWrap/>
        <w:overflowPunct/>
        <w:topLinePunct w:val="0"/>
        <w:autoSpaceDE/>
        <w:autoSpaceDN/>
        <w:bidi w:val="0"/>
        <w:adjustRightInd w:val="0"/>
        <w:snapToGrid w:val="0"/>
        <w:spacing w:line="480" w:lineRule="exact"/>
        <w:ind w:firstLine="720"/>
        <w:textAlignment w:val="auto"/>
        <w:rPr>
          <w:rFonts w:hint="eastAsia" w:ascii="仿宋" w:hAnsi="仿宋" w:eastAsia="仿宋" w:cs="仿宋_GB2312"/>
          <w:b/>
          <w:bCs/>
          <w:sz w:val="32"/>
          <w:szCs w:val="32"/>
          <w:lang w:val="zh-CN" w:eastAsia="zh-CN"/>
        </w:rPr>
      </w:pPr>
      <w:r>
        <w:rPr>
          <w:rFonts w:hint="eastAsia" w:ascii="仿宋" w:hAnsi="仿宋" w:eastAsia="仿宋" w:cs="仿宋_GB2312"/>
          <w:b/>
          <w:bCs/>
          <w:sz w:val="32"/>
          <w:szCs w:val="32"/>
          <w:lang w:val="zh-CN" w:eastAsia="zh-CN"/>
        </w:rPr>
        <w:t>三、目标完成情况</w:t>
      </w:r>
      <w:r>
        <w:rPr>
          <w:rFonts w:hint="eastAsia" w:ascii="仿宋" w:hAnsi="仿宋" w:eastAsia="仿宋" w:cs="仿宋_GB2312"/>
          <w:b/>
          <w:bCs/>
          <w:sz w:val="32"/>
          <w:szCs w:val="32"/>
          <w:lang w:val="zh-CN" w:eastAsia="zh-CN"/>
        </w:rPr>
        <w:tab/>
      </w:r>
    </w:p>
    <w:p>
      <w:pPr>
        <w:keepNext w:val="0"/>
        <w:keepLines w:val="0"/>
        <w:pageBreakBefore w:val="0"/>
        <w:widowControl w:val="0"/>
        <w:kinsoku/>
        <w:wordWrap/>
        <w:overflowPunct/>
        <w:topLinePunct w:val="0"/>
        <w:autoSpaceDE/>
        <w:autoSpaceDN/>
        <w:bidi w:val="0"/>
        <w:adjustRightInd w:val="0"/>
        <w:snapToGrid w:val="0"/>
        <w:spacing w:line="480" w:lineRule="exact"/>
        <w:ind w:firstLine="720"/>
        <w:textAlignment w:val="auto"/>
        <w:rPr>
          <w:rFonts w:hint="eastAsia" w:ascii="仿宋" w:hAnsi="仿宋" w:eastAsia="仿宋" w:cs="仿宋_GB2312"/>
          <w:b/>
          <w:bCs/>
          <w:sz w:val="32"/>
          <w:szCs w:val="32"/>
          <w:lang w:val="zh-CN" w:eastAsia="zh-CN"/>
        </w:rPr>
      </w:pPr>
      <w:r>
        <w:rPr>
          <w:rFonts w:hint="eastAsia" w:ascii="仿宋" w:hAnsi="仿宋" w:eastAsia="仿宋" w:cs="仿宋_GB2312"/>
          <w:b/>
          <w:bCs/>
          <w:sz w:val="32"/>
          <w:szCs w:val="32"/>
          <w:lang w:val="zh-CN" w:eastAsia="zh-CN"/>
        </w:rPr>
        <w:t>（一）目标任务量完成情况。</w:t>
      </w:r>
    </w:p>
    <w:p>
      <w:pPr>
        <w:keepNext w:val="0"/>
        <w:keepLines w:val="0"/>
        <w:pageBreakBefore w:val="0"/>
        <w:widowControl w:val="0"/>
        <w:kinsoku/>
        <w:wordWrap/>
        <w:overflowPunct/>
        <w:topLinePunct w:val="0"/>
        <w:autoSpaceDE/>
        <w:autoSpaceDN/>
        <w:bidi w:val="0"/>
        <w:adjustRightInd w:val="0"/>
        <w:snapToGrid w:val="0"/>
        <w:spacing w:line="48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项目成立了项目管理办公室，由镇党委书记主管，镇长主抓，专人负责，并配备监理协助抓好工程工期与质量等工作。</w:t>
      </w:r>
    </w:p>
    <w:p>
      <w:pPr>
        <w:keepNext w:val="0"/>
        <w:keepLines w:val="0"/>
        <w:pageBreakBefore w:val="0"/>
        <w:widowControl w:val="0"/>
        <w:kinsoku/>
        <w:wordWrap/>
        <w:overflowPunct/>
        <w:topLinePunct w:val="0"/>
        <w:autoSpaceDE/>
        <w:autoSpaceDN/>
        <w:bidi w:val="0"/>
        <w:adjustRightInd w:val="0"/>
        <w:snapToGrid w:val="0"/>
        <w:spacing w:line="480" w:lineRule="exact"/>
        <w:ind w:firstLine="720"/>
        <w:textAlignment w:val="auto"/>
        <w:rPr>
          <w:rFonts w:hint="eastAsia" w:ascii="仿宋" w:hAnsi="仿宋" w:eastAsia="仿宋" w:cs="仿宋_GB2312"/>
          <w:b/>
          <w:bCs/>
          <w:sz w:val="32"/>
          <w:szCs w:val="32"/>
          <w:lang w:val="zh-CN" w:eastAsia="zh-CN"/>
        </w:rPr>
      </w:pPr>
      <w:r>
        <w:rPr>
          <w:rFonts w:hint="eastAsia" w:ascii="仿宋" w:hAnsi="仿宋" w:eastAsia="仿宋" w:cs="仿宋_GB2312"/>
          <w:b/>
          <w:bCs/>
          <w:sz w:val="32"/>
          <w:szCs w:val="32"/>
          <w:lang w:val="zh-CN" w:eastAsia="zh-CN"/>
        </w:rPr>
        <w:t>（二）目标质量完成情况。</w:t>
      </w:r>
    </w:p>
    <w:p>
      <w:pPr>
        <w:keepNext w:val="0"/>
        <w:keepLines w:val="0"/>
        <w:pageBreakBefore w:val="0"/>
        <w:widowControl w:val="0"/>
        <w:kinsoku/>
        <w:wordWrap/>
        <w:overflowPunct/>
        <w:topLinePunct w:val="0"/>
        <w:autoSpaceDE/>
        <w:autoSpaceDN/>
        <w:bidi w:val="0"/>
        <w:adjustRightInd w:val="0"/>
        <w:snapToGrid w:val="0"/>
        <w:spacing w:line="480" w:lineRule="exact"/>
        <w:ind w:firstLine="720"/>
        <w:textAlignment w:val="auto"/>
        <w:rPr>
          <w:rFonts w:hint="eastAsia" w:ascii="仿宋" w:hAnsi="仿宋" w:eastAsia="仿宋" w:cs="Times New Roman"/>
          <w:sz w:val="32"/>
          <w:szCs w:val="32"/>
          <w:lang w:val="zh-CN" w:eastAsia="zh-CN"/>
        </w:rPr>
      </w:pPr>
      <w:r>
        <w:rPr>
          <w:rFonts w:hint="eastAsia" w:ascii="仿宋" w:hAnsi="仿宋" w:eastAsia="仿宋" w:cs="Times New Roman"/>
          <w:sz w:val="32"/>
          <w:szCs w:val="32"/>
          <w:lang w:val="zh-CN" w:eastAsia="zh-CN"/>
        </w:rPr>
        <w:t>项目按施工合同约定，如期保质保量完成。</w:t>
      </w:r>
    </w:p>
    <w:p>
      <w:pPr>
        <w:keepNext w:val="0"/>
        <w:keepLines w:val="0"/>
        <w:pageBreakBefore w:val="0"/>
        <w:widowControl w:val="0"/>
        <w:kinsoku/>
        <w:wordWrap/>
        <w:overflowPunct/>
        <w:topLinePunct w:val="0"/>
        <w:autoSpaceDE/>
        <w:autoSpaceDN/>
        <w:bidi w:val="0"/>
        <w:adjustRightInd w:val="0"/>
        <w:snapToGrid w:val="0"/>
        <w:spacing w:line="480" w:lineRule="exact"/>
        <w:ind w:firstLine="720"/>
        <w:textAlignment w:val="auto"/>
        <w:rPr>
          <w:rFonts w:hint="eastAsia" w:ascii="仿宋" w:hAnsi="仿宋" w:eastAsia="仿宋" w:cs="仿宋_GB2312"/>
          <w:b/>
          <w:bCs/>
          <w:sz w:val="32"/>
          <w:szCs w:val="32"/>
          <w:lang w:val="zh-CN" w:eastAsia="zh-CN"/>
        </w:rPr>
      </w:pPr>
      <w:r>
        <w:rPr>
          <w:rFonts w:hint="eastAsia" w:ascii="仿宋" w:hAnsi="仿宋" w:eastAsia="仿宋" w:cs="仿宋_GB2312"/>
          <w:b/>
          <w:bCs/>
          <w:sz w:val="32"/>
          <w:szCs w:val="32"/>
          <w:lang w:val="zh-CN" w:eastAsia="zh-CN"/>
        </w:rPr>
        <w:t>四、项目效益情况</w:t>
      </w:r>
    </w:p>
    <w:p>
      <w:pPr>
        <w:keepNext w:val="0"/>
        <w:keepLines w:val="0"/>
        <w:pageBreakBefore w:val="0"/>
        <w:widowControl w:val="0"/>
        <w:kinsoku/>
        <w:wordWrap/>
        <w:overflowPunct/>
        <w:topLinePunct w:val="0"/>
        <w:autoSpaceDE/>
        <w:autoSpaceDN/>
        <w:bidi w:val="0"/>
        <w:spacing w:line="480" w:lineRule="exact"/>
        <w:ind w:firstLine="630"/>
        <w:jc w:val="left"/>
        <w:textAlignment w:val="auto"/>
        <w:rPr>
          <w:rFonts w:hint="eastAsia" w:ascii="仿宋_GB2312" w:hAnsi="仿宋" w:eastAsia="仿宋_GB2312" w:cs="宋体"/>
          <w:color w:val="333333"/>
          <w:kern w:val="0"/>
          <w:sz w:val="32"/>
          <w:szCs w:val="32"/>
          <w:lang w:val="en-US" w:eastAsia="zh-CN"/>
        </w:rPr>
      </w:pPr>
      <w:r>
        <w:rPr>
          <w:rFonts w:hint="eastAsia" w:ascii="仿宋_GB2312" w:hAnsi="仿宋"/>
          <w:sz w:val="32"/>
          <w:szCs w:val="32"/>
          <w:lang w:val="en-US" w:eastAsia="zh-CN"/>
        </w:rPr>
        <w:t>该项目</w:t>
      </w:r>
      <w:r>
        <w:rPr>
          <w:rFonts w:hint="eastAsia" w:ascii="仿宋_GB2312" w:hAnsi="仿宋" w:eastAsia="仿宋_GB2312"/>
          <w:sz w:val="32"/>
          <w:szCs w:val="32"/>
          <w:lang w:val="en-US" w:eastAsia="zh-CN"/>
        </w:rPr>
        <w:t>是</w:t>
      </w:r>
      <w:r>
        <w:rPr>
          <w:rFonts w:hint="eastAsia" w:ascii="仿宋_GB2312" w:hAnsi="仿宋" w:eastAsia="仿宋_GB2312"/>
          <w:sz w:val="32"/>
          <w:szCs w:val="32"/>
        </w:rPr>
        <w:t>全面改善</w:t>
      </w:r>
      <w:r>
        <w:rPr>
          <w:rFonts w:hint="eastAsia" w:ascii="仿宋_GB2312" w:hAnsi="仿宋" w:eastAsia="仿宋_GB2312"/>
          <w:sz w:val="32"/>
          <w:szCs w:val="32"/>
          <w:lang w:eastAsia="zh-CN"/>
        </w:rPr>
        <w:t>该村</w:t>
      </w:r>
      <w:r>
        <w:rPr>
          <w:rFonts w:hint="eastAsia" w:ascii="仿宋_GB2312" w:hAnsi="仿宋" w:eastAsia="仿宋_GB2312"/>
          <w:sz w:val="32"/>
          <w:szCs w:val="32"/>
        </w:rPr>
        <w:t>生产生活条件，以解决突出制约问题为重点</w:t>
      </w:r>
      <w:r>
        <w:rPr>
          <w:rFonts w:hint="eastAsia" w:ascii="仿宋_GB2312" w:hAnsi="仿宋" w:eastAsia="仿宋_GB2312"/>
          <w:sz w:val="32"/>
          <w:szCs w:val="32"/>
          <w:lang w:eastAsia="zh-CN"/>
        </w:rPr>
        <w:t>为目的的建设项目</w:t>
      </w:r>
      <w:r>
        <w:rPr>
          <w:rFonts w:hint="eastAsia" w:ascii="仿宋_GB2312" w:hAnsi="仿宋" w:eastAsia="仿宋_GB2312"/>
          <w:sz w:val="32"/>
          <w:szCs w:val="32"/>
        </w:rPr>
        <w:t>，是解决</w:t>
      </w:r>
      <w:r>
        <w:rPr>
          <w:rFonts w:hint="eastAsia" w:ascii="仿宋_GB2312" w:hAnsi="仿宋" w:eastAsia="仿宋_GB2312"/>
          <w:sz w:val="32"/>
          <w:szCs w:val="32"/>
          <w:lang w:eastAsia="zh-CN"/>
        </w:rPr>
        <w:t>人居环境整治</w:t>
      </w:r>
      <w:r>
        <w:rPr>
          <w:rFonts w:hint="eastAsia" w:ascii="仿宋_GB2312" w:hAnsi="仿宋" w:eastAsia="仿宋_GB2312"/>
          <w:sz w:val="32"/>
          <w:szCs w:val="32"/>
        </w:rPr>
        <w:t>，改善生产生活条件</w:t>
      </w:r>
      <w:r>
        <w:rPr>
          <w:rFonts w:hint="eastAsia" w:ascii="仿宋_GB2312" w:hAnsi="仿宋" w:eastAsia="仿宋_GB2312"/>
          <w:sz w:val="32"/>
          <w:szCs w:val="32"/>
          <w:lang w:eastAsia="zh-CN"/>
        </w:rPr>
        <w:t>的惠民项目</w:t>
      </w:r>
      <w:r>
        <w:rPr>
          <w:rFonts w:hint="eastAsia" w:ascii="仿宋_GB2312" w:hAnsi="仿宋" w:eastAsia="仿宋_GB2312"/>
          <w:sz w:val="32"/>
          <w:szCs w:val="32"/>
        </w:rPr>
        <w:t>。</w:t>
      </w:r>
      <w:r>
        <w:rPr>
          <w:rFonts w:hint="eastAsia" w:ascii="仿宋_GB2312" w:hAnsi="仿宋" w:eastAsia="仿宋_GB2312"/>
          <w:sz w:val="32"/>
          <w:szCs w:val="32"/>
          <w:lang w:eastAsia="zh-CN"/>
        </w:rPr>
        <w:t>项目按照抓重点、补短板、强弱项的要求，围绕农民群众最关心最直接最现实的利益问题，</w:t>
      </w:r>
      <w:r>
        <w:rPr>
          <w:rFonts w:hint="eastAsia" w:ascii="仿宋_GB2312" w:hAnsi="仿宋" w:eastAsia="仿宋_GB2312"/>
          <w:sz w:val="32"/>
          <w:szCs w:val="32"/>
        </w:rPr>
        <w:t>项目完成后</w:t>
      </w:r>
      <w:r>
        <w:rPr>
          <w:rFonts w:hint="eastAsia" w:ascii="仿宋_GB2312" w:hAnsi="仿宋" w:eastAsia="仿宋_GB2312"/>
          <w:sz w:val="32"/>
          <w:szCs w:val="32"/>
          <w:lang w:eastAsia="zh-CN"/>
        </w:rPr>
        <w:t>，</w:t>
      </w:r>
      <w:r>
        <w:rPr>
          <w:rFonts w:hint="eastAsia" w:ascii="仿宋_GB2312" w:hAnsi="仿宋" w:eastAsia="仿宋_GB2312"/>
          <w:sz w:val="32"/>
          <w:szCs w:val="32"/>
        </w:rPr>
        <w:t>将使</w:t>
      </w:r>
      <w:r>
        <w:rPr>
          <w:rFonts w:hint="eastAsia" w:ascii="仿宋_GB2312" w:hAnsi="仿宋" w:eastAsia="仿宋_GB2312"/>
          <w:sz w:val="32"/>
          <w:szCs w:val="32"/>
          <w:lang w:eastAsia="zh-CN"/>
        </w:rPr>
        <w:t>该村</w:t>
      </w:r>
      <w:r>
        <w:rPr>
          <w:rFonts w:hint="eastAsia" w:ascii="仿宋_GB2312" w:hAnsi="仿宋" w:eastAsia="仿宋_GB2312"/>
          <w:sz w:val="32"/>
          <w:szCs w:val="32"/>
        </w:rPr>
        <w:t>基础设施条件得到极大改善</w:t>
      </w:r>
      <w:r>
        <w:rPr>
          <w:rFonts w:hint="eastAsia" w:ascii="仿宋_GB2312" w:hAnsi="仿宋" w:eastAsia="仿宋_GB2312"/>
          <w:sz w:val="32"/>
          <w:szCs w:val="32"/>
          <w:lang w:eastAsia="zh-CN"/>
        </w:rPr>
        <w:t>，</w:t>
      </w:r>
      <w:r>
        <w:rPr>
          <w:rFonts w:hint="eastAsia" w:ascii="仿宋_GB2312" w:hAnsi="仿宋" w:eastAsia="仿宋_GB2312"/>
          <w:sz w:val="32"/>
          <w:szCs w:val="32"/>
        </w:rPr>
        <w:t>为经济发展创造良好的设施环境</w:t>
      </w:r>
      <w:r>
        <w:rPr>
          <w:rFonts w:hint="eastAsia" w:ascii="仿宋_GB2312" w:hAnsi="仿宋" w:eastAsia="仿宋_GB2312"/>
          <w:sz w:val="32"/>
          <w:szCs w:val="32"/>
          <w:lang w:eastAsia="zh-CN"/>
        </w:rPr>
        <w:t>，</w:t>
      </w:r>
      <w:r>
        <w:rPr>
          <w:rFonts w:hint="eastAsia" w:ascii="仿宋_GB2312" w:hAnsi="仿宋" w:eastAsia="仿宋_GB2312"/>
          <w:sz w:val="32"/>
          <w:szCs w:val="32"/>
        </w:rPr>
        <w:t>村民生活水平和质量进一步</w:t>
      </w:r>
      <w:r>
        <w:rPr>
          <w:rFonts w:hint="eastAsia" w:ascii="仿宋_GB2312" w:hAnsi="仿宋" w:eastAsia="仿宋_GB2312"/>
          <w:sz w:val="32"/>
          <w:szCs w:val="32"/>
          <w:lang w:eastAsia="zh-CN"/>
        </w:rPr>
        <w:t>提高，项目建设将有效推进</w:t>
      </w:r>
      <w:r>
        <w:rPr>
          <w:rFonts w:hint="eastAsia" w:ascii="仿宋" w:hAnsi="仿宋" w:eastAsia="仿宋" w:cs="Times New Roman"/>
          <w:sz w:val="32"/>
          <w:szCs w:val="32"/>
          <w:lang w:val="zh-CN" w:eastAsia="zh-CN"/>
        </w:rPr>
        <w:t>乡村振兴</w:t>
      </w:r>
      <w:r>
        <w:rPr>
          <w:rFonts w:hint="eastAsia" w:ascii="仿宋_GB2312" w:hAnsi="仿宋" w:eastAsia="仿宋_GB2312"/>
          <w:sz w:val="32"/>
          <w:szCs w:val="32"/>
          <w:lang w:eastAsia="zh-CN"/>
        </w:rPr>
        <w:t>建设进程。</w:t>
      </w:r>
      <w:r>
        <w:rPr>
          <w:rFonts w:hint="eastAsia" w:ascii="仿宋_GB2312" w:hAnsi="仿宋" w:eastAsia="仿宋_GB2312" w:cs="宋体"/>
          <w:color w:val="333333"/>
          <w:kern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val="0"/>
        <w:snapToGrid w:val="0"/>
        <w:spacing w:line="480" w:lineRule="exact"/>
        <w:ind w:firstLine="720"/>
        <w:textAlignment w:val="auto"/>
        <w:rPr>
          <w:rFonts w:hint="eastAsia" w:ascii="仿宋" w:hAnsi="仿宋" w:eastAsia="仿宋" w:cs="仿宋_GB2312"/>
          <w:b/>
          <w:bCs/>
          <w:sz w:val="32"/>
          <w:szCs w:val="32"/>
          <w:lang w:val="zh-CN" w:eastAsia="zh-CN"/>
        </w:rPr>
      </w:pPr>
    </w:p>
    <w:p>
      <w:pPr>
        <w:keepNext w:val="0"/>
        <w:keepLines w:val="0"/>
        <w:pageBreakBefore w:val="0"/>
        <w:widowControl w:val="0"/>
        <w:kinsoku/>
        <w:wordWrap/>
        <w:overflowPunct/>
        <w:topLinePunct w:val="0"/>
        <w:autoSpaceDE/>
        <w:autoSpaceDN/>
        <w:bidi w:val="0"/>
        <w:adjustRightInd w:val="0"/>
        <w:snapToGrid w:val="0"/>
        <w:spacing w:line="480" w:lineRule="exact"/>
        <w:ind w:firstLine="720"/>
        <w:textAlignment w:val="auto"/>
        <w:rPr>
          <w:rFonts w:hint="eastAsia" w:ascii="仿宋" w:hAnsi="仿宋" w:eastAsia="仿宋" w:cs="仿宋_GB2312"/>
          <w:b/>
          <w:bCs/>
          <w:sz w:val="32"/>
          <w:szCs w:val="32"/>
          <w:lang w:val="zh-CN" w:eastAsia="zh-CN"/>
        </w:rPr>
      </w:pPr>
      <w:r>
        <w:rPr>
          <w:rFonts w:hint="eastAsia" w:ascii="仿宋" w:hAnsi="仿宋" w:eastAsia="仿宋" w:cs="仿宋_GB2312"/>
          <w:b/>
          <w:bCs/>
          <w:sz w:val="32"/>
          <w:szCs w:val="32"/>
          <w:lang w:val="zh-CN" w:eastAsia="zh-CN"/>
        </w:rPr>
        <w:t>五、问题及建议</w:t>
      </w:r>
    </w:p>
    <w:p>
      <w:pPr>
        <w:keepNext w:val="0"/>
        <w:keepLines w:val="0"/>
        <w:pageBreakBefore w:val="0"/>
        <w:widowControl w:val="0"/>
        <w:kinsoku/>
        <w:wordWrap/>
        <w:overflowPunct/>
        <w:topLinePunct w:val="0"/>
        <w:autoSpaceDE/>
        <w:autoSpaceDN/>
        <w:bidi w:val="0"/>
        <w:adjustRightInd w:val="0"/>
        <w:snapToGrid w:val="0"/>
        <w:spacing w:line="480" w:lineRule="exact"/>
        <w:ind w:firstLine="720"/>
        <w:textAlignment w:val="auto"/>
        <w:rPr>
          <w:rFonts w:hint="eastAsia" w:ascii="仿宋_GB2312" w:hAnsi="仿宋" w:eastAsia="仿宋_GB2312" w:cs="Times New Roman"/>
          <w:sz w:val="32"/>
          <w:szCs w:val="32"/>
          <w:lang w:val="zh-CN" w:eastAsia="zh-CN"/>
        </w:rPr>
      </w:pPr>
      <w:r>
        <w:rPr>
          <w:rFonts w:hint="eastAsia" w:ascii="仿宋" w:hAnsi="仿宋" w:eastAsia="仿宋" w:cs="仿宋_GB2312"/>
          <w:b/>
          <w:bCs/>
          <w:sz w:val="32"/>
          <w:szCs w:val="32"/>
          <w:lang w:val="zh-CN" w:eastAsia="zh-CN"/>
        </w:rPr>
        <w:t>（一）存在的问题。</w:t>
      </w:r>
      <w:r>
        <w:rPr>
          <w:rFonts w:hint="eastAsia" w:ascii="仿宋_GB2312" w:hAnsi="仿宋" w:eastAsia="仿宋_GB2312" w:cs="Times New Roman"/>
          <w:sz w:val="32"/>
          <w:szCs w:val="32"/>
          <w:lang w:val="zh-CN" w:eastAsia="zh-CN"/>
        </w:rPr>
        <w:t>无</w:t>
      </w:r>
    </w:p>
    <w:p>
      <w:pPr>
        <w:keepNext w:val="0"/>
        <w:keepLines w:val="0"/>
        <w:pageBreakBefore w:val="0"/>
        <w:widowControl w:val="0"/>
        <w:kinsoku/>
        <w:wordWrap/>
        <w:overflowPunct/>
        <w:topLinePunct w:val="0"/>
        <w:autoSpaceDE/>
        <w:autoSpaceDN/>
        <w:bidi w:val="0"/>
        <w:adjustRightInd w:val="0"/>
        <w:snapToGrid w:val="0"/>
        <w:spacing w:line="480" w:lineRule="exact"/>
        <w:ind w:firstLine="720"/>
        <w:textAlignment w:val="auto"/>
        <w:rPr>
          <w:rFonts w:hint="eastAsia" w:ascii="仿宋_GB2312" w:hAnsi="仿宋" w:eastAsia="仿宋_GB2312" w:cs="Times New Roman"/>
          <w:sz w:val="32"/>
          <w:szCs w:val="32"/>
          <w:lang w:val="zh-CN" w:eastAsia="zh-CN"/>
        </w:rPr>
      </w:pPr>
      <w:r>
        <w:rPr>
          <w:rFonts w:hint="eastAsia" w:ascii="仿宋" w:hAnsi="仿宋" w:eastAsia="仿宋" w:cs="仿宋_GB2312"/>
          <w:b/>
          <w:bCs/>
          <w:sz w:val="32"/>
          <w:szCs w:val="32"/>
          <w:lang w:val="zh-CN" w:eastAsia="zh-CN"/>
        </w:rPr>
        <w:t>（二）相关建议。</w:t>
      </w:r>
      <w:r>
        <w:rPr>
          <w:rFonts w:hint="eastAsia" w:ascii="仿宋_GB2312" w:hAnsi="仿宋" w:eastAsia="仿宋_GB2312" w:cs="Times New Roman"/>
          <w:sz w:val="32"/>
          <w:szCs w:val="32"/>
          <w:lang w:val="zh-CN" w:eastAsia="zh-CN"/>
        </w:rPr>
        <w:t>无</w:t>
      </w:r>
    </w:p>
    <w:p>
      <w:pPr>
        <w:keepNext w:val="0"/>
        <w:keepLines w:val="0"/>
        <w:pageBreakBefore w:val="0"/>
        <w:widowControl w:val="0"/>
        <w:kinsoku/>
        <w:wordWrap/>
        <w:overflowPunct/>
        <w:topLinePunct w:val="0"/>
        <w:autoSpaceDE/>
        <w:autoSpaceDN/>
        <w:bidi w:val="0"/>
        <w:spacing w:line="500" w:lineRule="exact"/>
        <w:textAlignment w:val="auto"/>
      </w:pPr>
    </w:p>
    <w:p>
      <w:pPr>
        <w:widowControl/>
        <w:jc w:val="left"/>
        <w:rPr>
          <w:rStyle w:val="29"/>
          <w:rFonts w:ascii="黑体" w:hAnsi="黑体" w:eastAsia="黑体"/>
          <w:b w:val="0"/>
        </w:rPr>
      </w:pPr>
    </w:p>
    <w:p>
      <w:pPr>
        <w:spacing w:line="600" w:lineRule="exact"/>
        <w:jc w:val="center"/>
        <w:outlineLvl w:val="0"/>
        <w:rPr>
          <w:rFonts w:hint="eastAsia" w:ascii="黑体" w:hAnsi="黑体" w:eastAsia="黑体"/>
          <w:color w:val="000000"/>
          <w:sz w:val="44"/>
          <w:szCs w:val="44"/>
        </w:rPr>
      </w:pPr>
      <w:bookmarkStart w:id="112" w:name="_Toc79163635"/>
      <w:bookmarkStart w:id="113" w:name="_Toc79163885"/>
      <w:bookmarkStart w:id="114" w:name="_Toc15396618"/>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Style w:val="29"/>
          <w:rFonts w:ascii="黑体" w:hAnsi="黑体" w:eastAsia="黑体"/>
          <w:b w:val="0"/>
        </w:rPr>
      </w:pPr>
      <w:r>
        <w:rPr>
          <w:rFonts w:hint="eastAsia" w:ascii="黑体" w:hAnsi="黑体" w:eastAsia="黑体"/>
          <w:color w:val="000000"/>
          <w:sz w:val="44"/>
          <w:szCs w:val="44"/>
        </w:rPr>
        <w:t>第</w:t>
      </w:r>
      <w:r>
        <w:rPr>
          <w:rStyle w:val="29"/>
          <w:rFonts w:hint="eastAsia" w:ascii="黑体" w:hAnsi="黑体" w:eastAsia="黑体"/>
          <w:b w:val="0"/>
        </w:rPr>
        <w:t>五部分</w:t>
      </w:r>
      <w:r>
        <w:rPr>
          <w:rStyle w:val="29"/>
          <w:rFonts w:ascii="黑体" w:hAnsi="黑体" w:eastAsia="黑体"/>
          <w:b w:val="0"/>
        </w:rPr>
        <w:t xml:space="preserve"> </w:t>
      </w:r>
      <w:r>
        <w:rPr>
          <w:rStyle w:val="29"/>
          <w:rFonts w:hint="eastAsia" w:ascii="黑体" w:hAnsi="黑体" w:eastAsia="黑体"/>
          <w:b w:val="0"/>
        </w:rPr>
        <w:t>附表</w:t>
      </w:r>
      <w:bookmarkEnd w:id="107"/>
      <w:bookmarkEnd w:id="112"/>
      <w:bookmarkEnd w:id="113"/>
      <w:bookmarkEnd w:id="114"/>
    </w:p>
    <w:p>
      <w:pPr>
        <w:pStyle w:val="5"/>
        <w:rPr>
          <w:rFonts w:ascii="仿宋" w:hAnsi="仿宋" w:eastAsia="仿宋"/>
          <w:color w:val="000000"/>
        </w:rPr>
      </w:pPr>
      <w:bookmarkStart w:id="115" w:name="_Toc79163636"/>
      <w:bookmarkStart w:id="116" w:name="_Toc79163886"/>
      <w:bookmarkStart w:id="117" w:name="_Toc15396619"/>
      <w:r>
        <w:rPr>
          <w:rFonts w:hint="eastAsia" w:ascii="仿宋" w:hAnsi="仿宋" w:eastAsia="仿宋"/>
          <w:b w:val="0"/>
          <w:color w:val="000000"/>
        </w:rPr>
        <w:t>一、收</w:t>
      </w:r>
      <w:r>
        <w:rPr>
          <w:rStyle w:val="30"/>
          <w:rFonts w:hint="eastAsia" w:ascii="仿宋" w:hAnsi="仿宋" w:eastAsia="仿宋"/>
          <w:b w:val="0"/>
          <w:bCs w:val="0"/>
        </w:rPr>
        <w:t>入支出决算总表</w:t>
      </w:r>
      <w:bookmarkEnd w:id="115"/>
      <w:bookmarkEnd w:id="116"/>
      <w:bookmarkEnd w:id="117"/>
    </w:p>
    <w:p>
      <w:pPr>
        <w:pStyle w:val="5"/>
        <w:rPr>
          <w:rFonts w:ascii="仿宋" w:hAnsi="仿宋" w:eastAsia="仿宋"/>
          <w:color w:val="000000"/>
        </w:rPr>
      </w:pPr>
      <w:bookmarkStart w:id="118" w:name="_Toc15396620"/>
      <w:bookmarkStart w:id="119" w:name="_Toc79163887"/>
      <w:bookmarkStart w:id="120" w:name="_Toc79163637"/>
      <w:r>
        <w:rPr>
          <w:rFonts w:hint="eastAsia" w:ascii="仿宋" w:hAnsi="仿宋" w:eastAsia="仿宋"/>
          <w:b w:val="0"/>
          <w:color w:val="000000"/>
        </w:rPr>
        <w:t>二、收</w:t>
      </w:r>
      <w:r>
        <w:rPr>
          <w:rStyle w:val="30"/>
          <w:rFonts w:hint="eastAsia" w:ascii="仿宋" w:hAnsi="仿宋" w:eastAsia="仿宋"/>
          <w:b w:val="0"/>
          <w:bCs w:val="0"/>
        </w:rPr>
        <w:t>入决算表</w:t>
      </w:r>
      <w:bookmarkEnd w:id="118"/>
      <w:bookmarkEnd w:id="119"/>
      <w:bookmarkEnd w:id="120"/>
    </w:p>
    <w:p>
      <w:pPr>
        <w:pStyle w:val="5"/>
        <w:rPr>
          <w:rFonts w:ascii="仿宋" w:hAnsi="仿宋" w:eastAsia="仿宋"/>
          <w:color w:val="000000"/>
        </w:rPr>
      </w:pPr>
      <w:bookmarkStart w:id="121" w:name="_Toc79163638"/>
      <w:bookmarkStart w:id="122" w:name="_Toc15396621"/>
      <w:bookmarkStart w:id="123" w:name="_Toc79163888"/>
      <w:r>
        <w:rPr>
          <w:rStyle w:val="30"/>
          <w:rFonts w:hint="eastAsia" w:ascii="仿宋" w:hAnsi="仿宋" w:eastAsia="仿宋"/>
          <w:b w:val="0"/>
          <w:bCs w:val="0"/>
        </w:rPr>
        <w:t>三、</w:t>
      </w:r>
      <w:r>
        <w:rPr>
          <w:rFonts w:hint="eastAsia" w:ascii="仿宋" w:hAnsi="仿宋" w:eastAsia="仿宋"/>
          <w:b w:val="0"/>
          <w:color w:val="000000"/>
        </w:rPr>
        <w:t>支</w:t>
      </w:r>
      <w:r>
        <w:rPr>
          <w:rStyle w:val="30"/>
          <w:rFonts w:hint="eastAsia" w:ascii="仿宋" w:hAnsi="仿宋" w:eastAsia="仿宋"/>
          <w:b w:val="0"/>
          <w:bCs w:val="0"/>
        </w:rPr>
        <w:t>出决算表</w:t>
      </w:r>
      <w:bookmarkEnd w:id="121"/>
      <w:bookmarkEnd w:id="122"/>
      <w:bookmarkEnd w:id="123"/>
    </w:p>
    <w:p>
      <w:pPr>
        <w:pStyle w:val="5"/>
        <w:rPr>
          <w:rFonts w:ascii="仿宋" w:hAnsi="仿宋" w:eastAsia="仿宋"/>
          <w:b w:val="0"/>
          <w:color w:val="000000"/>
        </w:rPr>
      </w:pPr>
      <w:bookmarkStart w:id="124" w:name="_Toc79163639"/>
      <w:bookmarkStart w:id="125" w:name="_Toc79163889"/>
      <w:bookmarkStart w:id="126" w:name="_Toc15396622"/>
      <w:r>
        <w:rPr>
          <w:rStyle w:val="30"/>
          <w:rFonts w:hint="eastAsia" w:ascii="仿宋" w:hAnsi="仿宋" w:eastAsia="仿宋"/>
          <w:b w:val="0"/>
          <w:bCs w:val="0"/>
        </w:rPr>
        <w:t>四、</w:t>
      </w:r>
      <w:r>
        <w:rPr>
          <w:rFonts w:hint="eastAsia" w:ascii="仿宋" w:hAnsi="仿宋" w:eastAsia="仿宋"/>
          <w:b w:val="0"/>
          <w:color w:val="000000"/>
        </w:rPr>
        <w:t>财</w:t>
      </w:r>
      <w:r>
        <w:rPr>
          <w:rStyle w:val="30"/>
          <w:rFonts w:hint="eastAsia" w:ascii="仿宋" w:hAnsi="仿宋" w:eastAsia="仿宋"/>
          <w:b w:val="0"/>
          <w:bCs w:val="0"/>
        </w:rPr>
        <w:t>政拨款收入支出决算总表</w:t>
      </w:r>
      <w:bookmarkEnd w:id="124"/>
      <w:bookmarkEnd w:id="125"/>
      <w:bookmarkEnd w:id="126"/>
    </w:p>
    <w:p>
      <w:pPr>
        <w:pStyle w:val="5"/>
        <w:rPr>
          <w:rStyle w:val="30"/>
          <w:rFonts w:ascii="仿宋" w:hAnsi="仿宋" w:eastAsia="仿宋"/>
          <w:b w:val="0"/>
          <w:bCs w:val="0"/>
        </w:rPr>
      </w:pPr>
      <w:bookmarkStart w:id="127" w:name="_Toc15396623"/>
      <w:bookmarkStart w:id="128" w:name="_Toc79163640"/>
      <w:bookmarkStart w:id="129" w:name="_Toc79163890"/>
      <w:r>
        <w:rPr>
          <w:rStyle w:val="30"/>
          <w:rFonts w:hint="eastAsia" w:ascii="仿宋" w:hAnsi="仿宋" w:eastAsia="仿宋"/>
          <w:b w:val="0"/>
          <w:bCs w:val="0"/>
        </w:rPr>
        <w:t>五、</w:t>
      </w:r>
      <w:r>
        <w:rPr>
          <w:rFonts w:hint="eastAsia" w:ascii="仿宋" w:hAnsi="仿宋" w:eastAsia="仿宋"/>
          <w:b w:val="0"/>
          <w:color w:val="000000"/>
        </w:rPr>
        <w:t>财</w:t>
      </w:r>
      <w:r>
        <w:rPr>
          <w:rStyle w:val="30"/>
          <w:rFonts w:hint="eastAsia" w:ascii="仿宋" w:hAnsi="仿宋" w:eastAsia="仿宋"/>
          <w:b w:val="0"/>
          <w:bCs w:val="0"/>
        </w:rPr>
        <w:t>政拨款支出决算明细表</w:t>
      </w:r>
      <w:bookmarkEnd w:id="127"/>
      <w:bookmarkEnd w:id="128"/>
      <w:bookmarkEnd w:id="129"/>
      <w:bookmarkStart w:id="130" w:name="_Toc15396624"/>
    </w:p>
    <w:p>
      <w:pPr>
        <w:pStyle w:val="5"/>
        <w:rPr>
          <w:rFonts w:ascii="仿宋" w:hAnsi="仿宋" w:eastAsia="仿宋"/>
          <w:color w:val="000000"/>
        </w:rPr>
      </w:pPr>
      <w:bookmarkStart w:id="131" w:name="_Toc79163891"/>
      <w:bookmarkStart w:id="132" w:name="_Toc79163641"/>
      <w:r>
        <w:rPr>
          <w:rStyle w:val="30"/>
          <w:rFonts w:hint="eastAsia" w:ascii="仿宋" w:hAnsi="仿宋" w:eastAsia="仿宋"/>
          <w:b w:val="0"/>
          <w:bCs w:val="0"/>
        </w:rPr>
        <w:t>六、</w:t>
      </w:r>
      <w:r>
        <w:rPr>
          <w:rFonts w:hint="eastAsia" w:ascii="仿宋" w:hAnsi="仿宋" w:eastAsia="仿宋"/>
          <w:b w:val="0"/>
          <w:color w:val="000000"/>
        </w:rPr>
        <w:t>一</w:t>
      </w:r>
      <w:r>
        <w:rPr>
          <w:rStyle w:val="30"/>
          <w:rFonts w:hint="eastAsia" w:ascii="仿宋" w:hAnsi="仿宋" w:eastAsia="仿宋"/>
          <w:b w:val="0"/>
          <w:bCs w:val="0"/>
        </w:rPr>
        <w:t>般公共预算财政拨款支出决算表</w:t>
      </w:r>
      <w:bookmarkEnd w:id="130"/>
      <w:bookmarkEnd w:id="131"/>
      <w:bookmarkEnd w:id="132"/>
    </w:p>
    <w:p>
      <w:pPr>
        <w:pStyle w:val="5"/>
        <w:rPr>
          <w:rFonts w:ascii="仿宋" w:hAnsi="仿宋" w:eastAsia="仿宋"/>
          <w:color w:val="000000"/>
        </w:rPr>
      </w:pPr>
      <w:bookmarkStart w:id="133" w:name="_Toc79163892"/>
      <w:bookmarkStart w:id="134" w:name="_Toc15396625"/>
      <w:bookmarkStart w:id="135" w:name="_Toc79163642"/>
      <w:r>
        <w:rPr>
          <w:rStyle w:val="30"/>
          <w:rFonts w:hint="eastAsia" w:ascii="仿宋" w:hAnsi="仿宋" w:eastAsia="仿宋"/>
          <w:b w:val="0"/>
          <w:bCs w:val="0"/>
        </w:rPr>
        <w:t>七、</w:t>
      </w:r>
      <w:r>
        <w:rPr>
          <w:rFonts w:hint="eastAsia" w:ascii="仿宋" w:hAnsi="仿宋" w:eastAsia="仿宋"/>
          <w:b w:val="0"/>
          <w:color w:val="000000"/>
        </w:rPr>
        <w:t>一</w:t>
      </w:r>
      <w:r>
        <w:rPr>
          <w:rStyle w:val="30"/>
          <w:rFonts w:hint="eastAsia" w:ascii="仿宋" w:hAnsi="仿宋" w:eastAsia="仿宋"/>
          <w:b w:val="0"/>
          <w:bCs w:val="0"/>
        </w:rPr>
        <w:t>般公共预算财政拨款支出决算明细表</w:t>
      </w:r>
      <w:bookmarkEnd w:id="133"/>
      <w:bookmarkEnd w:id="134"/>
      <w:bookmarkEnd w:id="135"/>
    </w:p>
    <w:p>
      <w:pPr>
        <w:pStyle w:val="5"/>
        <w:rPr>
          <w:rFonts w:ascii="仿宋" w:hAnsi="仿宋" w:eastAsia="仿宋"/>
          <w:color w:val="000000"/>
        </w:rPr>
      </w:pPr>
      <w:bookmarkStart w:id="136" w:name="_Toc79163893"/>
      <w:bookmarkStart w:id="137" w:name="_Toc79163643"/>
      <w:bookmarkStart w:id="138" w:name="_Toc15396626"/>
      <w:r>
        <w:rPr>
          <w:rStyle w:val="30"/>
          <w:rFonts w:hint="eastAsia" w:ascii="仿宋" w:hAnsi="仿宋" w:eastAsia="仿宋"/>
          <w:b w:val="0"/>
          <w:bCs w:val="0"/>
        </w:rPr>
        <w:t>八、</w:t>
      </w:r>
      <w:r>
        <w:rPr>
          <w:rFonts w:hint="eastAsia" w:ascii="仿宋" w:hAnsi="仿宋" w:eastAsia="仿宋"/>
          <w:b w:val="0"/>
          <w:color w:val="000000"/>
        </w:rPr>
        <w:t>一</w:t>
      </w:r>
      <w:r>
        <w:rPr>
          <w:rStyle w:val="30"/>
          <w:rFonts w:hint="eastAsia" w:ascii="仿宋" w:hAnsi="仿宋" w:eastAsia="仿宋"/>
          <w:b w:val="0"/>
          <w:bCs w:val="0"/>
        </w:rPr>
        <w:t>般公共预算财政拨款基本支出决算表</w:t>
      </w:r>
      <w:bookmarkEnd w:id="136"/>
      <w:bookmarkEnd w:id="137"/>
      <w:bookmarkEnd w:id="138"/>
    </w:p>
    <w:p>
      <w:pPr>
        <w:pStyle w:val="5"/>
        <w:rPr>
          <w:rFonts w:ascii="仿宋" w:hAnsi="仿宋" w:eastAsia="仿宋"/>
          <w:color w:val="000000"/>
        </w:rPr>
      </w:pPr>
      <w:bookmarkStart w:id="139" w:name="_Toc79163644"/>
      <w:bookmarkStart w:id="140" w:name="_Toc79163894"/>
      <w:bookmarkStart w:id="141" w:name="_Toc15396627"/>
      <w:r>
        <w:rPr>
          <w:rStyle w:val="30"/>
          <w:rFonts w:hint="eastAsia" w:ascii="仿宋" w:hAnsi="仿宋" w:eastAsia="仿宋"/>
          <w:b w:val="0"/>
          <w:bCs w:val="0"/>
        </w:rPr>
        <w:t>九、</w:t>
      </w:r>
      <w:r>
        <w:rPr>
          <w:rFonts w:hint="eastAsia" w:ascii="仿宋" w:hAnsi="仿宋" w:eastAsia="仿宋"/>
          <w:b w:val="0"/>
          <w:color w:val="000000"/>
        </w:rPr>
        <w:t>一</w:t>
      </w:r>
      <w:r>
        <w:rPr>
          <w:rStyle w:val="30"/>
          <w:rFonts w:hint="eastAsia" w:ascii="仿宋" w:hAnsi="仿宋" w:eastAsia="仿宋"/>
          <w:b w:val="0"/>
          <w:bCs w:val="0"/>
        </w:rPr>
        <w:t>般公共预算财政拨款项目支出决算表</w:t>
      </w:r>
      <w:bookmarkEnd w:id="139"/>
      <w:bookmarkEnd w:id="140"/>
      <w:bookmarkEnd w:id="141"/>
    </w:p>
    <w:p>
      <w:pPr>
        <w:pStyle w:val="5"/>
        <w:rPr>
          <w:rFonts w:ascii="仿宋" w:hAnsi="仿宋" w:eastAsia="仿宋"/>
          <w:color w:val="000000"/>
        </w:rPr>
      </w:pPr>
      <w:bookmarkStart w:id="142" w:name="_Toc79163895"/>
      <w:bookmarkStart w:id="143" w:name="_Toc79163645"/>
      <w:bookmarkStart w:id="144" w:name="_Toc15396628"/>
      <w:r>
        <w:rPr>
          <w:rStyle w:val="30"/>
          <w:rFonts w:hint="eastAsia" w:ascii="仿宋" w:hAnsi="仿宋" w:eastAsia="仿宋"/>
          <w:b w:val="0"/>
          <w:bCs w:val="0"/>
        </w:rPr>
        <w:t>十、</w:t>
      </w:r>
      <w:r>
        <w:rPr>
          <w:rFonts w:hint="eastAsia" w:ascii="仿宋" w:hAnsi="仿宋" w:eastAsia="仿宋"/>
          <w:b w:val="0"/>
          <w:color w:val="000000"/>
        </w:rPr>
        <w:t>一</w:t>
      </w:r>
      <w:r>
        <w:rPr>
          <w:rStyle w:val="30"/>
          <w:rFonts w:hint="eastAsia" w:ascii="仿宋" w:hAnsi="仿宋" w:eastAsia="仿宋"/>
          <w:b w:val="0"/>
          <w:bCs w:val="0"/>
        </w:rPr>
        <w:t>般公共预算财政拨款“三公”经费支出决算表</w:t>
      </w:r>
      <w:bookmarkEnd w:id="142"/>
      <w:bookmarkEnd w:id="143"/>
      <w:bookmarkEnd w:id="144"/>
    </w:p>
    <w:p>
      <w:pPr>
        <w:pStyle w:val="5"/>
        <w:rPr>
          <w:rFonts w:ascii="仿宋" w:hAnsi="仿宋" w:eastAsia="仿宋"/>
          <w:color w:val="000000"/>
        </w:rPr>
      </w:pPr>
      <w:bookmarkStart w:id="145" w:name="_Toc79163896"/>
      <w:bookmarkStart w:id="146" w:name="_Toc15396629"/>
      <w:bookmarkStart w:id="147" w:name="_Toc79163646"/>
      <w:r>
        <w:rPr>
          <w:rStyle w:val="30"/>
          <w:rFonts w:hint="eastAsia" w:ascii="仿宋" w:hAnsi="仿宋" w:eastAsia="仿宋"/>
          <w:b w:val="0"/>
          <w:bCs w:val="0"/>
        </w:rPr>
        <w:t>十一、</w:t>
      </w:r>
      <w:r>
        <w:rPr>
          <w:rFonts w:hint="eastAsia" w:ascii="仿宋" w:hAnsi="仿宋" w:eastAsia="仿宋"/>
          <w:b w:val="0"/>
          <w:color w:val="000000"/>
        </w:rPr>
        <w:t>政</w:t>
      </w:r>
      <w:r>
        <w:rPr>
          <w:rStyle w:val="30"/>
          <w:rFonts w:hint="eastAsia" w:ascii="仿宋" w:hAnsi="仿宋" w:eastAsia="仿宋"/>
          <w:b w:val="0"/>
          <w:bCs w:val="0"/>
        </w:rPr>
        <w:t>府性基金预算财政拨款收入支出决算表</w:t>
      </w:r>
      <w:bookmarkEnd w:id="145"/>
      <w:bookmarkEnd w:id="146"/>
      <w:bookmarkEnd w:id="147"/>
    </w:p>
    <w:p>
      <w:pPr>
        <w:pStyle w:val="5"/>
        <w:rPr>
          <w:rFonts w:ascii="仿宋" w:hAnsi="仿宋" w:eastAsia="仿宋"/>
          <w:color w:val="000000"/>
        </w:rPr>
      </w:pPr>
      <w:bookmarkStart w:id="148" w:name="_Toc79163647"/>
      <w:bookmarkStart w:id="149" w:name="_Toc15396630"/>
      <w:bookmarkStart w:id="150" w:name="_Toc79163897"/>
      <w:r>
        <w:rPr>
          <w:rStyle w:val="30"/>
          <w:rFonts w:hint="eastAsia" w:ascii="仿宋" w:hAnsi="仿宋" w:eastAsia="仿宋"/>
          <w:b w:val="0"/>
          <w:bCs w:val="0"/>
        </w:rPr>
        <w:t>十二、</w:t>
      </w:r>
      <w:r>
        <w:rPr>
          <w:rFonts w:hint="eastAsia" w:ascii="仿宋" w:hAnsi="仿宋" w:eastAsia="仿宋"/>
          <w:b w:val="0"/>
          <w:color w:val="000000"/>
        </w:rPr>
        <w:t>政</w:t>
      </w:r>
      <w:r>
        <w:rPr>
          <w:rStyle w:val="30"/>
          <w:rFonts w:hint="eastAsia" w:ascii="仿宋" w:hAnsi="仿宋" w:eastAsia="仿宋"/>
          <w:b w:val="0"/>
          <w:bCs w:val="0"/>
        </w:rPr>
        <w:t>府性基金预算财政拨款“三公”经费支出决算表</w:t>
      </w:r>
      <w:bookmarkEnd w:id="148"/>
      <w:bookmarkEnd w:id="149"/>
      <w:bookmarkEnd w:id="150"/>
    </w:p>
    <w:p>
      <w:pPr>
        <w:pStyle w:val="5"/>
        <w:rPr>
          <w:rStyle w:val="30"/>
          <w:rFonts w:ascii="仿宋" w:hAnsi="仿宋" w:eastAsia="仿宋"/>
          <w:b w:val="0"/>
          <w:bCs w:val="0"/>
        </w:rPr>
      </w:pPr>
      <w:bookmarkStart w:id="151" w:name="_Toc15396631"/>
      <w:bookmarkStart w:id="152" w:name="_Toc79163648"/>
      <w:bookmarkStart w:id="153" w:name="_Toc79163898"/>
      <w:r>
        <w:rPr>
          <w:rStyle w:val="30"/>
          <w:rFonts w:hint="eastAsia" w:ascii="仿宋" w:hAnsi="仿宋" w:eastAsia="仿宋"/>
          <w:b w:val="0"/>
          <w:bCs w:val="0"/>
        </w:rPr>
        <w:t>十三、</w:t>
      </w:r>
      <w:r>
        <w:rPr>
          <w:rFonts w:hint="eastAsia" w:ascii="仿宋" w:hAnsi="仿宋" w:eastAsia="仿宋"/>
          <w:b w:val="0"/>
          <w:color w:val="000000"/>
        </w:rPr>
        <w:t>国</w:t>
      </w:r>
      <w:r>
        <w:rPr>
          <w:rStyle w:val="30"/>
          <w:rFonts w:hint="eastAsia" w:ascii="仿宋" w:hAnsi="仿宋" w:eastAsia="仿宋"/>
          <w:b w:val="0"/>
          <w:bCs w:val="0"/>
        </w:rPr>
        <w:t>有资本经营预算财政拨款支出决算表</w:t>
      </w:r>
      <w:bookmarkEnd w:id="151"/>
      <w:bookmarkEnd w:id="152"/>
      <w:bookmarkEnd w:id="153"/>
    </w:p>
    <w:p>
      <w:pPr>
        <w:pStyle w:val="5"/>
        <w:rPr>
          <w:rStyle w:val="30"/>
          <w:rFonts w:ascii="仿宋" w:hAnsi="仿宋" w:eastAsia="仿宋"/>
          <w:b w:val="0"/>
          <w:bCs w:val="0"/>
        </w:rPr>
      </w:pPr>
      <w:bookmarkStart w:id="154" w:name="_Toc79163649"/>
      <w:bookmarkStart w:id="155" w:name="_Toc79163899"/>
      <w:r>
        <w:rPr>
          <w:rStyle w:val="30"/>
          <w:rFonts w:hint="eastAsia" w:ascii="仿宋" w:hAnsi="仿宋" w:eastAsia="仿宋"/>
          <w:b w:val="0"/>
          <w:bCs w:val="0"/>
        </w:rPr>
        <w:t>十四、国有资本经营预算财政拨款支出决算表</w:t>
      </w:r>
      <w:bookmarkEnd w:id="154"/>
      <w:bookmarkEnd w:id="155"/>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AR PL UKai CN">
    <w:altName w:val="宋体"/>
    <w:panose1 w:val="02000503000000000000"/>
    <w:charset w:val="86"/>
    <w:family w:val="script"/>
    <w:pitch w:val="default"/>
    <w:sig w:usb0="00000000" w:usb1="00000000" w:usb2="00000036" w:usb3="00000000" w:csb0="2016009F" w:csb1="DFD70000"/>
  </w:font>
  <w:font w:name="仿宋">
    <w:panose1 w:val="02010609060101010101"/>
    <w:charset w:val="86"/>
    <w:family w:val="auto"/>
    <w:pitch w:val="default"/>
    <w:sig w:usb0="800002BF" w:usb1="38CF7CFA" w:usb2="00000016" w:usb3="00000000" w:csb0="00040001" w:csb1="00000000"/>
  </w:font>
  <w:font w:name="等线 Light">
    <w:altName w:val="宋体"/>
    <w:panose1 w:val="02010600030101010101"/>
    <w:charset w:val="86"/>
    <w:family w:val="auto"/>
    <w:pitch w:val="default"/>
    <w:sig w:usb0="00000000" w:usb1="00000000" w:usb2="00000016" w:usb3="00000000" w:csb0="0004000F" w:csb1="00000000"/>
  </w:font>
  <w:font w:name="??">
    <w:altName w:val="Times New Roman"/>
    <w:panose1 w:val="00000000000000000000"/>
    <w:charset w:val="00"/>
    <w:family w:val="auto"/>
    <w:pitch w:val="default"/>
    <w:sig w:usb0="00000000" w:usb1="00000000" w:usb2="00000000"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Tahoma">
    <w:altName w:val="DejaVu Sans"/>
    <w:panose1 w:val="020B0604030504040204"/>
    <w:charset w:val="00"/>
    <w:family w:val="auto"/>
    <w:pitch w:val="default"/>
    <w:sig w:usb0="00000000" w:usb1="00000000" w:usb2="00000029" w:usb3="00000000" w:csb0="200101FF" w:csb1="20280000"/>
  </w:font>
  <w:font w:name="等线">
    <w:altName w:val="仿宋"/>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 w:name="文泉驿正黑">
    <w:panose1 w:val="02000603000000000000"/>
    <w:charset w:val="86"/>
    <w:family w:val="auto"/>
    <w:pitch w:val="default"/>
    <w:sig w:usb0="900002BF" w:usb1="2BDF7DFB" w:usb2="00000036" w:usb3="00000000" w:csb0="603E000D" w:csb1="D2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fldChar w:fldCharType="begin"/>
    </w:r>
    <w:r>
      <w:instrText xml:space="preserve">PAGE   \* MERGEFORMAT</w:instrText>
    </w:r>
    <w:r>
      <w:fldChar w:fldCharType="separate"/>
    </w:r>
    <w:r>
      <w:rPr>
        <w:lang w:val="zh-CN"/>
      </w:rPr>
      <w:t>3</w:t>
    </w:r>
    <w:r>
      <w:fldChar w:fldCharType="end"/>
    </w:r>
  </w:p>
  <w:p>
    <w:pPr>
      <w:pStyle w:val="1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F2B252"/>
    <w:multiLevelType w:val="singleLevel"/>
    <w:tmpl w:val="9CF2B252"/>
    <w:lvl w:ilvl="0" w:tentative="0">
      <w:start w:val="2"/>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D8446C16"/>
    <w:multiLevelType w:val="singleLevel"/>
    <w:tmpl w:val="D8446C16"/>
    <w:lvl w:ilvl="0" w:tentative="0">
      <w:start w:val="2"/>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num w:numId="1">
    <w:abstractNumId w:val="4"/>
  </w:num>
  <w:num w:numId="2">
    <w:abstractNumId w:val="1"/>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JiM2RhYjBhZDI3NDIxN2U3MzVkYzJjMzEyMWMxMWI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3880"/>
    <w:rsid w:val="00445607"/>
    <w:rsid w:val="004464F4"/>
    <w:rsid w:val="00451BF1"/>
    <w:rsid w:val="00471401"/>
    <w:rsid w:val="00473F31"/>
    <w:rsid w:val="0048263A"/>
    <w:rsid w:val="00487E5D"/>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9336B"/>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93CA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10E6"/>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6677E"/>
    <w:rsid w:val="00C87FD8"/>
    <w:rsid w:val="00C91381"/>
    <w:rsid w:val="00C91CBB"/>
    <w:rsid w:val="00CB4E70"/>
    <w:rsid w:val="00CC09B6"/>
    <w:rsid w:val="00CC666F"/>
    <w:rsid w:val="00CD1E3F"/>
    <w:rsid w:val="00CD3536"/>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B346A"/>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6327DE"/>
    <w:rsid w:val="01994605"/>
    <w:rsid w:val="01C965B1"/>
    <w:rsid w:val="02072A78"/>
    <w:rsid w:val="02077BEF"/>
    <w:rsid w:val="026143C3"/>
    <w:rsid w:val="02C82EEC"/>
    <w:rsid w:val="02E84657"/>
    <w:rsid w:val="02F254D6"/>
    <w:rsid w:val="0302034D"/>
    <w:rsid w:val="036C1244"/>
    <w:rsid w:val="03CE7CF1"/>
    <w:rsid w:val="03FD24F3"/>
    <w:rsid w:val="04293D63"/>
    <w:rsid w:val="045126D0"/>
    <w:rsid w:val="0462431C"/>
    <w:rsid w:val="04BF4FE9"/>
    <w:rsid w:val="04E672BC"/>
    <w:rsid w:val="051539BA"/>
    <w:rsid w:val="056D03B3"/>
    <w:rsid w:val="05961C79"/>
    <w:rsid w:val="06794366"/>
    <w:rsid w:val="067B57E2"/>
    <w:rsid w:val="06AD62E4"/>
    <w:rsid w:val="06D321CD"/>
    <w:rsid w:val="07097292"/>
    <w:rsid w:val="0718574B"/>
    <w:rsid w:val="077566D6"/>
    <w:rsid w:val="07A11279"/>
    <w:rsid w:val="07BE47DB"/>
    <w:rsid w:val="07E21FBD"/>
    <w:rsid w:val="086F5A1D"/>
    <w:rsid w:val="089D61A8"/>
    <w:rsid w:val="09543892"/>
    <w:rsid w:val="09635565"/>
    <w:rsid w:val="097D1002"/>
    <w:rsid w:val="09D516AE"/>
    <w:rsid w:val="0A2032A3"/>
    <w:rsid w:val="0ADB6855"/>
    <w:rsid w:val="0B472137"/>
    <w:rsid w:val="0B52745A"/>
    <w:rsid w:val="0BB21CA6"/>
    <w:rsid w:val="0BC13195"/>
    <w:rsid w:val="0C7C4F70"/>
    <w:rsid w:val="0CEB22C5"/>
    <w:rsid w:val="0D2F4443"/>
    <w:rsid w:val="0D444B80"/>
    <w:rsid w:val="0DDC0D7B"/>
    <w:rsid w:val="0DF26F3E"/>
    <w:rsid w:val="0DFD5C70"/>
    <w:rsid w:val="0E523683"/>
    <w:rsid w:val="0E9475B2"/>
    <w:rsid w:val="0F3A448D"/>
    <w:rsid w:val="0F4572DB"/>
    <w:rsid w:val="0F81508D"/>
    <w:rsid w:val="0FC77B31"/>
    <w:rsid w:val="0FE64830"/>
    <w:rsid w:val="0FF30ADF"/>
    <w:rsid w:val="10727C56"/>
    <w:rsid w:val="10831E63"/>
    <w:rsid w:val="10A2678D"/>
    <w:rsid w:val="10B44EB4"/>
    <w:rsid w:val="10C055FF"/>
    <w:rsid w:val="10C2298C"/>
    <w:rsid w:val="10D60956"/>
    <w:rsid w:val="11262AAA"/>
    <w:rsid w:val="11590BE0"/>
    <w:rsid w:val="118107EC"/>
    <w:rsid w:val="11833C69"/>
    <w:rsid w:val="11924181"/>
    <w:rsid w:val="11954F74"/>
    <w:rsid w:val="11B83D8F"/>
    <w:rsid w:val="11CB5870"/>
    <w:rsid w:val="11F12DFD"/>
    <w:rsid w:val="123139B3"/>
    <w:rsid w:val="128467FD"/>
    <w:rsid w:val="128E390A"/>
    <w:rsid w:val="12AF35CD"/>
    <w:rsid w:val="12BB3B36"/>
    <w:rsid w:val="12CF1390"/>
    <w:rsid w:val="12DC6C1C"/>
    <w:rsid w:val="13181D0B"/>
    <w:rsid w:val="13743EAA"/>
    <w:rsid w:val="138E42E5"/>
    <w:rsid w:val="13985C26"/>
    <w:rsid w:val="13B31985"/>
    <w:rsid w:val="13B35FF3"/>
    <w:rsid w:val="13C000E3"/>
    <w:rsid w:val="141860EE"/>
    <w:rsid w:val="143A0F73"/>
    <w:rsid w:val="14524026"/>
    <w:rsid w:val="14D233B9"/>
    <w:rsid w:val="14DB311B"/>
    <w:rsid w:val="14E46EF3"/>
    <w:rsid w:val="154D6D9A"/>
    <w:rsid w:val="156644E7"/>
    <w:rsid w:val="15673040"/>
    <w:rsid w:val="15963E4E"/>
    <w:rsid w:val="16185BF2"/>
    <w:rsid w:val="162B1F95"/>
    <w:rsid w:val="16493207"/>
    <w:rsid w:val="168A2EA6"/>
    <w:rsid w:val="16B32D77"/>
    <w:rsid w:val="16BB723D"/>
    <w:rsid w:val="16F72BC8"/>
    <w:rsid w:val="173C0FBE"/>
    <w:rsid w:val="17657246"/>
    <w:rsid w:val="177F0ABB"/>
    <w:rsid w:val="186E5327"/>
    <w:rsid w:val="18814EDA"/>
    <w:rsid w:val="18912CC5"/>
    <w:rsid w:val="18E506EB"/>
    <w:rsid w:val="18F338FE"/>
    <w:rsid w:val="19017DC9"/>
    <w:rsid w:val="19031D93"/>
    <w:rsid w:val="191517FC"/>
    <w:rsid w:val="19156EB5"/>
    <w:rsid w:val="192A330C"/>
    <w:rsid w:val="19810F0A"/>
    <w:rsid w:val="19C063A1"/>
    <w:rsid w:val="1A0C38BE"/>
    <w:rsid w:val="1AB7171D"/>
    <w:rsid w:val="1B7D0629"/>
    <w:rsid w:val="1B816E56"/>
    <w:rsid w:val="1B9A14BB"/>
    <w:rsid w:val="1BC82E20"/>
    <w:rsid w:val="1BF75166"/>
    <w:rsid w:val="1C0C5B45"/>
    <w:rsid w:val="1C131F8D"/>
    <w:rsid w:val="1C142509"/>
    <w:rsid w:val="1C422BD3"/>
    <w:rsid w:val="1C4D5F99"/>
    <w:rsid w:val="1C555F56"/>
    <w:rsid w:val="1C5B1273"/>
    <w:rsid w:val="1C8054A9"/>
    <w:rsid w:val="1D155CEE"/>
    <w:rsid w:val="1D605B48"/>
    <w:rsid w:val="1D6704B4"/>
    <w:rsid w:val="1DA439FA"/>
    <w:rsid w:val="1DA47F84"/>
    <w:rsid w:val="1EE00481"/>
    <w:rsid w:val="1EE17044"/>
    <w:rsid w:val="1EE2244B"/>
    <w:rsid w:val="1EEB7551"/>
    <w:rsid w:val="1EF42794"/>
    <w:rsid w:val="1F0E57CD"/>
    <w:rsid w:val="1FD20D49"/>
    <w:rsid w:val="2088116E"/>
    <w:rsid w:val="211A2370"/>
    <w:rsid w:val="215C64E4"/>
    <w:rsid w:val="224551CB"/>
    <w:rsid w:val="23483C53"/>
    <w:rsid w:val="235C0A1E"/>
    <w:rsid w:val="2379109C"/>
    <w:rsid w:val="23871813"/>
    <w:rsid w:val="23A128D5"/>
    <w:rsid w:val="23A3322F"/>
    <w:rsid w:val="240371BF"/>
    <w:rsid w:val="24294678"/>
    <w:rsid w:val="2455383D"/>
    <w:rsid w:val="24816262"/>
    <w:rsid w:val="24C70119"/>
    <w:rsid w:val="24C7785F"/>
    <w:rsid w:val="24CC1BD3"/>
    <w:rsid w:val="253B210F"/>
    <w:rsid w:val="254D5419"/>
    <w:rsid w:val="25740A0A"/>
    <w:rsid w:val="25893620"/>
    <w:rsid w:val="258C4EBE"/>
    <w:rsid w:val="259E31D7"/>
    <w:rsid w:val="25A8619C"/>
    <w:rsid w:val="261A4BC0"/>
    <w:rsid w:val="264D6655"/>
    <w:rsid w:val="266820EB"/>
    <w:rsid w:val="26BE4D88"/>
    <w:rsid w:val="26BF0015"/>
    <w:rsid w:val="26E7237E"/>
    <w:rsid w:val="26FA2C9B"/>
    <w:rsid w:val="27264B7C"/>
    <w:rsid w:val="27376CB1"/>
    <w:rsid w:val="27604855"/>
    <w:rsid w:val="277252AD"/>
    <w:rsid w:val="279B588D"/>
    <w:rsid w:val="27A41B81"/>
    <w:rsid w:val="27AB08E2"/>
    <w:rsid w:val="27AB3D22"/>
    <w:rsid w:val="27AF043B"/>
    <w:rsid w:val="27B357C2"/>
    <w:rsid w:val="27D34B77"/>
    <w:rsid w:val="27DC3CA1"/>
    <w:rsid w:val="27EB6342"/>
    <w:rsid w:val="27F2627A"/>
    <w:rsid w:val="28237D5C"/>
    <w:rsid w:val="287405B8"/>
    <w:rsid w:val="28940199"/>
    <w:rsid w:val="290C1098"/>
    <w:rsid w:val="292E6E60"/>
    <w:rsid w:val="299407E6"/>
    <w:rsid w:val="29FD04D3"/>
    <w:rsid w:val="2A7E13DA"/>
    <w:rsid w:val="2A8F0C5A"/>
    <w:rsid w:val="2A9376E7"/>
    <w:rsid w:val="2AA73830"/>
    <w:rsid w:val="2AEE2736"/>
    <w:rsid w:val="2AEF78F2"/>
    <w:rsid w:val="2AF21C68"/>
    <w:rsid w:val="2B674404"/>
    <w:rsid w:val="2B6A7A50"/>
    <w:rsid w:val="2B6D7540"/>
    <w:rsid w:val="2BB62C95"/>
    <w:rsid w:val="2BB86A54"/>
    <w:rsid w:val="2BFE5AA0"/>
    <w:rsid w:val="2C2B3683"/>
    <w:rsid w:val="2C655004"/>
    <w:rsid w:val="2C696896"/>
    <w:rsid w:val="2C856F63"/>
    <w:rsid w:val="2C931228"/>
    <w:rsid w:val="2CBC7B31"/>
    <w:rsid w:val="2CF73565"/>
    <w:rsid w:val="2D08369F"/>
    <w:rsid w:val="2D701B10"/>
    <w:rsid w:val="2DB03392"/>
    <w:rsid w:val="2DDE15DF"/>
    <w:rsid w:val="2DF74B2B"/>
    <w:rsid w:val="2E8177EE"/>
    <w:rsid w:val="2F081A5A"/>
    <w:rsid w:val="2F7075FF"/>
    <w:rsid w:val="2F804A31"/>
    <w:rsid w:val="2FB43990"/>
    <w:rsid w:val="2FCE13C6"/>
    <w:rsid w:val="2FFA4B8F"/>
    <w:rsid w:val="302D42F8"/>
    <w:rsid w:val="30591AC2"/>
    <w:rsid w:val="306C1A27"/>
    <w:rsid w:val="308C5AC9"/>
    <w:rsid w:val="309061AB"/>
    <w:rsid w:val="309D08C8"/>
    <w:rsid w:val="30AE6B7F"/>
    <w:rsid w:val="30C066F6"/>
    <w:rsid w:val="30D429CF"/>
    <w:rsid w:val="30E43E01"/>
    <w:rsid w:val="31093867"/>
    <w:rsid w:val="310C20F7"/>
    <w:rsid w:val="3148225D"/>
    <w:rsid w:val="319E66A5"/>
    <w:rsid w:val="319F7F4E"/>
    <w:rsid w:val="325A081E"/>
    <w:rsid w:val="326B7F22"/>
    <w:rsid w:val="32834CAE"/>
    <w:rsid w:val="32A1586A"/>
    <w:rsid w:val="32E70585"/>
    <w:rsid w:val="32FB7391"/>
    <w:rsid w:val="3353526D"/>
    <w:rsid w:val="338F5E0A"/>
    <w:rsid w:val="33953AD8"/>
    <w:rsid w:val="33CF687C"/>
    <w:rsid w:val="340C734A"/>
    <w:rsid w:val="342E1F62"/>
    <w:rsid w:val="34894609"/>
    <w:rsid w:val="349C065E"/>
    <w:rsid w:val="34AB532D"/>
    <w:rsid w:val="34C54639"/>
    <w:rsid w:val="34DB376C"/>
    <w:rsid w:val="34F649EE"/>
    <w:rsid w:val="34FF5055"/>
    <w:rsid w:val="35262195"/>
    <w:rsid w:val="35BA3523"/>
    <w:rsid w:val="363B1552"/>
    <w:rsid w:val="365E7066"/>
    <w:rsid w:val="368B5AD8"/>
    <w:rsid w:val="36D65D24"/>
    <w:rsid w:val="37064B62"/>
    <w:rsid w:val="37307B6D"/>
    <w:rsid w:val="37954116"/>
    <w:rsid w:val="37A739CA"/>
    <w:rsid w:val="37CA108B"/>
    <w:rsid w:val="38513A3C"/>
    <w:rsid w:val="38514471"/>
    <w:rsid w:val="38593326"/>
    <w:rsid w:val="385B709E"/>
    <w:rsid w:val="38A57280"/>
    <w:rsid w:val="38B17D39"/>
    <w:rsid w:val="38CD161E"/>
    <w:rsid w:val="38D234ED"/>
    <w:rsid w:val="391F631E"/>
    <w:rsid w:val="393C4F28"/>
    <w:rsid w:val="39535FC7"/>
    <w:rsid w:val="397E7C97"/>
    <w:rsid w:val="39CA1B01"/>
    <w:rsid w:val="39F50A50"/>
    <w:rsid w:val="3A043871"/>
    <w:rsid w:val="3A241561"/>
    <w:rsid w:val="3A331955"/>
    <w:rsid w:val="3AF74963"/>
    <w:rsid w:val="3B2C776C"/>
    <w:rsid w:val="3B4756B8"/>
    <w:rsid w:val="3B7F4E52"/>
    <w:rsid w:val="3BBF5B96"/>
    <w:rsid w:val="3BDF1D94"/>
    <w:rsid w:val="3C0D6901"/>
    <w:rsid w:val="3C781C45"/>
    <w:rsid w:val="3CC429E7"/>
    <w:rsid w:val="3CD13DD3"/>
    <w:rsid w:val="3CE760DA"/>
    <w:rsid w:val="3CF4186F"/>
    <w:rsid w:val="3D05249D"/>
    <w:rsid w:val="3D3F51C0"/>
    <w:rsid w:val="3D624A2B"/>
    <w:rsid w:val="3D687B67"/>
    <w:rsid w:val="3DAA6A0F"/>
    <w:rsid w:val="3E137C5A"/>
    <w:rsid w:val="3E157976"/>
    <w:rsid w:val="3E1B2511"/>
    <w:rsid w:val="3E452F01"/>
    <w:rsid w:val="3E4D496A"/>
    <w:rsid w:val="3E5B727E"/>
    <w:rsid w:val="3E8F63DA"/>
    <w:rsid w:val="3EE31B9B"/>
    <w:rsid w:val="3F391C97"/>
    <w:rsid w:val="3F3B5533"/>
    <w:rsid w:val="3FC34815"/>
    <w:rsid w:val="3FD4702F"/>
    <w:rsid w:val="401A339B"/>
    <w:rsid w:val="406E0FAC"/>
    <w:rsid w:val="40742A99"/>
    <w:rsid w:val="409E221E"/>
    <w:rsid w:val="40A32B4C"/>
    <w:rsid w:val="40E31BF7"/>
    <w:rsid w:val="41626C96"/>
    <w:rsid w:val="41B617E9"/>
    <w:rsid w:val="41B62C36"/>
    <w:rsid w:val="41B643FF"/>
    <w:rsid w:val="41E33C60"/>
    <w:rsid w:val="4223330F"/>
    <w:rsid w:val="426131F2"/>
    <w:rsid w:val="4263662D"/>
    <w:rsid w:val="42755200"/>
    <w:rsid w:val="42772D26"/>
    <w:rsid w:val="42B10EB4"/>
    <w:rsid w:val="42BD444E"/>
    <w:rsid w:val="42CE4911"/>
    <w:rsid w:val="43081F28"/>
    <w:rsid w:val="431306A6"/>
    <w:rsid w:val="4381024E"/>
    <w:rsid w:val="43FD2076"/>
    <w:rsid w:val="443505F0"/>
    <w:rsid w:val="443D1D4E"/>
    <w:rsid w:val="44507CE1"/>
    <w:rsid w:val="448229E5"/>
    <w:rsid w:val="44B71B00"/>
    <w:rsid w:val="44B9060A"/>
    <w:rsid w:val="44BD4A33"/>
    <w:rsid w:val="44C745A9"/>
    <w:rsid w:val="44DA6AE3"/>
    <w:rsid w:val="45427F71"/>
    <w:rsid w:val="456B3B91"/>
    <w:rsid w:val="459C4648"/>
    <w:rsid w:val="460A3EB2"/>
    <w:rsid w:val="461000DC"/>
    <w:rsid w:val="461670B0"/>
    <w:rsid w:val="46780E1B"/>
    <w:rsid w:val="46C71DA3"/>
    <w:rsid w:val="46D02A05"/>
    <w:rsid w:val="46D239A0"/>
    <w:rsid w:val="46EF4249"/>
    <w:rsid w:val="47305B9A"/>
    <w:rsid w:val="475345C1"/>
    <w:rsid w:val="47615D53"/>
    <w:rsid w:val="477B4BFA"/>
    <w:rsid w:val="47BB48ED"/>
    <w:rsid w:val="48403BBB"/>
    <w:rsid w:val="48976474"/>
    <w:rsid w:val="489E604A"/>
    <w:rsid w:val="48BD16AF"/>
    <w:rsid w:val="48E22EC4"/>
    <w:rsid w:val="48E51501"/>
    <w:rsid w:val="491107F5"/>
    <w:rsid w:val="4924528A"/>
    <w:rsid w:val="492C2F38"/>
    <w:rsid w:val="4936299A"/>
    <w:rsid w:val="4963760B"/>
    <w:rsid w:val="498D77E6"/>
    <w:rsid w:val="499C12C5"/>
    <w:rsid w:val="49C44B93"/>
    <w:rsid w:val="49C610AF"/>
    <w:rsid w:val="49D615EE"/>
    <w:rsid w:val="49F25388"/>
    <w:rsid w:val="49F85153"/>
    <w:rsid w:val="4A14005E"/>
    <w:rsid w:val="4A44606E"/>
    <w:rsid w:val="4A5751EC"/>
    <w:rsid w:val="4A722751"/>
    <w:rsid w:val="4A7A6E85"/>
    <w:rsid w:val="4ACB2BC3"/>
    <w:rsid w:val="4AE7656F"/>
    <w:rsid w:val="4B016DCA"/>
    <w:rsid w:val="4B6978CC"/>
    <w:rsid w:val="4C001FDF"/>
    <w:rsid w:val="4C3D1DB0"/>
    <w:rsid w:val="4C99416D"/>
    <w:rsid w:val="4CC62766"/>
    <w:rsid w:val="4CE4720A"/>
    <w:rsid w:val="4CFA3462"/>
    <w:rsid w:val="4D2B1D9E"/>
    <w:rsid w:val="4D3178F5"/>
    <w:rsid w:val="4D9D7386"/>
    <w:rsid w:val="4DA4411E"/>
    <w:rsid w:val="4DBF1A26"/>
    <w:rsid w:val="4DF05F72"/>
    <w:rsid w:val="4E1F0A5C"/>
    <w:rsid w:val="4E1F24C4"/>
    <w:rsid w:val="4E495FD4"/>
    <w:rsid w:val="4E74181D"/>
    <w:rsid w:val="4E775E5C"/>
    <w:rsid w:val="4E807407"/>
    <w:rsid w:val="4E83512E"/>
    <w:rsid w:val="4EC061C8"/>
    <w:rsid w:val="4ECE2238"/>
    <w:rsid w:val="4EF172D6"/>
    <w:rsid w:val="4F0E67C1"/>
    <w:rsid w:val="4F6E54B1"/>
    <w:rsid w:val="4F9921ED"/>
    <w:rsid w:val="4F9E03DF"/>
    <w:rsid w:val="50324731"/>
    <w:rsid w:val="50554AEA"/>
    <w:rsid w:val="50C13578"/>
    <w:rsid w:val="50C17863"/>
    <w:rsid w:val="50D47596"/>
    <w:rsid w:val="510065DD"/>
    <w:rsid w:val="51E73676"/>
    <w:rsid w:val="52094804"/>
    <w:rsid w:val="520F4322"/>
    <w:rsid w:val="5214659E"/>
    <w:rsid w:val="525D1D24"/>
    <w:rsid w:val="52814D7D"/>
    <w:rsid w:val="52AF2069"/>
    <w:rsid w:val="52D753D2"/>
    <w:rsid w:val="52F757BE"/>
    <w:rsid w:val="533875F6"/>
    <w:rsid w:val="53760F8A"/>
    <w:rsid w:val="53C5766A"/>
    <w:rsid w:val="53E915AA"/>
    <w:rsid w:val="549F74D1"/>
    <w:rsid w:val="55350929"/>
    <w:rsid w:val="553B5E36"/>
    <w:rsid w:val="55480552"/>
    <w:rsid w:val="55715F24"/>
    <w:rsid w:val="558A46C7"/>
    <w:rsid w:val="558F6181"/>
    <w:rsid w:val="55C63059"/>
    <w:rsid w:val="55F5371E"/>
    <w:rsid w:val="56734010"/>
    <w:rsid w:val="568A70AA"/>
    <w:rsid w:val="56B55774"/>
    <w:rsid w:val="56CD0D0F"/>
    <w:rsid w:val="56D4209E"/>
    <w:rsid w:val="56F843B6"/>
    <w:rsid w:val="57227183"/>
    <w:rsid w:val="57435523"/>
    <w:rsid w:val="57744837"/>
    <w:rsid w:val="57B7551B"/>
    <w:rsid w:val="57BB3877"/>
    <w:rsid w:val="57DD31D4"/>
    <w:rsid w:val="57F86260"/>
    <w:rsid w:val="58044C05"/>
    <w:rsid w:val="58382B00"/>
    <w:rsid w:val="58445001"/>
    <w:rsid w:val="58550FBC"/>
    <w:rsid w:val="589F4443"/>
    <w:rsid w:val="58EC71E1"/>
    <w:rsid w:val="594430E6"/>
    <w:rsid w:val="59476BE8"/>
    <w:rsid w:val="59590F80"/>
    <w:rsid w:val="5973523F"/>
    <w:rsid w:val="59DD74BB"/>
    <w:rsid w:val="59F9006D"/>
    <w:rsid w:val="5A2025BC"/>
    <w:rsid w:val="5A701D2B"/>
    <w:rsid w:val="5A7B6CD4"/>
    <w:rsid w:val="5A9B77B7"/>
    <w:rsid w:val="5AA406B8"/>
    <w:rsid w:val="5AD74ADF"/>
    <w:rsid w:val="5B10566E"/>
    <w:rsid w:val="5B1231C5"/>
    <w:rsid w:val="5B2E1C13"/>
    <w:rsid w:val="5B2F6088"/>
    <w:rsid w:val="5B497B4E"/>
    <w:rsid w:val="5B7B7107"/>
    <w:rsid w:val="5B8B515A"/>
    <w:rsid w:val="5BDE6AF2"/>
    <w:rsid w:val="5C150B04"/>
    <w:rsid w:val="5C2C64D8"/>
    <w:rsid w:val="5C512BE9"/>
    <w:rsid w:val="5C594DF3"/>
    <w:rsid w:val="5C8B76A2"/>
    <w:rsid w:val="5CA442C0"/>
    <w:rsid w:val="5CC3125A"/>
    <w:rsid w:val="5CD32DF8"/>
    <w:rsid w:val="5CDF7716"/>
    <w:rsid w:val="5D271124"/>
    <w:rsid w:val="5D9E51B4"/>
    <w:rsid w:val="5DCF3D84"/>
    <w:rsid w:val="5DFB362B"/>
    <w:rsid w:val="5E9D36BD"/>
    <w:rsid w:val="5ED84972"/>
    <w:rsid w:val="5EF57AD5"/>
    <w:rsid w:val="5EF86D80"/>
    <w:rsid w:val="5F3A19E7"/>
    <w:rsid w:val="5F464DEC"/>
    <w:rsid w:val="5FA50F11"/>
    <w:rsid w:val="5FE46CC8"/>
    <w:rsid w:val="5FF02FB7"/>
    <w:rsid w:val="60141607"/>
    <w:rsid w:val="605F7E99"/>
    <w:rsid w:val="6066416B"/>
    <w:rsid w:val="608E7761"/>
    <w:rsid w:val="60B151FE"/>
    <w:rsid w:val="60B16862"/>
    <w:rsid w:val="60BF5B6D"/>
    <w:rsid w:val="60E602B6"/>
    <w:rsid w:val="61110F7D"/>
    <w:rsid w:val="61135EB8"/>
    <w:rsid w:val="615A3AE7"/>
    <w:rsid w:val="616507DB"/>
    <w:rsid w:val="61994610"/>
    <w:rsid w:val="61F06260"/>
    <w:rsid w:val="61F45027"/>
    <w:rsid w:val="62012DE6"/>
    <w:rsid w:val="62126170"/>
    <w:rsid w:val="62930A97"/>
    <w:rsid w:val="62A47958"/>
    <w:rsid w:val="62A6291A"/>
    <w:rsid w:val="62E93375"/>
    <w:rsid w:val="6336135A"/>
    <w:rsid w:val="633F14BA"/>
    <w:rsid w:val="633F4D43"/>
    <w:rsid w:val="634B1AC9"/>
    <w:rsid w:val="636E73D6"/>
    <w:rsid w:val="63747A4A"/>
    <w:rsid w:val="639771AD"/>
    <w:rsid w:val="63A77CF7"/>
    <w:rsid w:val="63E36949"/>
    <w:rsid w:val="641E0DFC"/>
    <w:rsid w:val="644F2A61"/>
    <w:rsid w:val="64EC0EFA"/>
    <w:rsid w:val="654900A6"/>
    <w:rsid w:val="6555610F"/>
    <w:rsid w:val="657A02B4"/>
    <w:rsid w:val="65B748D2"/>
    <w:rsid w:val="65BC054F"/>
    <w:rsid w:val="65EB45BA"/>
    <w:rsid w:val="664D5776"/>
    <w:rsid w:val="66551B5F"/>
    <w:rsid w:val="66711518"/>
    <w:rsid w:val="66713A0D"/>
    <w:rsid w:val="6673555F"/>
    <w:rsid w:val="66EF6A80"/>
    <w:rsid w:val="675B28A4"/>
    <w:rsid w:val="677C4DD5"/>
    <w:rsid w:val="67A1421E"/>
    <w:rsid w:val="67DA5704"/>
    <w:rsid w:val="67E13BBC"/>
    <w:rsid w:val="682C160E"/>
    <w:rsid w:val="68604491"/>
    <w:rsid w:val="68A11E97"/>
    <w:rsid w:val="68B635C2"/>
    <w:rsid w:val="68E96ECE"/>
    <w:rsid w:val="68F90596"/>
    <w:rsid w:val="69382960"/>
    <w:rsid w:val="696620F4"/>
    <w:rsid w:val="696D1EDE"/>
    <w:rsid w:val="6A075B02"/>
    <w:rsid w:val="6A260A0B"/>
    <w:rsid w:val="6A4C5F97"/>
    <w:rsid w:val="6A607D1E"/>
    <w:rsid w:val="6A6908F7"/>
    <w:rsid w:val="6AE83F12"/>
    <w:rsid w:val="6B0F6A61"/>
    <w:rsid w:val="6B1E372F"/>
    <w:rsid w:val="6B572707"/>
    <w:rsid w:val="6B7E6624"/>
    <w:rsid w:val="6B9F34D5"/>
    <w:rsid w:val="6BA53EF5"/>
    <w:rsid w:val="6BB40298"/>
    <w:rsid w:val="6BEB06C5"/>
    <w:rsid w:val="6C00736E"/>
    <w:rsid w:val="6C215E66"/>
    <w:rsid w:val="6C417D7E"/>
    <w:rsid w:val="6C4A05C8"/>
    <w:rsid w:val="6C812D6F"/>
    <w:rsid w:val="6C8A365C"/>
    <w:rsid w:val="6CBE13CE"/>
    <w:rsid w:val="6CF37644"/>
    <w:rsid w:val="6CF90025"/>
    <w:rsid w:val="6D25144D"/>
    <w:rsid w:val="6D2B2416"/>
    <w:rsid w:val="6D3B07BE"/>
    <w:rsid w:val="6D855816"/>
    <w:rsid w:val="6DAE1092"/>
    <w:rsid w:val="6DB427D1"/>
    <w:rsid w:val="6DC24EEE"/>
    <w:rsid w:val="6DE41D37"/>
    <w:rsid w:val="6E940EDC"/>
    <w:rsid w:val="6F2A4AF9"/>
    <w:rsid w:val="6F327E52"/>
    <w:rsid w:val="6F4E36A8"/>
    <w:rsid w:val="6FAE57BF"/>
    <w:rsid w:val="6FBD5B1E"/>
    <w:rsid w:val="700B1F85"/>
    <w:rsid w:val="706C1141"/>
    <w:rsid w:val="7089584F"/>
    <w:rsid w:val="70DB1E80"/>
    <w:rsid w:val="71436346"/>
    <w:rsid w:val="714F3A4C"/>
    <w:rsid w:val="717007BD"/>
    <w:rsid w:val="71DF78C7"/>
    <w:rsid w:val="71F907B3"/>
    <w:rsid w:val="72460CC8"/>
    <w:rsid w:val="7251239D"/>
    <w:rsid w:val="725B1E99"/>
    <w:rsid w:val="72734D90"/>
    <w:rsid w:val="727F7450"/>
    <w:rsid w:val="72B312A9"/>
    <w:rsid w:val="72F62FA1"/>
    <w:rsid w:val="730A7429"/>
    <w:rsid w:val="733A1083"/>
    <w:rsid w:val="734701A5"/>
    <w:rsid w:val="735C274C"/>
    <w:rsid w:val="736D1458"/>
    <w:rsid w:val="738549F4"/>
    <w:rsid w:val="739D6C05"/>
    <w:rsid w:val="73D94D40"/>
    <w:rsid w:val="743910F5"/>
    <w:rsid w:val="745C24F1"/>
    <w:rsid w:val="74833AA8"/>
    <w:rsid w:val="74877B9F"/>
    <w:rsid w:val="74A770AC"/>
    <w:rsid w:val="74AC5FB0"/>
    <w:rsid w:val="74B75BAD"/>
    <w:rsid w:val="74D52BA6"/>
    <w:rsid w:val="74E10290"/>
    <w:rsid w:val="74EE679F"/>
    <w:rsid w:val="750156A5"/>
    <w:rsid w:val="75045DEC"/>
    <w:rsid w:val="752047A5"/>
    <w:rsid w:val="75241FEA"/>
    <w:rsid w:val="75357D54"/>
    <w:rsid w:val="7544192A"/>
    <w:rsid w:val="75571918"/>
    <w:rsid w:val="75785913"/>
    <w:rsid w:val="76115362"/>
    <w:rsid w:val="76427D67"/>
    <w:rsid w:val="764364A0"/>
    <w:rsid w:val="7762504C"/>
    <w:rsid w:val="777337FD"/>
    <w:rsid w:val="7778661E"/>
    <w:rsid w:val="778C3E77"/>
    <w:rsid w:val="77E304A4"/>
    <w:rsid w:val="784A024E"/>
    <w:rsid w:val="78931961"/>
    <w:rsid w:val="78D23C23"/>
    <w:rsid w:val="79021DF7"/>
    <w:rsid w:val="790E4F71"/>
    <w:rsid w:val="79646E59"/>
    <w:rsid w:val="7A375C81"/>
    <w:rsid w:val="7A5E02E3"/>
    <w:rsid w:val="7AE5221C"/>
    <w:rsid w:val="7B1A589F"/>
    <w:rsid w:val="7B33330E"/>
    <w:rsid w:val="7B880A81"/>
    <w:rsid w:val="7BB63EC2"/>
    <w:rsid w:val="7BBF20B7"/>
    <w:rsid w:val="7C021CE5"/>
    <w:rsid w:val="7C4F4EED"/>
    <w:rsid w:val="7C63164A"/>
    <w:rsid w:val="7C887303"/>
    <w:rsid w:val="7D451752"/>
    <w:rsid w:val="7D495C99"/>
    <w:rsid w:val="7D747887"/>
    <w:rsid w:val="7D8F646F"/>
    <w:rsid w:val="7DBB7DDB"/>
    <w:rsid w:val="7DF1128A"/>
    <w:rsid w:val="7E1C3268"/>
    <w:rsid w:val="7E272E28"/>
    <w:rsid w:val="7E2B263C"/>
    <w:rsid w:val="7E795155"/>
    <w:rsid w:val="7EA0016C"/>
    <w:rsid w:val="7F0F391F"/>
    <w:rsid w:val="7F4E5321"/>
    <w:rsid w:val="7F596654"/>
    <w:rsid w:val="7F816DE6"/>
    <w:rsid w:val="7FB63055"/>
    <w:rsid w:val="F15EA3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0"/>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link w:val="31"/>
    <w:qFormat/>
    <w:uiPriority w:val="9"/>
    <w:pPr>
      <w:keepNext/>
      <w:keepLines/>
      <w:spacing w:before="260" w:after="260" w:line="416" w:lineRule="auto"/>
      <w:outlineLvl w:val="2"/>
    </w:pPr>
    <w:rPr>
      <w:b/>
      <w:bCs/>
      <w:sz w:val="32"/>
      <w:szCs w:val="32"/>
    </w:rPr>
  </w:style>
  <w:style w:type="character" w:default="1" w:styleId="25">
    <w:name w:val="Default Paragraph Font"/>
    <w:unhideWhenUsed/>
    <w:qFormat/>
    <w:uiPriority w:val="1"/>
  </w:style>
  <w:style w:type="table" w:default="1" w:styleId="24">
    <w:name w:val="Normal Table"/>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99"/>
    <w:rPr>
      <w:rFonts w:eastAsia="宋体"/>
    </w:rPr>
  </w:style>
  <w:style w:type="paragraph" w:styleId="3">
    <w:name w:val="Body Text Indent"/>
    <w:basedOn w:val="1"/>
    <w:next w:val="1"/>
    <w:qFormat/>
    <w:uiPriority w:val="99"/>
    <w:pPr>
      <w:widowControl/>
      <w:spacing w:line="540" w:lineRule="exact"/>
      <w:ind w:firstLine="200" w:firstLineChars="200"/>
      <w:textAlignment w:val="baseline"/>
    </w:pPr>
    <w:rPr>
      <w:rFonts w:eastAsia="仿宋_GB2312"/>
      <w:color w:val="000000"/>
      <w:kern w:val="0"/>
      <w:sz w:val="32"/>
      <w:szCs w:val="32"/>
    </w:rPr>
  </w:style>
  <w:style w:type="paragraph" w:styleId="7">
    <w:name w:val="toc 7"/>
    <w:basedOn w:val="1"/>
    <w:next w:val="1"/>
    <w:unhideWhenUsed/>
    <w:qFormat/>
    <w:uiPriority w:val="39"/>
    <w:pPr>
      <w:ind w:left="1260"/>
      <w:jc w:val="left"/>
    </w:pPr>
    <w:rPr>
      <w:rFonts w:asciiTheme="minorHAnsi" w:eastAsiaTheme="minorHAnsi"/>
      <w:sz w:val="18"/>
      <w:szCs w:val="18"/>
    </w:rPr>
  </w:style>
  <w:style w:type="paragraph" w:styleId="8">
    <w:name w:val="Normal Indent"/>
    <w:basedOn w:val="1"/>
    <w:qFormat/>
    <w:uiPriority w:val="0"/>
    <w:pPr>
      <w:ind w:firstLine="420" w:firstLineChars="200"/>
    </w:pPr>
  </w:style>
  <w:style w:type="paragraph" w:styleId="9">
    <w:name w:val="index 6"/>
    <w:next w:val="1"/>
    <w:qFormat/>
    <w:uiPriority w:val="0"/>
    <w:pPr>
      <w:widowControl w:val="0"/>
      <w:ind w:left="2100"/>
      <w:jc w:val="center"/>
    </w:pPr>
    <w:rPr>
      <w:rFonts w:ascii="等线" w:hAnsi="AR PL UKai CN" w:eastAsia="等线" w:cs="Times New Roman"/>
      <w:kern w:val="2"/>
      <w:sz w:val="32"/>
      <w:szCs w:val="32"/>
      <w:lang w:val="en-US" w:eastAsia="zh-CN" w:bidi="ar-SA"/>
    </w:rPr>
  </w:style>
  <w:style w:type="paragraph" w:styleId="10">
    <w:name w:val="Body Text"/>
    <w:basedOn w:val="1"/>
    <w:link w:val="38"/>
    <w:qFormat/>
    <w:uiPriority w:val="99"/>
    <w:pPr>
      <w:spacing w:beforeLines="30"/>
    </w:pPr>
    <w:rPr>
      <w:rFonts w:ascii="仿宋_GB2312" w:eastAsia="仿宋_GB2312"/>
      <w:kern w:val="0"/>
      <w:sz w:val="24"/>
      <w:szCs w:val="20"/>
      <w:lang w:val="zh-CN" w:eastAsia="zh-CN"/>
    </w:rPr>
  </w:style>
  <w:style w:type="paragraph" w:styleId="11">
    <w:name w:val="toc 5"/>
    <w:basedOn w:val="1"/>
    <w:next w:val="1"/>
    <w:unhideWhenUsed/>
    <w:qFormat/>
    <w:uiPriority w:val="39"/>
    <w:pPr>
      <w:ind w:left="840"/>
      <w:jc w:val="left"/>
    </w:pPr>
    <w:rPr>
      <w:rFonts w:asciiTheme="minorHAnsi" w:eastAsiaTheme="minorHAnsi"/>
      <w:sz w:val="18"/>
      <w:szCs w:val="18"/>
    </w:rPr>
  </w:style>
  <w:style w:type="paragraph" w:styleId="12">
    <w:name w:val="toc 3"/>
    <w:basedOn w:val="1"/>
    <w:next w:val="1"/>
    <w:unhideWhenUsed/>
    <w:qFormat/>
    <w:uiPriority w:val="39"/>
    <w:pPr>
      <w:ind w:left="420"/>
      <w:jc w:val="left"/>
    </w:pPr>
    <w:rPr>
      <w:rFonts w:asciiTheme="minorHAnsi" w:eastAsiaTheme="minorHAnsi"/>
      <w:i/>
      <w:iCs/>
      <w:sz w:val="20"/>
      <w:szCs w:val="20"/>
    </w:rPr>
  </w:style>
  <w:style w:type="paragraph" w:styleId="13">
    <w:name w:val="toc 8"/>
    <w:basedOn w:val="1"/>
    <w:next w:val="1"/>
    <w:unhideWhenUsed/>
    <w:qFormat/>
    <w:uiPriority w:val="39"/>
    <w:pPr>
      <w:ind w:left="1470"/>
      <w:jc w:val="left"/>
    </w:pPr>
    <w:rPr>
      <w:rFonts w:asciiTheme="minorHAnsi" w:eastAsiaTheme="minorHAnsi"/>
      <w:sz w:val="18"/>
      <w:szCs w:val="18"/>
    </w:rPr>
  </w:style>
  <w:style w:type="paragraph" w:styleId="14">
    <w:name w:val="Balloon Text"/>
    <w:basedOn w:val="1"/>
    <w:link w:val="33"/>
    <w:unhideWhenUsed/>
    <w:qFormat/>
    <w:uiPriority w:val="99"/>
    <w:rPr>
      <w:sz w:val="18"/>
      <w:szCs w:val="18"/>
    </w:rPr>
  </w:style>
  <w:style w:type="paragraph" w:styleId="15">
    <w:name w:val="footer"/>
    <w:basedOn w:val="1"/>
    <w:link w:val="37"/>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6">
    <w:name w:val="header"/>
    <w:basedOn w:val="1"/>
    <w:link w:val="36"/>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7">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8">
    <w:name w:val="toc 4"/>
    <w:basedOn w:val="1"/>
    <w:next w:val="1"/>
    <w:unhideWhenUsed/>
    <w:qFormat/>
    <w:uiPriority w:val="39"/>
    <w:pPr>
      <w:ind w:left="630"/>
      <w:jc w:val="left"/>
    </w:pPr>
    <w:rPr>
      <w:rFonts w:asciiTheme="minorHAnsi" w:eastAsiaTheme="minorHAnsi"/>
      <w:sz w:val="18"/>
      <w:szCs w:val="18"/>
    </w:rPr>
  </w:style>
  <w:style w:type="paragraph" w:styleId="19">
    <w:name w:val="toc 6"/>
    <w:basedOn w:val="1"/>
    <w:next w:val="1"/>
    <w:unhideWhenUsed/>
    <w:qFormat/>
    <w:uiPriority w:val="39"/>
    <w:pPr>
      <w:ind w:left="1050"/>
      <w:jc w:val="left"/>
    </w:pPr>
    <w:rPr>
      <w:rFonts w:asciiTheme="minorHAnsi" w:eastAsiaTheme="minorHAnsi"/>
      <w:sz w:val="18"/>
      <w:szCs w:val="18"/>
    </w:rPr>
  </w:style>
  <w:style w:type="paragraph" w:styleId="20">
    <w:name w:val="table of figures"/>
    <w:basedOn w:val="1"/>
    <w:next w:val="1"/>
    <w:qFormat/>
    <w:uiPriority w:val="0"/>
    <w:pPr>
      <w:ind w:left="200" w:leftChars="200" w:hanging="200" w:hangingChars="200"/>
    </w:pPr>
    <w:rPr>
      <w:rFonts w:ascii="Calibri" w:hAnsi="Calibri" w:eastAsia="宋体" w:cs="Times New Roman"/>
      <w:szCs w:val="22"/>
    </w:rPr>
  </w:style>
  <w:style w:type="paragraph" w:styleId="21">
    <w:name w:val="toc 2"/>
    <w:basedOn w:val="1"/>
    <w:next w:val="1"/>
    <w:unhideWhenUsed/>
    <w:qFormat/>
    <w:uiPriority w:val="39"/>
    <w:pPr>
      <w:ind w:left="210"/>
      <w:jc w:val="left"/>
    </w:pPr>
    <w:rPr>
      <w:rFonts w:asciiTheme="minorHAnsi" w:eastAsiaTheme="minorHAnsi"/>
      <w:smallCaps/>
      <w:sz w:val="20"/>
      <w:szCs w:val="20"/>
    </w:rPr>
  </w:style>
  <w:style w:type="paragraph" w:styleId="22">
    <w:name w:val="toc 9"/>
    <w:basedOn w:val="1"/>
    <w:next w:val="1"/>
    <w:unhideWhenUsed/>
    <w:qFormat/>
    <w:uiPriority w:val="39"/>
    <w:pPr>
      <w:ind w:left="1680"/>
      <w:jc w:val="left"/>
    </w:pPr>
    <w:rPr>
      <w:rFonts w:asciiTheme="minorHAnsi" w:eastAsiaTheme="minorHAnsi"/>
      <w:sz w:val="18"/>
      <w:szCs w:val="18"/>
    </w:rPr>
  </w:style>
  <w:style w:type="paragraph" w:styleId="23">
    <w:name w:val="Normal (Web)"/>
    <w:basedOn w:val="1"/>
    <w:unhideWhenUsed/>
    <w:qFormat/>
    <w:uiPriority w:val="99"/>
    <w:pPr>
      <w:spacing w:before="0" w:beforeAutospacing="1" w:after="0" w:afterAutospacing="1"/>
      <w:ind w:left="0" w:right="0"/>
      <w:jc w:val="left"/>
    </w:pPr>
    <w:rPr>
      <w:kern w:val="0"/>
      <w:sz w:val="24"/>
      <w:lang w:val="en-US" w:eastAsia="zh-CN" w:bidi="ar"/>
    </w:rPr>
  </w:style>
  <w:style w:type="character" w:styleId="26">
    <w:name w:val="Strong"/>
    <w:basedOn w:val="25"/>
    <w:qFormat/>
    <w:uiPriority w:val="99"/>
    <w:rPr>
      <w:rFonts w:cs="Times New Roman"/>
      <w:b/>
    </w:rPr>
  </w:style>
  <w:style w:type="character" w:styleId="27">
    <w:name w:val="page number"/>
    <w:basedOn w:val="25"/>
    <w:qFormat/>
    <w:uiPriority w:val="0"/>
  </w:style>
  <w:style w:type="character" w:styleId="28">
    <w:name w:val="Hyperlink"/>
    <w:basedOn w:val="25"/>
    <w:unhideWhenUsed/>
    <w:qFormat/>
    <w:uiPriority w:val="99"/>
    <w:rPr>
      <w:rFonts w:cs="Times New Roman"/>
      <w:color w:val="0000FF"/>
      <w:u w:val="single"/>
    </w:rPr>
  </w:style>
  <w:style w:type="character" w:customStyle="1" w:styleId="29">
    <w:name w:val="标题 1 字符"/>
    <w:basedOn w:val="25"/>
    <w:link w:val="4"/>
    <w:qFormat/>
    <w:locked/>
    <w:uiPriority w:val="9"/>
    <w:rPr>
      <w:rFonts w:ascii="Times New Roman" w:hAnsi="Times New Roman" w:cs="Times New Roman"/>
      <w:b/>
      <w:bCs/>
      <w:kern w:val="44"/>
      <w:sz w:val="44"/>
      <w:szCs w:val="44"/>
    </w:rPr>
  </w:style>
  <w:style w:type="character" w:customStyle="1" w:styleId="30">
    <w:name w:val="标题 2 字符"/>
    <w:basedOn w:val="25"/>
    <w:link w:val="5"/>
    <w:qFormat/>
    <w:locked/>
    <w:uiPriority w:val="9"/>
    <w:rPr>
      <w:rFonts w:ascii="Cambria" w:hAnsi="Cambria" w:eastAsia="宋体" w:cs="Times New Roman"/>
      <w:b/>
      <w:bCs/>
      <w:kern w:val="2"/>
      <w:sz w:val="32"/>
      <w:szCs w:val="32"/>
    </w:rPr>
  </w:style>
  <w:style w:type="character" w:customStyle="1" w:styleId="31">
    <w:name w:val="标题 3 字符"/>
    <w:basedOn w:val="25"/>
    <w:link w:val="6"/>
    <w:qFormat/>
    <w:locked/>
    <w:uiPriority w:val="9"/>
    <w:rPr>
      <w:rFonts w:ascii="Times New Roman" w:hAnsi="Times New Roman" w:cs="Times New Roman"/>
      <w:b/>
      <w:bCs/>
      <w:kern w:val="2"/>
      <w:sz w:val="32"/>
      <w:szCs w:val="32"/>
    </w:rPr>
  </w:style>
  <w:style w:type="character" w:customStyle="1" w:styleId="32">
    <w:name w:val="Body Text Char"/>
    <w:basedOn w:val="25"/>
    <w:semiHidden/>
    <w:qFormat/>
    <w:uiPriority w:val="99"/>
    <w:rPr>
      <w:rFonts w:ascii="Times New Roman" w:hAnsi="Times New Roman" w:cs="Times New Roman"/>
      <w:sz w:val="24"/>
      <w:szCs w:val="24"/>
    </w:rPr>
  </w:style>
  <w:style w:type="character" w:customStyle="1" w:styleId="33">
    <w:name w:val="批注框文本 字符"/>
    <w:basedOn w:val="25"/>
    <w:link w:val="14"/>
    <w:semiHidden/>
    <w:qFormat/>
    <w:locked/>
    <w:uiPriority w:val="99"/>
    <w:rPr>
      <w:rFonts w:ascii="Times New Roman" w:hAnsi="Times New Roman" w:cs="Times New Roman"/>
      <w:kern w:val="2"/>
      <w:sz w:val="18"/>
      <w:szCs w:val="18"/>
    </w:rPr>
  </w:style>
  <w:style w:type="character" w:customStyle="1" w:styleId="34">
    <w:name w:val="Footer Char"/>
    <w:basedOn w:val="25"/>
    <w:semiHidden/>
    <w:qFormat/>
    <w:uiPriority w:val="99"/>
    <w:rPr>
      <w:rFonts w:ascii="Times New Roman" w:hAnsi="Times New Roman" w:cs="Times New Roman"/>
      <w:sz w:val="18"/>
      <w:szCs w:val="18"/>
    </w:rPr>
  </w:style>
  <w:style w:type="character" w:customStyle="1" w:styleId="35">
    <w:name w:val="Header Char"/>
    <w:basedOn w:val="25"/>
    <w:semiHidden/>
    <w:qFormat/>
    <w:uiPriority w:val="99"/>
    <w:rPr>
      <w:rFonts w:ascii="Times New Roman" w:hAnsi="Times New Roman" w:cs="Times New Roman"/>
      <w:sz w:val="18"/>
      <w:szCs w:val="18"/>
    </w:rPr>
  </w:style>
  <w:style w:type="character" w:customStyle="1" w:styleId="36">
    <w:name w:val="页眉 字符"/>
    <w:link w:val="16"/>
    <w:semiHidden/>
    <w:qFormat/>
    <w:locked/>
    <w:uiPriority w:val="99"/>
    <w:rPr>
      <w:sz w:val="18"/>
    </w:rPr>
  </w:style>
  <w:style w:type="character" w:customStyle="1" w:styleId="37">
    <w:name w:val="页脚 字符"/>
    <w:link w:val="15"/>
    <w:qFormat/>
    <w:locked/>
    <w:uiPriority w:val="99"/>
    <w:rPr>
      <w:sz w:val="18"/>
    </w:rPr>
  </w:style>
  <w:style w:type="character" w:customStyle="1" w:styleId="38">
    <w:name w:val="正文文本 字符"/>
    <w:link w:val="10"/>
    <w:qFormat/>
    <w:locked/>
    <w:uiPriority w:val="99"/>
    <w:rPr>
      <w:rFonts w:ascii="仿宋_GB2312" w:hAnsi="Times New Roman" w:eastAsia="仿宋_GB2312"/>
      <w:sz w:val="24"/>
    </w:rPr>
  </w:style>
  <w:style w:type="paragraph" w:customStyle="1" w:styleId="39">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40">
    <w:name w:val="列表段落1"/>
    <w:basedOn w:val="1"/>
    <w:qFormat/>
    <w:uiPriority w:val="34"/>
    <w:pPr>
      <w:ind w:firstLine="420" w:firstLineChars="200"/>
    </w:pPr>
  </w:style>
  <w:style w:type="paragraph" w:customStyle="1" w:styleId="41">
    <w:name w:val="TOC 标题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2">
    <w:name w:val="TOC Heading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3">
    <w:name w:val="TOC Heading"/>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44">
    <w:name w:val="四号正文"/>
    <w:basedOn w:val="1"/>
    <w:qFormat/>
    <w:uiPriority w:val="0"/>
    <w:pPr>
      <w:spacing w:line="360" w:lineRule="auto"/>
    </w:pPr>
    <w:rPr>
      <w:rFonts w:ascii="??" w:hAnsi="??" w:eastAsia="宋体"/>
      <w:color w:val="000000"/>
      <w:kern w:val="0"/>
      <w:sz w:val="28"/>
      <w:szCs w:val="21"/>
    </w:rPr>
  </w:style>
  <w:style w:type="paragraph" w:customStyle="1" w:styleId="45">
    <w:name w:val="列出段落1"/>
    <w:basedOn w:val="1"/>
    <w:qFormat/>
    <w:uiPriority w:val="34"/>
    <w:pPr>
      <w:ind w:firstLine="420" w:firstLineChars="200"/>
    </w:pPr>
  </w:style>
  <w:style w:type="character" w:customStyle="1" w:styleId="46">
    <w:name w:val="font81"/>
    <w:basedOn w:val="25"/>
    <w:qFormat/>
    <w:uiPriority w:val="0"/>
    <w:rPr>
      <w:rFonts w:hint="eastAsia" w:ascii="宋体" w:hAnsi="宋体" w:eastAsia="宋体" w:cs="宋体"/>
      <w:b/>
      <w:bCs/>
      <w:color w:val="000000"/>
      <w:sz w:val="32"/>
      <w:szCs w:val="32"/>
      <w:u w:val="none"/>
    </w:rPr>
  </w:style>
  <w:style w:type="character" w:customStyle="1" w:styleId="47">
    <w:name w:val="font41"/>
    <w:basedOn w:val="25"/>
    <w:qFormat/>
    <w:uiPriority w:val="0"/>
    <w:rPr>
      <w:rFonts w:hint="eastAsia" w:ascii="宋体" w:hAnsi="宋体" w:eastAsia="宋体" w:cs="宋体"/>
      <w:color w:val="000000"/>
      <w:sz w:val="32"/>
      <w:szCs w:val="32"/>
      <w:u w:val="none"/>
    </w:rPr>
  </w:style>
  <w:style w:type="character" w:customStyle="1" w:styleId="48">
    <w:name w:val="font01"/>
    <w:basedOn w:val="25"/>
    <w:qFormat/>
    <w:uiPriority w:val="0"/>
    <w:rPr>
      <w:rFonts w:hint="eastAsia" w:ascii="宋体" w:hAnsi="宋体" w:eastAsia="宋体" w:cs="宋体"/>
      <w:color w:val="000000"/>
      <w:sz w:val="20"/>
      <w:szCs w:val="20"/>
      <w:u w:val="none"/>
    </w:rPr>
  </w:style>
  <w:style w:type="character" w:customStyle="1" w:styleId="49">
    <w:name w:val="font21"/>
    <w:basedOn w:val="25"/>
    <w:qFormat/>
    <w:uiPriority w:val="0"/>
    <w:rPr>
      <w:rFonts w:hint="eastAsia" w:ascii="宋体" w:hAnsi="宋体" w:eastAsia="宋体" w:cs="宋体"/>
      <w:color w:val="000000"/>
      <w:sz w:val="20"/>
      <w:szCs w:val="20"/>
      <w:u w:val="none"/>
    </w:rPr>
  </w:style>
  <w:style w:type="character" w:customStyle="1" w:styleId="50">
    <w:name w:val="font11"/>
    <w:basedOn w:val="25"/>
    <w:qFormat/>
    <w:uiPriority w:val="0"/>
    <w:rPr>
      <w:rFonts w:hint="eastAsia" w:ascii="宋体" w:hAnsi="宋体" w:eastAsia="宋体" w:cs="宋体"/>
      <w:color w:val="000000"/>
      <w:sz w:val="32"/>
      <w:szCs w:val="32"/>
      <w:u w:val="none"/>
    </w:rPr>
  </w:style>
  <w:style w:type="character" w:customStyle="1" w:styleId="51">
    <w:name w:val="font31"/>
    <w:basedOn w:val="25"/>
    <w:qFormat/>
    <w:uiPriority w:val="0"/>
    <w:rPr>
      <w:rFonts w:hint="eastAsia" w:ascii="宋体" w:hAnsi="宋体" w:eastAsia="宋体" w:cs="宋体"/>
      <w:color w:val="000000"/>
      <w:sz w:val="20"/>
      <w:szCs w:val="20"/>
      <w:u w:val="none"/>
    </w:rPr>
  </w:style>
  <w:style w:type="character" w:customStyle="1" w:styleId="52">
    <w:name w:val="font51"/>
    <w:basedOn w:val="25"/>
    <w:qFormat/>
    <w:uiPriority w:val="0"/>
    <w:rPr>
      <w:rFonts w:hint="eastAsia" w:ascii="宋体" w:hAnsi="宋体" w:eastAsia="宋体" w:cs="宋体"/>
      <w:color w:val="000000"/>
      <w:sz w:val="32"/>
      <w:szCs w:val="32"/>
      <w:u w:val="none"/>
    </w:rPr>
  </w:style>
  <w:style w:type="character" w:customStyle="1" w:styleId="53">
    <w:name w:val="font91"/>
    <w:basedOn w:val="25"/>
    <w:qFormat/>
    <w:uiPriority w:val="0"/>
    <w:rPr>
      <w:rFonts w:hint="eastAsia" w:ascii="宋体" w:hAnsi="宋体" w:eastAsia="宋体" w:cs="宋体"/>
      <w:b/>
      <w:bCs/>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C:\Users\Administrator\Desktop\&#26032;&#24314;%20XLS%20&#24037;&#20316;&#34920;.xls"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6032;&#24314;%20XLS%20&#24037;&#20316;&#34920;.xls"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6032;&#24314;%20XLS%20&#24037;&#20316;&#34920;.xls"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C:\Users\Administrator\Desktop\&#26032;&#24314;%20XLS%20&#24037;&#20316;&#34920;.xls"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file:///C:\Users\Administrator\Desktop\&#26032;&#24314;%20XLSX%20&#24037;&#20316;&#34920;.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C:\Users\Administrator\Desktop\&#26032;&#24314;%20XLS%20&#24037;&#20316;&#34920;.xls" TargetMode="External"/></Relationships>
</file>

<file path=word/charts/_rels/chart7.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C:\Users\Dell\AppData\Local\Temp\wps.Ip5324\Work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收、支决算总计变动情况表</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工作表.xls]Sheet1'!$C$9:$C$12</c:f>
              <c:strCache>
                <c:ptCount val="4"/>
                <c:pt idx="0">
                  <c:v>2020年收入总计</c:v>
                </c:pt>
                <c:pt idx="1">
                  <c:v>2020年支出总计</c:v>
                </c:pt>
                <c:pt idx="2">
                  <c:v>2021年收入总计</c:v>
                </c:pt>
                <c:pt idx="3">
                  <c:v>2021年支出总计</c:v>
                </c:pt>
              </c:strCache>
            </c:strRef>
          </c:cat>
          <c:val>
            <c:numRef>
              <c:f>'[新建 XLS 工作表.xls]Sheet1'!$D$9:$D$12</c:f>
              <c:numCache>
                <c:formatCode>General</c:formatCode>
                <c:ptCount val="4"/>
                <c:pt idx="0">
                  <c:v>2049.3</c:v>
                </c:pt>
                <c:pt idx="1">
                  <c:v>2049.29</c:v>
                </c:pt>
                <c:pt idx="2">
                  <c:v>2911.01</c:v>
                </c:pt>
                <c:pt idx="3">
                  <c:v>2911.01</c:v>
                </c:pt>
              </c:numCache>
            </c:numRef>
          </c:val>
        </c:ser>
        <c:dLbls>
          <c:showLegendKey val="0"/>
          <c:showVal val="1"/>
          <c:showCatName val="0"/>
          <c:showSerName val="0"/>
          <c:showPercent val="0"/>
          <c:showBubbleSize val="0"/>
        </c:dLbls>
        <c:gapWidth val="219"/>
        <c:overlap val="-27"/>
        <c:axId val="667085121"/>
        <c:axId val="250981942"/>
      </c:barChart>
      <c:catAx>
        <c:axId val="66708512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0981942"/>
        <c:crosses val="autoZero"/>
        <c:auto val="1"/>
        <c:lblAlgn val="ctr"/>
        <c:lblOffset val="100"/>
        <c:noMultiLvlLbl val="0"/>
      </c:catAx>
      <c:valAx>
        <c:axId val="25098194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708512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0"/>
      <c:spPr>
        <a:noFill/>
        <a:ln>
          <a:noFill/>
        </a:ln>
        <a:effectLst/>
      </c:spPr>
    </c:title>
    <c:autoTitleDeleted val="0"/>
    <c:plotArea>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工作表.xls]Sheet1'!$C$17:$C$19</c:f>
              <c:strCache>
                <c:ptCount val="3"/>
                <c:pt idx="0">
                  <c:v>一般公共预算财政拨款收入</c:v>
                </c:pt>
              </c:strCache>
            </c:strRef>
          </c:cat>
          <c:val>
            <c:numRef>
              <c:f>'[新建 XLS 工作表.xls]Sheet1'!$D$17:$D$19</c:f>
              <c:numCache>
                <c:formatCode>General</c:formatCode>
                <c:ptCount val="3"/>
                <c:pt idx="0">
                  <c:v>2590.88</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p>
        </c:rich>
      </c:tx>
      <c:layout/>
      <c:overlay val="0"/>
      <c:spPr>
        <a:noFill/>
        <a:ln>
          <a:noFill/>
        </a:ln>
        <a:effectLst/>
      </c:spPr>
    </c:title>
    <c:autoTitleDeleted val="0"/>
    <c:plotArea>
      <c:layout/>
      <c:doughnut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工作表.xls]Sheet1'!$C$17:$C$18</c:f>
              <c:strCache>
                <c:ptCount val="2"/>
                <c:pt idx="0">
                  <c:v>基本支出</c:v>
                </c:pt>
                <c:pt idx="1">
                  <c:v>项目支出</c:v>
                </c:pt>
              </c:strCache>
            </c:strRef>
          </c:cat>
          <c:val>
            <c:numRef>
              <c:f>'[新建 XLS 工作表.xls]Sheet1'!$D$17:$D$18</c:f>
              <c:numCache>
                <c:formatCode>General</c:formatCode>
                <c:ptCount val="2"/>
                <c:pt idx="0">
                  <c:v>945.38</c:v>
                </c:pt>
                <c:pt idx="1">
                  <c:v>1965.63</c:v>
                </c:pt>
              </c:numCache>
            </c:numRef>
          </c:val>
        </c:ser>
        <c:dLbls>
          <c:showLegendKey val="0"/>
          <c:showVal val="1"/>
          <c:showCatName val="0"/>
          <c:showSerName val="0"/>
          <c:showPercent val="0"/>
          <c:showBubbleSize val="0"/>
          <c:showLeaderLines val="1"/>
        </c:dLbls>
        <c:firstSliceAng val="0"/>
        <c:holeSize val="75"/>
      </c:doughnut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财政拨款收、支决算总计变动情况图</a:t>
            </a:r>
          </a:p>
        </c:rich>
      </c:tx>
      <c:layout/>
      <c:overlay val="0"/>
      <c:spPr>
        <a:noFill/>
        <a:ln>
          <a:noFill/>
        </a:ln>
        <a:effectLst/>
      </c:spPr>
    </c:title>
    <c:autoTitleDeleted val="0"/>
    <c:plotArea>
      <c:layout/>
      <c:barChart>
        <c:barDir val="col"/>
        <c:grouping val="stacked"/>
        <c:varyColors val="0"/>
        <c:ser>
          <c:idx val="0"/>
          <c:order val="0"/>
          <c:spPr>
            <a:solidFill>
              <a:schemeClr val="accent1"/>
            </a:solidFill>
            <a:ln>
              <a:noFill/>
            </a:ln>
            <a:effectLst/>
          </c:spPr>
          <c:invertIfNegative val="0"/>
          <c:dLbls>
            <c:delete val="1"/>
          </c:dLbls>
          <c:cat>
            <c:strRef>
              <c:f>'[新建 XLS 工作表.xls]Sheet1'!$C$11:$C$14</c:f>
              <c:strCache>
                <c:ptCount val="4"/>
                <c:pt idx="0">
                  <c:v>2021年财政拨款收入</c:v>
                </c:pt>
                <c:pt idx="1">
                  <c:v>2021年财政拨款支出</c:v>
                </c:pt>
                <c:pt idx="2">
                  <c:v>2020年财政拨款收入</c:v>
                </c:pt>
                <c:pt idx="3">
                  <c:v>2020年财政拨款收入</c:v>
                </c:pt>
              </c:strCache>
            </c:strRef>
          </c:cat>
          <c:val>
            <c:numRef>
              <c:f>'[新建 XLS 工作表.xls]Sheet1'!$D$11:$D$14</c:f>
              <c:numCache>
                <c:formatCode>General</c:formatCode>
                <c:ptCount val="4"/>
                <c:pt idx="0">
                  <c:v>2911.01</c:v>
                </c:pt>
                <c:pt idx="1">
                  <c:v>2911.01</c:v>
                </c:pt>
                <c:pt idx="2">
                  <c:v>2049.3</c:v>
                </c:pt>
                <c:pt idx="3">
                  <c:v>2049.29</c:v>
                </c:pt>
              </c:numCache>
            </c:numRef>
          </c:val>
        </c:ser>
        <c:dLbls>
          <c:showLegendKey val="0"/>
          <c:showVal val="0"/>
          <c:showCatName val="0"/>
          <c:showSerName val="0"/>
          <c:showPercent val="0"/>
          <c:showBubbleSize val="0"/>
        </c:dLbls>
        <c:gapWidth val="150"/>
        <c:overlap val="100"/>
        <c:axId val="531113120"/>
        <c:axId val="933101252"/>
      </c:barChart>
      <c:catAx>
        <c:axId val="53111312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3101252"/>
        <c:crosses val="autoZero"/>
        <c:auto val="1"/>
        <c:lblAlgn val="ctr"/>
        <c:lblOffset val="100"/>
        <c:noMultiLvlLbl val="0"/>
      </c:catAx>
      <c:valAx>
        <c:axId val="9331012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11131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8"/>
    </mc:Choice>
    <mc:Fallback>
      <c:style val="8"/>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一般公共预算财政拨款支出决算变动情况图</a:t>
            </a:r>
            <a:endParaRPr lang="en-US" altLang="zh-CN"/>
          </a:p>
        </c:rich>
      </c:tx>
      <c:layout/>
      <c:overlay val="0"/>
      <c:spPr>
        <a:noFill/>
        <a:ln>
          <a:noFill/>
        </a:ln>
        <a:effectLst/>
      </c:spPr>
    </c:title>
    <c:autoTitleDeleted val="0"/>
    <c:plotArea>
      <c:layout/>
      <c:barChart>
        <c:barDir val="col"/>
        <c:grouping val="clustered"/>
        <c:varyColors val="0"/>
        <c:ser>
          <c:idx val="0"/>
          <c:order val="0"/>
          <c:spPr>
            <a:solidFill>
              <a:schemeClr val="accent6">
                <a:tint val="76667"/>
              </a:schemeClr>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t>20</a:t>
                    </a:r>
                    <a:r>
                      <a:rPr lang="en-US" altLang="zh-CN"/>
                      <a:t>21</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 val="0.00208333333333333"/>
                  <c:y val="0.00347222222222222"/>
                </c:manualLayout>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2866.09</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'[新建 XLSX 工作表.xlsx]Sheet1'!$B$7:$C$7</c:f>
              <c:numCache>
                <c:formatCode>General</c:formatCode>
                <c:ptCount val="2"/>
                <c:pt idx="0">
                  <c:v>2019</c:v>
                </c:pt>
                <c:pt idx="1" c:formatCode="0.00_ ">
                  <c:v>1898.4</c:v>
                </c:pt>
              </c:numCache>
            </c:numRef>
          </c:val>
        </c:ser>
        <c:ser>
          <c:idx val="1"/>
          <c:order val="1"/>
          <c:spPr>
            <a:solidFill>
              <a:schemeClr val="accent6">
                <a:shade val="76667"/>
              </a:schemeClr>
            </a:solidFill>
            <a:ln>
              <a:noFill/>
            </a:ln>
            <a:effectLst/>
          </c:spPr>
          <c:invertIfNegative val="0"/>
          <c:dLbls>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1767.87</a:t>
                    </a:r>
                    <a:endParaRPr lang="en-US" altLang="zh-CN"/>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'[新建 XLSX 工作表.xlsx]Sheet1'!$B$8:$C$8</c:f>
              <c:numCache>
                <c:formatCode>General</c:formatCode>
                <c:ptCount val="2"/>
                <c:pt idx="0">
                  <c:v>2020</c:v>
                </c:pt>
                <c:pt idx="1">
                  <c:v>1974.47</c:v>
                </c:pt>
              </c:numCache>
            </c:numRef>
          </c:val>
        </c:ser>
        <c:dLbls>
          <c:showLegendKey val="0"/>
          <c:showVal val="1"/>
          <c:showCatName val="0"/>
          <c:showSerName val="0"/>
          <c:showPercent val="0"/>
          <c:showBubbleSize val="0"/>
        </c:dLbls>
        <c:gapWidth val="219"/>
        <c:overlap val="-27"/>
        <c:axId val="381664590"/>
        <c:axId val="896861728"/>
      </c:barChart>
      <c:catAx>
        <c:axId val="38166459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96861728"/>
        <c:crosses val="autoZero"/>
        <c:auto val="1"/>
        <c:lblAlgn val="ctr"/>
        <c:lblOffset val="100"/>
        <c:noMultiLvlLbl val="0"/>
      </c:catAx>
      <c:valAx>
        <c:axId val="896861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81664590"/>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一般公共预算财政拨款支出决算结构图</a:t>
            </a:r>
          </a:p>
        </c:rich>
      </c:tx>
      <c:layout>
        <c:manualLayout>
          <c:xMode val="edge"/>
          <c:yMode val="edge"/>
          <c:x val="0.213777013752456"/>
          <c:y val="0.00779490732721289"/>
        </c:manualLayout>
      </c:layout>
      <c:overlay val="0"/>
      <c:spPr>
        <a:noFill/>
        <a:ln>
          <a:noFill/>
        </a:ln>
        <a:effectLst/>
      </c:spPr>
    </c:title>
    <c:autoTitleDeleted val="0"/>
    <c:plotArea>
      <c:layout>
        <c:manualLayout>
          <c:layoutTarget val="inner"/>
          <c:xMode val="edge"/>
          <c:yMode val="edge"/>
          <c:x val="0.30125"/>
          <c:y val="0.131651693158258"/>
          <c:w val="0.424444444444444"/>
          <c:h val="0.527988942639945"/>
        </c:manualLayout>
      </c:layout>
      <c:pieChart>
        <c:varyColors val="1"/>
        <c:ser>
          <c:idx val="0"/>
          <c:order val="0"/>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Lbls>
            <c:dLbl>
              <c:idx val="6"/>
              <c:layout>
                <c:manualLayout>
                  <c:x val="0.013932639859237"/>
                  <c:y val="-0.0072902683312391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0534328766564844"/>
                  <c:y val="0.0270524209418629"/>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000340773368431639"/>
                  <c:y val="0.011485102046480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0610011781079184"/>
                  <c:y val="0.0192913129556502"/>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 工作表.xls]Sheet1'!$D$12:$D$21</c:f>
              <c:strCache>
                <c:ptCount val="10"/>
                <c:pt idx="0">
                  <c:v>一般公共服务支出</c:v>
                </c:pt>
                <c:pt idx="1">
                  <c:v>国防支出</c:v>
                </c:pt>
                <c:pt idx="2">
                  <c:v>社会保障和就业支出</c:v>
                </c:pt>
                <c:pt idx="3">
                  <c:v>卫生健康支出</c:v>
                </c:pt>
                <c:pt idx="4">
                  <c:v>节能环保支出</c:v>
                </c:pt>
                <c:pt idx="5">
                  <c:v>城乡社区支出</c:v>
                </c:pt>
                <c:pt idx="6">
                  <c:v>农林水支出</c:v>
                </c:pt>
                <c:pt idx="7">
                  <c:v>交通运输支出</c:v>
                </c:pt>
                <c:pt idx="8">
                  <c:v>住房保障支出</c:v>
                </c:pt>
                <c:pt idx="9">
                  <c:v>灾害防治及应急管理支出</c:v>
                </c:pt>
              </c:strCache>
            </c:strRef>
          </c:cat>
          <c:val>
            <c:numRef>
              <c:f>'[新建 XLS 工作表.xls]Sheet1'!$E$12:$E$21</c:f>
              <c:numCache>
                <c:formatCode>General</c:formatCode>
                <c:ptCount val="10"/>
                <c:pt idx="0">
                  <c:v>773.77</c:v>
                </c:pt>
                <c:pt idx="1">
                  <c:v>4.74</c:v>
                </c:pt>
                <c:pt idx="2">
                  <c:v>99.83</c:v>
                </c:pt>
                <c:pt idx="3">
                  <c:v>40.58</c:v>
                </c:pt>
                <c:pt idx="4">
                  <c:v>42.96</c:v>
                </c:pt>
                <c:pt idx="5">
                  <c:v>42</c:v>
                </c:pt>
                <c:pt idx="6">
                  <c:v>1770.66</c:v>
                </c:pt>
                <c:pt idx="7">
                  <c:v>9.5</c:v>
                </c:pt>
                <c:pt idx="8">
                  <c:v>62.56</c:v>
                </c:pt>
                <c:pt idx="9">
                  <c:v>19.5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“三公”经费财政拨款支出结构图</a:t>
            </a:r>
          </a:p>
        </c:rich>
      </c:tx>
      <c:layout/>
      <c:overlay val="0"/>
      <c:spPr>
        <a:noFill/>
        <a:ln>
          <a:noFill/>
        </a:ln>
        <a:effectLst/>
      </c:spPr>
    </c:title>
    <c:autoTitleDeleted val="0"/>
    <c:plotArea>
      <c:layout/>
      <c:doughnutChart>
        <c:varyColors val="1"/>
        <c:ser>
          <c:idx val="0"/>
          <c:order val="0"/>
          <c:tx>
            <c:strRef>
              <c:f>[Workbook1.xlsx]Sheet1!$B$1</c:f>
              <c:strCache>
                <c:ptCount val="1"/>
                <c:pt idx="0">
                  <c:v>“三公”经费财政拨款支出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lang="en-US" altLang="zh-CN"/>
                      <a:t>9.79</a:t>
                    </a:r>
                    <a:endParaRPr lang="en-US" altLang="zh-CN"/>
                  </a:p>
                </c:rich>
              </c:tx>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[Workbook1.xlsx]Sheet1!$A$2:$A$4</c:f>
              <c:strCache>
                <c:ptCount val="3"/>
                <c:pt idx="0">
                  <c:v>因公出国（境） </c:v>
                </c:pt>
                <c:pt idx="1">
                  <c:v>公务用车运行维护费</c:v>
                </c:pt>
                <c:pt idx="2">
                  <c:v>公务接待费</c:v>
                </c:pt>
              </c:strCache>
            </c:strRef>
          </c:cat>
          <c:val>
            <c:numRef>
              <c:f>[Workbook1.xlsx]Sheet1!$B$2:$B$4</c:f>
              <c:numCache>
                <c:formatCode>General</c:formatCode>
                <c:ptCount val="3"/>
                <c:pt idx="1">
                  <c:v>76.34</c:v>
                </c:pt>
              </c:numCache>
            </c:numRef>
          </c:val>
        </c:ser>
        <c:dLbls>
          <c:showLegendKey val="0"/>
          <c:showVal val="1"/>
          <c:showCatName val="0"/>
          <c:showSerName val="0"/>
          <c:showPercent val="0"/>
          <c:showBubbleSize val="0"/>
          <c:showLeaderLines val="1"/>
        </c:dLbls>
        <c:firstSliceAng val="0"/>
        <c:holeSize val="50"/>
      </c:doughnut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Reversed" id="26">
  <a:schemeClr val="accent6"/>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68</Pages>
  <Words>28743</Words>
  <Characters>31014</Characters>
  <Lines>74</Lines>
  <Paragraphs>21</Paragraphs>
  <TotalTime>2</TotalTime>
  <ScaleCrop>false</ScaleCrop>
  <LinksUpToDate>false</LinksUpToDate>
  <CharactersWithSpaces>31527</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2021-08-07T09:38:00Z</dcterms:created>
  <dc:creator>曹颖</dc:creator>
  <cp:lastModifiedBy>user</cp:lastModifiedBy>
  <cp:lastPrinted>2021-07-30T03:56:00Z</cp:lastPrinted>
  <dcterms:modified xsi:type="dcterms:W3CDTF">2026-08-31T16:50:50Z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3776A63C337F4881BB522EA4D67E07C8</vt:lpwstr>
  </property>
</Properties>
</file>