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79163851"/>
      <w:bookmarkStart w:id="1" w:name="_Toc79163601"/>
    </w:p>
    <w:p>
      <w:pPr>
        <w:autoSpaceDE w:val="0"/>
        <w:autoSpaceDN w:val="0"/>
        <w:adjustRightInd w:val="0"/>
        <w:ind w:left="420" w:leftChars="200"/>
        <w:jc w:val="left"/>
        <w:rPr>
          <w:rFonts w:hint="eastAsia" w:ascii="宋体" w:hAnsi="宋体" w:cs="仿宋_GB2312"/>
          <w:sz w:val="32"/>
          <w:szCs w:val="32"/>
        </w:rPr>
      </w:pPr>
    </w:p>
    <w:p>
      <w:pPr>
        <w:autoSpaceDE w:val="0"/>
        <w:autoSpaceDN w:val="0"/>
        <w:adjustRightInd w:val="0"/>
        <w:ind w:left="420" w:leftChars="200"/>
        <w:jc w:val="left"/>
        <w:rPr>
          <w:rFonts w:hint="eastAsia" w:ascii="宋体" w:hAnsi="宋体" w:cs="仿宋_GB2312"/>
          <w:sz w:val="32"/>
          <w:szCs w:val="32"/>
        </w:rPr>
      </w:pPr>
    </w:p>
    <w:p>
      <w:pPr>
        <w:jc w:val="center"/>
        <w:rPr>
          <w:rFonts w:ascii="黑体" w:hAnsi="黑体" w:eastAsia="黑体"/>
          <w:sz w:val="72"/>
          <w:szCs w:val="72"/>
        </w:rPr>
      </w:pPr>
      <w:bookmarkStart w:id="2" w:name="_Toc15377425"/>
      <w:bookmarkStart w:id="3" w:name="_Toc15396597"/>
      <w:bookmarkStart w:id="4" w:name="_Toc15378441"/>
      <w:bookmarkStart w:id="5" w:name="_Toc15396475"/>
      <w:bookmarkStart w:id="6" w:name="_Toc15377193"/>
      <w:r>
        <w:rPr>
          <w:rFonts w:ascii="黑体" w:hAnsi="黑体" w:eastAsia="黑体"/>
          <w:sz w:val="72"/>
          <w:szCs w:val="72"/>
        </w:rPr>
        <w:t>2020</w:t>
      </w:r>
      <w:r>
        <w:rPr>
          <w:rFonts w:hint="eastAsia" w:ascii="黑体" w:hAnsi="黑体" w:eastAsia="黑体"/>
          <w:sz w:val="72"/>
          <w:szCs w:val="72"/>
        </w:rPr>
        <w:t>年度</w:t>
      </w:r>
      <w:bookmarkEnd w:id="2"/>
      <w:bookmarkEnd w:id="3"/>
      <w:bookmarkEnd w:id="4"/>
      <w:bookmarkEnd w:id="5"/>
      <w:bookmarkEnd w:id="6"/>
    </w:p>
    <w:p>
      <w:pPr>
        <w:jc w:val="center"/>
        <w:rPr>
          <w:rFonts w:hint="eastAsia" w:ascii="方正小标宋简体" w:eastAsia="方正小标宋简体"/>
          <w:sz w:val="72"/>
          <w:szCs w:val="72"/>
          <w:lang w:eastAsia="zh-CN"/>
        </w:rPr>
      </w:pPr>
      <w:bookmarkStart w:id="7" w:name="_Toc15377194"/>
      <w:bookmarkStart w:id="8" w:name="_Toc15396598"/>
      <w:bookmarkStart w:id="9" w:name="_Toc15378442"/>
      <w:bookmarkStart w:id="10" w:name="_Toc15377426"/>
      <w:bookmarkStart w:id="11" w:name="_Toc15396476"/>
      <w:r>
        <w:rPr>
          <w:rFonts w:hint="eastAsia" w:ascii="方正小标宋简体" w:eastAsia="方正小标宋简体"/>
          <w:sz w:val="72"/>
          <w:szCs w:val="72"/>
        </w:rPr>
        <w:t>四川省阿坝州</w:t>
      </w:r>
      <w:bookmarkStart w:id="12" w:name="_Toc15306268"/>
      <w:r>
        <w:rPr>
          <w:rFonts w:hint="eastAsia" w:ascii="方正小标宋简体" w:eastAsia="方正小标宋简体"/>
          <w:sz w:val="72"/>
          <w:szCs w:val="72"/>
          <w:lang w:eastAsia="zh-CN"/>
        </w:rPr>
        <w:t>壤塘县</w:t>
      </w:r>
    </w:p>
    <w:p>
      <w:pPr>
        <w:jc w:val="center"/>
        <w:rPr>
          <w:rFonts w:ascii="方正小标宋简体" w:eastAsia="方正小标宋简体"/>
          <w:sz w:val="72"/>
          <w:szCs w:val="72"/>
        </w:rPr>
      </w:pPr>
      <w:r>
        <w:rPr>
          <w:rFonts w:hint="eastAsia" w:ascii="方正小标宋简体" w:eastAsia="方正小标宋简体"/>
          <w:sz w:val="72"/>
          <w:szCs w:val="72"/>
          <w:lang w:eastAsia="zh-CN"/>
        </w:rPr>
        <w:t>尕多乡</w:t>
      </w:r>
      <w:r>
        <w:rPr>
          <w:rFonts w:hint="eastAsia" w:ascii="方正小标宋简体" w:eastAsia="方正小标宋简体"/>
          <w:sz w:val="72"/>
          <w:szCs w:val="72"/>
        </w:rPr>
        <w:t>部门决算</w:t>
      </w:r>
      <w:bookmarkEnd w:id="7"/>
      <w:bookmarkEnd w:id="8"/>
      <w:bookmarkEnd w:id="9"/>
      <w:bookmarkEnd w:id="10"/>
      <w:bookmarkEnd w:id="11"/>
      <w:bookmarkEnd w:id="12"/>
    </w:p>
    <w:p>
      <w:pPr>
        <w:autoSpaceDE w:val="0"/>
        <w:autoSpaceDN w:val="0"/>
        <w:adjustRightInd w:val="0"/>
        <w:ind w:left="420" w:leftChars="200"/>
        <w:jc w:val="left"/>
        <w:rPr>
          <w:rFonts w:hint="eastAsia" w:ascii="宋体" w:hAnsi="宋体" w:cs="仿宋_GB2312"/>
          <w:sz w:val="32"/>
          <w:szCs w:val="32"/>
        </w:rPr>
      </w:pPr>
    </w:p>
    <w:p>
      <w:pPr>
        <w:autoSpaceDE w:val="0"/>
        <w:autoSpaceDN w:val="0"/>
        <w:adjustRightInd w:val="0"/>
        <w:ind w:left="420" w:leftChars="200"/>
        <w:jc w:val="left"/>
        <w:rPr>
          <w:rFonts w:hint="eastAsia" w:ascii="宋体" w:hAnsi="宋体" w:cs="仿宋_GB2312"/>
          <w:sz w:val="32"/>
          <w:szCs w:val="32"/>
        </w:rPr>
      </w:pPr>
    </w:p>
    <w:p>
      <w:pPr>
        <w:autoSpaceDE w:val="0"/>
        <w:autoSpaceDN w:val="0"/>
        <w:adjustRightInd w:val="0"/>
        <w:ind w:left="420" w:leftChars="200"/>
        <w:jc w:val="left"/>
        <w:rPr>
          <w:rFonts w:hint="eastAsia" w:ascii="宋体" w:hAnsi="宋体" w:cs="仿宋_GB2312"/>
          <w:sz w:val="32"/>
          <w:szCs w:val="32"/>
        </w:rPr>
      </w:pPr>
    </w:p>
    <w:p>
      <w:pPr>
        <w:autoSpaceDE w:val="0"/>
        <w:autoSpaceDN w:val="0"/>
        <w:adjustRightInd w:val="0"/>
        <w:ind w:left="420" w:leftChars="200"/>
        <w:jc w:val="left"/>
        <w:rPr>
          <w:rFonts w:hint="eastAsia" w:ascii="宋体" w:hAnsi="宋体" w:cs="仿宋_GB2312"/>
          <w:sz w:val="32"/>
          <w:szCs w:val="32"/>
        </w:rPr>
      </w:pPr>
    </w:p>
    <w:p>
      <w:pPr>
        <w:autoSpaceDE w:val="0"/>
        <w:autoSpaceDN w:val="0"/>
        <w:adjustRightInd w:val="0"/>
        <w:ind w:left="420" w:leftChars="200"/>
        <w:jc w:val="left"/>
        <w:rPr>
          <w:rFonts w:hint="eastAsia" w:ascii="宋体" w:hAnsi="宋体" w:cs="仿宋_GB2312"/>
          <w:sz w:val="32"/>
          <w:szCs w:val="32"/>
        </w:rPr>
      </w:pPr>
    </w:p>
    <w:p>
      <w:pPr>
        <w:autoSpaceDE w:val="0"/>
        <w:autoSpaceDN w:val="0"/>
        <w:adjustRightInd w:val="0"/>
        <w:ind w:left="420" w:leftChars="200"/>
        <w:jc w:val="left"/>
        <w:rPr>
          <w:rFonts w:hint="eastAsia" w:ascii="宋体" w:hAnsi="宋体" w:cs="仿宋_GB2312"/>
          <w:sz w:val="32"/>
          <w:szCs w:val="32"/>
        </w:rPr>
      </w:pPr>
    </w:p>
    <w:p>
      <w:pPr>
        <w:autoSpaceDE w:val="0"/>
        <w:autoSpaceDN w:val="0"/>
        <w:adjustRightInd w:val="0"/>
        <w:jc w:val="left"/>
        <w:rPr>
          <w:rFonts w:hint="eastAsia" w:ascii="宋体" w:hAnsi="宋体" w:cs="仿宋_GB2312"/>
          <w:sz w:val="32"/>
          <w:szCs w:val="32"/>
        </w:rPr>
      </w:pPr>
    </w:p>
    <w:p>
      <w:pPr>
        <w:pStyle w:val="23"/>
        <w:rPr>
          <w:rFonts w:hint="eastAsia" w:ascii="宋体" w:hAnsi="宋体" w:cs="仿宋_GB2312"/>
          <w:sz w:val="32"/>
          <w:szCs w:val="32"/>
        </w:rPr>
      </w:pPr>
    </w:p>
    <w:p>
      <w:pPr>
        <w:pStyle w:val="23"/>
        <w:rPr>
          <w:rFonts w:hint="eastAsia" w:ascii="宋体" w:hAnsi="宋体" w:cs="仿宋_GB2312"/>
          <w:sz w:val="32"/>
          <w:szCs w:val="32"/>
        </w:rPr>
      </w:pPr>
    </w:p>
    <w:p>
      <w:pPr>
        <w:keepNext w:val="0"/>
        <w:keepLines w:val="0"/>
        <w:pageBreakBefore w:val="0"/>
        <w:widowControl w:val="0"/>
        <w:kinsoku/>
        <w:wordWrap/>
        <w:overflowPunct/>
        <w:topLinePunct w:val="0"/>
        <w:autoSpaceDE w:val="0"/>
        <w:autoSpaceDN w:val="0"/>
        <w:bidi w:val="0"/>
        <w:adjustRightInd w:val="0"/>
        <w:snapToGrid/>
        <w:ind w:firstLine="640" w:firstLineChars="200"/>
        <w:jc w:val="left"/>
        <w:textAlignment w:val="auto"/>
        <w:rPr>
          <w:rFonts w:ascii="宋体" w:hAnsi="宋体"/>
          <w:sz w:val="32"/>
          <w:szCs w:val="32"/>
        </w:rPr>
      </w:pPr>
      <w:r>
        <w:rPr>
          <w:rFonts w:hint="eastAsia" w:ascii="宋体" w:hAnsi="宋体" w:cs="仿宋_GB2312"/>
          <w:sz w:val="32"/>
          <w:szCs w:val="32"/>
        </w:rPr>
        <w:t>保密审查情况：已审查，内容审定</w:t>
      </w:r>
    </w:p>
    <w:p>
      <w:pPr>
        <w:keepNext w:val="0"/>
        <w:keepLines w:val="0"/>
        <w:pageBreakBefore w:val="0"/>
        <w:widowControl w:val="0"/>
        <w:kinsoku/>
        <w:wordWrap/>
        <w:overflowPunct/>
        <w:topLinePunct w:val="0"/>
        <w:autoSpaceDE w:val="0"/>
        <w:autoSpaceDN w:val="0"/>
        <w:bidi w:val="0"/>
        <w:adjustRightInd w:val="0"/>
        <w:snapToGrid/>
        <w:ind w:firstLine="640" w:firstLineChars="200"/>
        <w:jc w:val="left"/>
        <w:textAlignment w:val="auto"/>
        <w:rPr>
          <w:rFonts w:hint="eastAsia" w:ascii="宋体" w:hAnsi="宋体" w:cs="仿宋_GB2312"/>
          <w:sz w:val="32"/>
          <w:szCs w:val="32"/>
        </w:rPr>
      </w:pPr>
      <w:r>
        <w:rPr>
          <w:rFonts w:hint="eastAsia" w:ascii="宋体" w:hAnsi="宋体" w:cs="仿宋_GB2312"/>
          <w:sz w:val="32"/>
          <w:szCs w:val="32"/>
        </w:rPr>
        <w:t>部门主要负责人审签情况：已审签，同意对外公开</w:t>
      </w:r>
    </w:p>
    <w:p>
      <w:pPr>
        <w:pStyle w:val="11"/>
        <w:bidi w:val="0"/>
        <w:rPr>
          <w:rStyle w:val="21"/>
          <w:rFonts w:hint="eastAsia"/>
        </w:rPr>
      </w:pPr>
    </w:p>
    <w:p>
      <w:pPr>
        <w:widowControl/>
        <w:jc w:val="center"/>
        <w:rPr>
          <w:rFonts w:hint="eastAsia" w:ascii="黑体" w:hAnsi="黑体" w:eastAsia="黑体"/>
          <w:color w:val="000000"/>
          <w:sz w:val="48"/>
          <w:szCs w:val="48"/>
        </w:rPr>
      </w:pPr>
    </w:p>
    <w:p>
      <w:pPr>
        <w:widowControl/>
        <w:jc w:val="center"/>
        <w:rPr>
          <w:rFonts w:hint="eastAsia" w:ascii="黑体" w:hAnsi="黑体" w:eastAsia="黑体"/>
          <w:color w:val="000000"/>
          <w:sz w:val="48"/>
          <w:szCs w:val="48"/>
        </w:rPr>
      </w:pPr>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pStyle w:val="13"/>
        <w:jc w:val="center"/>
        <w:rPr>
          <w:rFonts w:hAnsiTheme="minorHAnsi"/>
          <w:b w:val="0"/>
          <w:bCs w:val="0"/>
          <w:sz w:val="24"/>
          <w:szCs w:val="24"/>
        </w:rPr>
      </w:pPr>
      <w:r>
        <w:rPr>
          <w:rFonts w:hint="eastAsia" w:hAnsiTheme="minorHAnsi"/>
          <w:b w:val="0"/>
          <w:bCs w:val="0"/>
          <w:sz w:val="24"/>
          <w:szCs w:val="24"/>
        </w:rPr>
        <w:t>公开时间：2021年</w:t>
      </w:r>
      <w:r>
        <w:rPr>
          <w:rFonts w:hint="eastAsia" w:hAnsiTheme="minorHAnsi"/>
          <w:b w:val="0"/>
          <w:bCs w:val="0"/>
          <w:sz w:val="24"/>
          <w:szCs w:val="24"/>
          <w:lang w:val="en-US" w:eastAsia="zh-CN"/>
        </w:rPr>
        <w:t>10月22</w:t>
      </w:r>
      <w:r>
        <w:rPr>
          <w:rFonts w:hint="eastAsia" w:hAnsiTheme="minorHAnsi"/>
          <w:b w:val="0"/>
          <w:bCs w:val="0"/>
          <w:sz w:val="24"/>
          <w:szCs w:val="24"/>
        </w:rPr>
        <w:t>日</w:t>
      </w:r>
    </w:p>
    <w:p>
      <w:pPr>
        <w:pStyle w:val="13"/>
        <w:tabs>
          <w:tab w:val="right" w:leader="dot" w:pos="8296"/>
        </w:tabs>
        <w:rPr>
          <w:rFonts w:hAnsiTheme="minorHAnsi" w:eastAsiaTheme="minorEastAsia" w:cstheme="minorBidi"/>
          <w:b w:val="0"/>
          <w:bCs w:val="0"/>
          <w:i w:val="0"/>
          <w:iCs w:val="0"/>
          <w:caps w:val="0"/>
          <w:sz w:val="21"/>
          <w:szCs w:val="22"/>
        </w:rPr>
      </w:pPr>
      <w:r>
        <w:rPr>
          <w:b w:val="0"/>
          <w:bCs w:val="0"/>
          <w:i w:val="0"/>
          <w:iCs w:val="0"/>
          <w:caps w:val="0"/>
        </w:rPr>
        <w:fldChar w:fldCharType="begin"/>
      </w:r>
      <w:r>
        <w:rPr>
          <w:b w:val="0"/>
          <w:bCs w:val="0"/>
          <w:i w:val="0"/>
          <w:iCs w:val="0"/>
          <w:caps w:val="0"/>
        </w:rPr>
        <w:instrText xml:space="preserve"> TOC \o \u </w:instrText>
      </w:r>
      <w:r>
        <w:rPr>
          <w:b w:val="0"/>
          <w:bCs w:val="0"/>
          <w:i w:val="0"/>
          <w:iCs w:val="0"/>
          <w:caps w:val="0"/>
        </w:rPr>
        <w:fldChar w:fldCharType="separate"/>
      </w:r>
      <w:r>
        <w:rPr>
          <w:rFonts w:ascii="黑体" w:hAnsi="黑体" w:eastAsia="黑体"/>
          <w:b w:val="0"/>
          <w:i w:val="0"/>
          <w:iCs w:val="0"/>
        </w:rPr>
        <w:t xml:space="preserve">第一部分 </w:t>
      </w:r>
      <w:r>
        <w:rPr>
          <w:rFonts w:ascii="黑体" w:hAnsi="黑体" w:eastAsia="黑体"/>
          <w:b w:val="0"/>
          <w:bCs w:val="0"/>
          <w:i w:val="0"/>
          <w:iCs w:val="0"/>
        </w:rPr>
        <w:t>部门概况</w:t>
      </w:r>
      <w:r>
        <w:rPr>
          <w:i w:val="0"/>
          <w:iCs w:val="0"/>
        </w:rPr>
        <w:tab/>
      </w:r>
      <w:r>
        <w:rPr>
          <w:i w:val="0"/>
          <w:iCs w:val="0"/>
        </w:rPr>
        <w:fldChar w:fldCharType="begin"/>
      </w:r>
      <w:r>
        <w:rPr>
          <w:i w:val="0"/>
          <w:iCs w:val="0"/>
        </w:rPr>
        <w:instrText xml:space="preserve"> PAGEREF _Toc79163851 \h </w:instrText>
      </w:r>
      <w:r>
        <w:rPr>
          <w:i w:val="0"/>
          <w:iCs w:val="0"/>
        </w:rPr>
        <w:fldChar w:fldCharType="separate"/>
      </w:r>
      <w:r>
        <w:rPr>
          <w:i w:val="0"/>
          <w:iCs w:val="0"/>
        </w:rPr>
        <w:t>4</w:t>
      </w:r>
      <w:r>
        <w:rPr>
          <w:i w:val="0"/>
          <w:iCs w:val="0"/>
        </w:rPr>
        <w:fldChar w:fldCharType="end"/>
      </w:r>
    </w:p>
    <w:p>
      <w:pPr>
        <w:pStyle w:val="16"/>
        <w:tabs>
          <w:tab w:val="right" w:leader="dot" w:pos="8296"/>
        </w:tabs>
        <w:rPr>
          <w:rFonts w:hAnsiTheme="minorHAnsi" w:eastAsiaTheme="minorEastAsia" w:cstheme="minorBidi"/>
          <w:i w:val="0"/>
          <w:iCs w:val="0"/>
          <w:smallCaps w:val="0"/>
          <w:sz w:val="21"/>
          <w:szCs w:val="22"/>
        </w:rPr>
      </w:pPr>
      <w:r>
        <w:rPr>
          <w:rFonts w:ascii="黑体" w:hAnsi="黑体" w:eastAsia="黑体"/>
          <w:i w:val="0"/>
          <w:iCs w:val="0"/>
          <w:color w:val="000000"/>
        </w:rPr>
        <w:t>一、基</w:t>
      </w:r>
      <w:r>
        <w:rPr>
          <w:rFonts w:ascii="黑体" w:hAnsi="黑体" w:eastAsia="黑体"/>
          <w:i w:val="0"/>
          <w:iCs w:val="0"/>
        </w:rPr>
        <w:t>本职能及主要工作</w:t>
      </w:r>
      <w:r>
        <w:rPr>
          <w:i w:val="0"/>
          <w:iCs w:val="0"/>
        </w:rPr>
        <w:tab/>
      </w:r>
      <w:r>
        <w:rPr>
          <w:i w:val="0"/>
          <w:iCs w:val="0"/>
        </w:rPr>
        <w:fldChar w:fldCharType="begin"/>
      </w:r>
      <w:r>
        <w:rPr>
          <w:i w:val="0"/>
          <w:iCs w:val="0"/>
        </w:rPr>
        <w:instrText xml:space="preserve"> PAGEREF _Toc79163852 \h </w:instrText>
      </w:r>
      <w:r>
        <w:rPr>
          <w:i w:val="0"/>
          <w:iCs w:val="0"/>
        </w:rPr>
        <w:fldChar w:fldCharType="separate"/>
      </w:r>
      <w:r>
        <w:rPr>
          <w:i w:val="0"/>
          <w:iCs w:val="0"/>
        </w:rPr>
        <w:t>4</w:t>
      </w:r>
      <w:r>
        <w:rPr>
          <w:i w:val="0"/>
          <w:iCs w:val="0"/>
        </w:rP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Cs/>
          <w:i w:val="0"/>
          <w:iCs w:val="0"/>
          <w:color w:val="000000"/>
        </w:rPr>
        <w:t>（一）主要职能。</w:t>
      </w:r>
      <w:r>
        <w:rPr>
          <w:i w:val="0"/>
          <w:iCs w:val="0"/>
        </w:rPr>
        <w:tab/>
      </w:r>
      <w:r>
        <w:rPr>
          <w:i w:val="0"/>
          <w:iCs w:val="0"/>
        </w:rPr>
        <w:fldChar w:fldCharType="begin"/>
      </w:r>
      <w:r>
        <w:rPr>
          <w:i w:val="0"/>
          <w:iCs w:val="0"/>
        </w:rPr>
        <w:instrText xml:space="preserve"> PAGEREF _Toc79163853 \h </w:instrText>
      </w:r>
      <w:r>
        <w:rPr>
          <w:i w:val="0"/>
          <w:iCs w:val="0"/>
        </w:rPr>
        <w:fldChar w:fldCharType="separate"/>
      </w:r>
      <w:r>
        <w:rPr>
          <w:i w:val="0"/>
          <w:iCs w:val="0"/>
        </w:rPr>
        <w:t>4</w:t>
      </w:r>
      <w:r>
        <w:rPr>
          <w:i w:val="0"/>
          <w:iCs w:val="0"/>
        </w:rPr>
        <w:fldChar w:fldCharType="end"/>
      </w:r>
    </w:p>
    <w:p>
      <w:pPr>
        <w:pStyle w:val="8"/>
        <w:tabs>
          <w:tab w:val="right" w:leader="dot" w:pos="8296"/>
        </w:tabs>
        <w:rPr>
          <w:rFonts w:hint="eastAsia" w:hAnsiTheme="minorHAnsi" w:eastAsiaTheme="minorHAnsi" w:cstheme="minorBidi"/>
          <w:i w:val="0"/>
          <w:iCs w:val="0"/>
          <w:sz w:val="21"/>
          <w:szCs w:val="22"/>
          <w:lang w:eastAsia="zh-CN"/>
        </w:rPr>
      </w:pPr>
      <w:r>
        <w:rPr>
          <w:rFonts w:ascii="仿宋" w:hAnsi="仿宋" w:eastAsia="仿宋"/>
          <w:bCs/>
          <w:i w:val="0"/>
          <w:iCs w:val="0"/>
          <w:color w:val="000000"/>
        </w:rPr>
        <w:t>（二）2020年重点工作完成情况。</w:t>
      </w:r>
      <w:r>
        <w:rPr>
          <w:i w:val="0"/>
          <w:iCs w:val="0"/>
        </w:rPr>
        <w:tab/>
      </w:r>
      <w:r>
        <w:rPr>
          <w:rFonts w:hint="eastAsia"/>
          <w:i w:val="0"/>
          <w:iCs w:val="0"/>
          <w:lang w:val="en-US" w:eastAsia="zh-CN"/>
        </w:rPr>
        <w:t>5</w:t>
      </w:r>
    </w:p>
    <w:p>
      <w:pPr>
        <w:pStyle w:val="16"/>
        <w:tabs>
          <w:tab w:val="right" w:leader="dot" w:pos="8296"/>
        </w:tabs>
        <w:rPr>
          <w:rFonts w:hint="eastAsia" w:hAnsiTheme="minorHAnsi" w:eastAsiaTheme="minorHAnsi" w:cstheme="minorBidi"/>
          <w:i w:val="0"/>
          <w:iCs w:val="0"/>
          <w:smallCaps w:val="0"/>
          <w:sz w:val="21"/>
          <w:szCs w:val="22"/>
          <w:lang w:eastAsia="zh-CN"/>
        </w:rPr>
      </w:pPr>
      <w:r>
        <w:rPr>
          <w:rFonts w:ascii="黑体" w:eastAsia="黑体"/>
          <w:i w:val="0"/>
          <w:iCs w:val="0"/>
          <w:color w:val="000000"/>
        </w:rPr>
        <w:t>二、</w:t>
      </w:r>
      <w:r>
        <w:rPr>
          <w:rFonts w:ascii="黑体" w:hAnsi="黑体" w:eastAsia="黑体"/>
          <w:i w:val="0"/>
          <w:iCs w:val="0"/>
          <w:color w:val="000000"/>
        </w:rPr>
        <w:t>机</w:t>
      </w:r>
      <w:r>
        <w:rPr>
          <w:rFonts w:ascii="黑体" w:hAnsi="黑体" w:eastAsia="黑体"/>
          <w:i w:val="0"/>
          <w:iCs w:val="0"/>
        </w:rPr>
        <w:t>构设置</w:t>
      </w:r>
      <w:r>
        <w:rPr>
          <w:i w:val="0"/>
          <w:iCs w:val="0"/>
        </w:rPr>
        <w:tab/>
      </w:r>
      <w:r>
        <w:rPr>
          <w:rFonts w:hint="eastAsia"/>
          <w:i w:val="0"/>
          <w:iCs w:val="0"/>
          <w:lang w:val="en-US" w:eastAsia="zh-CN"/>
        </w:rPr>
        <w:t>9</w:t>
      </w:r>
    </w:p>
    <w:p>
      <w:pPr>
        <w:pStyle w:val="13"/>
        <w:tabs>
          <w:tab w:val="right" w:leader="dot" w:pos="8296"/>
        </w:tabs>
        <w:rPr>
          <w:rFonts w:hint="eastAsia" w:hAnsiTheme="minorHAnsi" w:eastAsiaTheme="minorHAnsi" w:cstheme="minorBidi"/>
          <w:b w:val="0"/>
          <w:bCs w:val="0"/>
          <w:i w:val="0"/>
          <w:iCs w:val="0"/>
          <w:caps w:val="0"/>
          <w:sz w:val="21"/>
          <w:szCs w:val="22"/>
          <w:lang w:eastAsia="zh-CN"/>
        </w:rPr>
      </w:pPr>
      <w:r>
        <w:rPr>
          <w:rFonts w:ascii="黑体" w:hAnsi="黑体" w:eastAsia="黑体"/>
          <w:b w:val="0"/>
          <w:i w:val="0"/>
          <w:iCs w:val="0"/>
          <w:color w:val="000000"/>
        </w:rPr>
        <w:t>第二部分</w:t>
      </w:r>
      <w:r>
        <w:rPr>
          <w:rFonts w:ascii="黑体" w:hAnsi="黑体" w:eastAsia="黑体"/>
          <w:i w:val="0"/>
          <w:iCs w:val="0"/>
          <w:color w:val="000000"/>
        </w:rPr>
        <w:t xml:space="preserve"> </w:t>
      </w:r>
      <w:r>
        <w:rPr>
          <w:rFonts w:ascii="黑体" w:hAnsi="黑体" w:eastAsia="黑体"/>
          <w:b w:val="0"/>
          <w:bCs w:val="0"/>
          <w:i w:val="0"/>
          <w:iCs w:val="0"/>
        </w:rPr>
        <w:t>2020年度部门决算情况说明</w:t>
      </w:r>
      <w:r>
        <w:rPr>
          <w:i w:val="0"/>
          <w:iCs w:val="0"/>
        </w:rPr>
        <w:tab/>
      </w:r>
      <w:r>
        <w:rPr>
          <w:rFonts w:hint="eastAsia"/>
          <w:i w:val="0"/>
          <w:iCs w:val="0"/>
          <w:lang w:val="en-US" w:eastAsia="zh-CN"/>
        </w:rPr>
        <w:t>9</w:t>
      </w:r>
    </w:p>
    <w:p>
      <w:pPr>
        <w:pStyle w:val="16"/>
        <w:tabs>
          <w:tab w:val="left" w:pos="840"/>
          <w:tab w:val="right" w:leader="dot" w:pos="8296"/>
        </w:tabs>
        <w:rPr>
          <w:rFonts w:hint="eastAsia" w:hAnsiTheme="minorHAnsi" w:eastAsiaTheme="minorHAnsi" w:cstheme="minorBidi"/>
          <w:i w:val="0"/>
          <w:iCs w:val="0"/>
          <w:smallCaps w:val="0"/>
          <w:sz w:val="21"/>
          <w:szCs w:val="22"/>
          <w:lang w:eastAsia="zh-CN"/>
        </w:rPr>
      </w:pPr>
      <w:r>
        <w:rPr>
          <w:rFonts w:ascii="黑体" w:hAnsi="黑体" w:eastAsia="黑体"/>
          <w:bCs/>
          <w:i w:val="0"/>
          <w:iCs w:val="0"/>
        </w:rPr>
        <w:t>一、</w:t>
      </w:r>
      <w:r>
        <w:rPr>
          <w:rFonts w:hAnsiTheme="minorHAnsi" w:eastAsiaTheme="minorEastAsia" w:cstheme="minorBidi"/>
          <w:i w:val="0"/>
          <w:iCs w:val="0"/>
          <w:smallCaps w:val="0"/>
          <w:sz w:val="21"/>
          <w:szCs w:val="22"/>
        </w:rPr>
        <w:tab/>
      </w:r>
      <w:r>
        <w:rPr>
          <w:rFonts w:ascii="黑体" w:hAnsi="黑体" w:eastAsia="黑体"/>
          <w:i w:val="0"/>
          <w:iCs w:val="0"/>
          <w:color w:val="000000"/>
        </w:rPr>
        <w:t>收</w:t>
      </w:r>
      <w:r>
        <w:rPr>
          <w:rFonts w:ascii="黑体" w:hAnsi="黑体" w:eastAsia="黑体"/>
          <w:bCs/>
          <w:i w:val="0"/>
          <w:iCs w:val="0"/>
        </w:rPr>
        <w:t>入支出决算总体情况说明</w:t>
      </w:r>
      <w:r>
        <w:rPr>
          <w:i w:val="0"/>
          <w:iCs w:val="0"/>
        </w:rPr>
        <w:tab/>
      </w:r>
      <w:r>
        <w:rPr>
          <w:rFonts w:hint="eastAsia"/>
          <w:i w:val="0"/>
          <w:iCs w:val="0"/>
          <w:lang w:val="en-US" w:eastAsia="zh-CN"/>
        </w:rPr>
        <w:t>9</w:t>
      </w:r>
    </w:p>
    <w:p>
      <w:pPr>
        <w:pStyle w:val="16"/>
        <w:tabs>
          <w:tab w:val="left" w:pos="840"/>
          <w:tab w:val="right" w:leader="dot" w:pos="8296"/>
        </w:tabs>
        <w:rPr>
          <w:rFonts w:hint="default" w:hAnsiTheme="minorHAnsi" w:eastAsiaTheme="minorHAnsi" w:cstheme="minorBidi"/>
          <w:i w:val="0"/>
          <w:iCs w:val="0"/>
          <w:smallCaps w:val="0"/>
          <w:sz w:val="21"/>
          <w:szCs w:val="22"/>
          <w:lang w:val="en-US" w:eastAsia="zh-CN"/>
        </w:rPr>
      </w:pPr>
      <w:r>
        <w:rPr>
          <w:rFonts w:ascii="黑体" w:hAnsi="黑体" w:eastAsia="黑体"/>
          <w:bCs/>
          <w:i w:val="0"/>
          <w:iCs w:val="0"/>
        </w:rPr>
        <w:t>二、</w:t>
      </w:r>
      <w:r>
        <w:rPr>
          <w:rFonts w:hAnsiTheme="minorHAnsi" w:eastAsiaTheme="minorEastAsia" w:cstheme="minorBidi"/>
          <w:i w:val="0"/>
          <w:iCs w:val="0"/>
          <w:smallCaps w:val="0"/>
          <w:sz w:val="21"/>
          <w:szCs w:val="22"/>
        </w:rPr>
        <w:tab/>
      </w:r>
      <w:r>
        <w:rPr>
          <w:rFonts w:ascii="黑体" w:hAnsi="黑体" w:eastAsia="黑体"/>
          <w:i w:val="0"/>
          <w:iCs w:val="0"/>
          <w:color w:val="000000"/>
        </w:rPr>
        <w:t>收</w:t>
      </w:r>
      <w:r>
        <w:rPr>
          <w:rFonts w:ascii="黑体" w:hAnsi="黑体" w:eastAsia="黑体"/>
          <w:bCs/>
          <w:i w:val="0"/>
          <w:iCs w:val="0"/>
        </w:rPr>
        <w:t>入决算情况说明</w:t>
      </w:r>
      <w:r>
        <w:rPr>
          <w:i w:val="0"/>
          <w:iCs w:val="0"/>
        </w:rPr>
        <w:tab/>
      </w:r>
      <w:r>
        <w:rPr>
          <w:rFonts w:hint="eastAsia"/>
          <w:i w:val="0"/>
          <w:iCs w:val="0"/>
          <w:lang w:val="en-US" w:eastAsia="zh-CN"/>
        </w:rPr>
        <w:t>10</w:t>
      </w:r>
    </w:p>
    <w:p>
      <w:pPr>
        <w:pStyle w:val="16"/>
        <w:tabs>
          <w:tab w:val="left" w:pos="840"/>
          <w:tab w:val="right" w:leader="dot" w:pos="8296"/>
        </w:tabs>
        <w:rPr>
          <w:rFonts w:hint="default" w:hAnsiTheme="minorHAnsi" w:eastAsiaTheme="minorHAnsi" w:cstheme="minorBidi"/>
          <w:i w:val="0"/>
          <w:iCs w:val="0"/>
          <w:smallCaps w:val="0"/>
          <w:sz w:val="21"/>
          <w:szCs w:val="22"/>
          <w:lang w:val="en-US" w:eastAsia="zh-CN"/>
        </w:rPr>
      </w:pPr>
      <w:r>
        <w:rPr>
          <w:rFonts w:ascii="黑体" w:hAnsi="黑体" w:eastAsia="黑体"/>
          <w:bCs/>
          <w:i w:val="0"/>
          <w:iCs w:val="0"/>
        </w:rPr>
        <w:t>三、</w:t>
      </w:r>
      <w:r>
        <w:rPr>
          <w:rFonts w:hAnsiTheme="minorHAnsi" w:eastAsiaTheme="minorEastAsia" w:cstheme="minorBidi"/>
          <w:i w:val="0"/>
          <w:iCs w:val="0"/>
          <w:smallCaps w:val="0"/>
          <w:sz w:val="21"/>
          <w:szCs w:val="22"/>
        </w:rPr>
        <w:tab/>
      </w:r>
      <w:r>
        <w:rPr>
          <w:rFonts w:ascii="黑体" w:hAnsi="黑体" w:eastAsia="黑体"/>
          <w:i w:val="0"/>
          <w:iCs w:val="0"/>
          <w:color w:val="000000"/>
        </w:rPr>
        <w:t>支</w:t>
      </w:r>
      <w:r>
        <w:rPr>
          <w:rFonts w:ascii="黑体" w:hAnsi="黑体" w:eastAsia="黑体"/>
          <w:bCs/>
          <w:i w:val="0"/>
          <w:iCs w:val="0"/>
        </w:rPr>
        <w:t>出决算情况说明</w:t>
      </w:r>
      <w:r>
        <w:rPr>
          <w:i w:val="0"/>
          <w:iCs w:val="0"/>
        </w:rPr>
        <w:tab/>
      </w:r>
      <w:r>
        <w:rPr>
          <w:rFonts w:hint="eastAsia"/>
          <w:i w:val="0"/>
          <w:iCs w:val="0"/>
          <w:lang w:val="en-US" w:eastAsia="zh-CN"/>
        </w:rPr>
        <w:t>11</w:t>
      </w:r>
    </w:p>
    <w:p>
      <w:pPr>
        <w:pStyle w:val="16"/>
        <w:tabs>
          <w:tab w:val="right" w:leader="dot" w:pos="8296"/>
        </w:tabs>
        <w:rPr>
          <w:rFonts w:hint="default" w:hAnsiTheme="minorHAnsi" w:eastAsiaTheme="minorHAnsi" w:cstheme="minorBidi"/>
          <w:i w:val="0"/>
          <w:iCs w:val="0"/>
          <w:smallCaps w:val="0"/>
          <w:sz w:val="21"/>
          <w:szCs w:val="22"/>
          <w:lang w:val="en-US" w:eastAsia="zh-CN"/>
        </w:rPr>
      </w:pPr>
      <w:r>
        <w:rPr>
          <w:rFonts w:ascii="黑体" w:hAnsi="黑体" w:eastAsia="黑体"/>
          <w:i w:val="0"/>
          <w:iCs w:val="0"/>
          <w:color w:val="000000"/>
        </w:rPr>
        <w:t>四、财</w:t>
      </w:r>
      <w:r>
        <w:rPr>
          <w:rFonts w:ascii="黑体" w:hAnsi="黑体" w:eastAsia="黑体"/>
          <w:bCs/>
          <w:i w:val="0"/>
          <w:iCs w:val="0"/>
        </w:rPr>
        <w:t>政拨款收入支出决算总体情况说明</w:t>
      </w:r>
      <w:r>
        <w:rPr>
          <w:i w:val="0"/>
          <w:iCs w:val="0"/>
        </w:rPr>
        <w:tab/>
      </w:r>
      <w:r>
        <w:rPr>
          <w:rFonts w:hint="eastAsia"/>
          <w:i w:val="0"/>
          <w:iCs w:val="0"/>
          <w:lang w:val="en-US" w:eastAsia="zh-CN"/>
        </w:rPr>
        <w:t>12</w:t>
      </w:r>
    </w:p>
    <w:p>
      <w:pPr>
        <w:pStyle w:val="16"/>
        <w:tabs>
          <w:tab w:val="right" w:leader="dot" w:pos="8296"/>
        </w:tabs>
        <w:rPr>
          <w:rFonts w:hint="default" w:hAnsiTheme="minorHAnsi" w:eastAsiaTheme="minorHAnsi" w:cstheme="minorBidi"/>
          <w:i w:val="0"/>
          <w:iCs w:val="0"/>
          <w:smallCaps w:val="0"/>
          <w:sz w:val="21"/>
          <w:szCs w:val="22"/>
          <w:lang w:val="en-US" w:eastAsia="zh-CN"/>
        </w:rPr>
      </w:pPr>
      <w:r>
        <w:rPr>
          <w:rFonts w:ascii="黑体" w:hAnsi="黑体" w:eastAsia="黑体"/>
          <w:i w:val="0"/>
          <w:iCs w:val="0"/>
          <w:color w:val="000000"/>
        </w:rPr>
        <w:t>五、</w:t>
      </w:r>
      <w:r>
        <w:rPr>
          <w:rFonts w:ascii="黑体" w:hAnsi="黑体" w:eastAsia="黑体"/>
          <w:b/>
          <w:i w:val="0"/>
          <w:iCs w:val="0"/>
          <w:color w:val="000000"/>
        </w:rPr>
        <w:t>一</w:t>
      </w:r>
      <w:r>
        <w:rPr>
          <w:rFonts w:ascii="黑体" w:hAnsi="黑体" w:eastAsia="黑体"/>
          <w:bCs/>
          <w:i w:val="0"/>
          <w:iCs w:val="0"/>
        </w:rPr>
        <w:t>般公共预算财政拨款支出决算情况说明</w:t>
      </w:r>
      <w:r>
        <w:rPr>
          <w:i w:val="0"/>
          <w:iCs w:val="0"/>
        </w:rPr>
        <w:tab/>
      </w:r>
      <w:r>
        <w:rPr>
          <w:rFonts w:hint="eastAsia"/>
          <w:i w:val="0"/>
          <w:iCs w:val="0"/>
          <w:lang w:val="en-US" w:eastAsia="zh-CN"/>
        </w:rPr>
        <w:t>13</w:t>
      </w:r>
    </w:p>
    <w:p>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i w:val="0"/>
          <w:iCs w:val="0"/>
          <w:color w:val="000000"/>
        </w:rPr>
        <w:t>（一）一般公共预算财政拨款支出决算总体情况</w:t>
      </w:r>
      <w:r>
        <w:rPr>
          <w:i w:val="0"/>
          <w:iCs w:val="0"/>
        </w:rPr>
        <w:tab/>
      </w:r>
      <w:r>
        <w:rPr>
          <w:rFonts w:hint="eastAsia"/>
          <w:i w:val="0"/>
          <w:iCs w:val="0"/>
          <w:lang w:val="en-US" w:eastAsia="zh-CN"/>
        </w:rPr>
        <w:t>13</w:t>
      </w:r>
    </w:p>
    <w:p>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i w:val="0"/>
          <w:iCs w:val="0"/>
          <w:color w:val="000000"/>
        </w:rPr>
        <w:t>（二）一般公共预算财政拨款支出决算结构情况</w:t>
      </w:r>
      <w:r>
        <w:rPr>
          <w:i w:val="0"/>
          <w:iCs w:val="0"/>
        </w:rPr>
        <w:tab/>
      </w:r>
      <w:r>
        <w:rPr>
          <w:rFonts w:hint="eastAsia"/>
          <w:i w:val="0"/>
          <w:iCs w:val="0"/>
          <w:lang w:val="en-US" w:eastAsia="zh-CN"/>
        </w:rPr>
        <w:t>14</w:t>
      </w:r>
    </w:p>
    <w:p>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i w:val="0"/>
          <w:iCs w:val="0"/>
          <w:color w:val="000000"/>
        </w:rPr>
        <w:t>（三）一般公共预算财政拨款支出决算具体情况</w:t>
      </w:r>
      <w:r>
        <w:rPr>
          <w:i w:val="0"/>
          <w:iCs w:val="0"/>
        </w:rPr>
        <w:tab/>
      </w:r>
      <w:r>
        <w:rPr>
          <w:rFonts w:hint="eastAsia"/>
          <w:i w:val="0"/>
          <w:iCs w:val="0"/>
          <w:lang w:val="en-US" w:eastAsia="zh-CN"/>
        </w:rPr>
        <w:t>15</w:t>
      </w:r>
    </w:p>
    <w:p>
      <w:pPr>
        <w:pStyle w:val="16"/>
        <w:tabs>
          <w:tab w:val="right" w:leader="dot" w:pos="8296"/>
        </w:tabs>
        <w:rPr>
          <w:rFonts w:hint="default" w:hAnsiTheme="minorHAnsi" w:eastAsiaTheme="minorHAnsi" w:cstheme="minorBidi"/>
          <w:i w:val="0"/>
          <w:iCs w:val="0"/>
          <w:smallCaps w:val="0"/>
          <w:sz w:val="21"/>
          <w:szCs w:val="22"/>
          <w:lang w:val="en-US" w:eastAsia="zh-CN"/>
        </w:rPr>
      </w:pPr>
      <w:r>
        <w:rPr>
          <w:rFonts w:ascii="黑体" w:eastAsia="黑体"/>
          <w:i w:val="0"/>
          <w:iCs w:val="0"/>
          <w:color w:val="000000"/>
        </w:rPr>
        <w:t>六</w:t>
      </w:r>
      <w:r>
        <w:rPr>
          <w:rFonts w:ascii="黑体" w:eastAsia="黑体"/>
          <w:b/>
          <w:i w:val="0"/>
          <w:iCs w:val="0"/>
          <w:color w:val="000000"/>
        </w:rPr>
        <w:t>、</w:t>
      </w:r>
      <w:r>
        <w:rPr>
          <w:rFonts w:ascii="黑体" w:hAnsi="黑体" w:eastAsia="黑体"/>
          <w:b/>
          <w:i w:val="0"/>
          <w:iCs w:val="0"/>
          <w:color w:val="000000"/>
        </w:rPr>
        <w:t>一</w:t>
      </w:r>
      <w:r>
        <w:rPr>
          <w:rFonts w:ascii="黑体" w:hAnsi="黑体" w:eastAsia="黑体"/>
          <w:bCs/>
          <w:i w:val="0"/>
          <w:iCs w:val="0"/>
        </w:rPr>
        <w:t>般公共预算财政拨款基本支出决算情况说明</w:t>
      </w:r>
      <w:r>
        <w:rPr>
          <w:i w:val="0"/>
          <w:iCs w:val="0"/>
        </w:rPr>
        <w:tab/>
      </w:r>
      <w:r>
        <w:rPr>
          <w:rFonts w:hint="eastAsia"/>
          <w:i w:val="0"/>
          <w:iCs w:val="0"/>
          <w:lang w:val="en-US" w:eastAsia="zh-CN"/>
        </w:rPr>
        <w:t>16</w:t>
      </w:r>
    </w:p>
    <w:p>
      <w:pPr>
        <w:pStyle w:val="16"/>
        <w:tabs>
          <w:tab w:val="right" w:leader="dot" w:pos="8296"/>
        </w:tabs>
        <w:rPr>
          <w:rFonts w:hint="default" w:hAnsiTheme="minorHAnsi" w:eastAsiaTheme="minorHAnsi" w:cstheme="minorBidi"/>
          <w:i w:val="0"/>
          <w:iCs w:val="0"/>
          <w:smallCaps w:val="0"/>
          <w:sz w:val="21"/>
          <w:szCs w:val="22"/>
          <w:lang w:val="en-US" w:eastAsia="zh-CN"/>
        </w:rPr>
      </w:pPr>
      <w:r>
        <w:rPr>
          <w:rFonts w:ascii="黑体" w:eastAsia="黑体"/>
          <w:i w:val="0"/>
          <w:iCs w:val="0"/>
          <w:color w:val="000000"/>
        </w:rPr>
        <w:t>七、</w:t>
      </w:r>
      <w:r>
        <w:rPr>
          <w:rFonts w:ascii="黑体" w:hAnsi="黑体" w:eastAsia="黑体"/>
          <w:b/>
          <w:bCs/>
          <w:i w:val="0"/>
          <w:iCs w:val="0"/>
        </w:rPr>
        <w:t>“</w:t>
      </w:r>
      <w:r>
        <w:rPr>
          <w:rFonts w:ascii="黑体" w:hAnsi="黑体" w:eastAsia="黑体"/>
          <w:bCs/>
          <w:i w:val="0"/>
          <w:iCs w:val="0"/>
        </w:rPr>
        <w:t>三公”经费财政拨款支出决算情况说明</w:t>
      </w:r>
      <w:r>
        <w:rPr>
          <w:i w:val="0"/>
          <w:iCs w:val="0"/>
        </w:rPr>
        <w:tab/>
      </w:r>
      <w:r>
        <w:rPr>
          <w:rFonts w:hint="eastAsia"/>
          <w:i w:val="0"/>
          <w:iCs w:val="0"/>
          <w:lang w:val="en-US" w:eastAsia="zh-CN"/>
        </w:rPr>
        <w:t>17</w:t>
      </w:r>
    </w:p>
    <w:p>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i w:val="0"/>
          <w:iCs w:val="0"/>
          <w:color w:val="000000"/>
        </w:rPr>
        <w:t>（一）“三公”经费财政拨款支出决算总体情况说明</w:t>
      </w:r>
      <w:r>
        <w:rPr>
          <w:i w:val="0"/>
          <w:iCs w:val="0"/>
        </w:rPr>
        <w:tab/>
      </w:r>
      <w:r>
        <w:rPr>
          <w:rFonts w:hint="eastAsia"/>
          <w:i w:val="0"/>
          <w:iCs w:val="0"/>
          <w:lang w:val="en-US" w:eastAsia="zh-CN"/>
        </w:rPr>
        <w:t>17</w:t>
      </w:r>
    </w:p>
    <w:p>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i w:val="0"/>
          <w:iCs w:val="0"/>
          <w:color w:val="000000"/>
        </w:rPr>
        <w:t>（二）“三公”经费财政拨款支出决算具体情况说明</w:t>
      </w:r>
      <w:r>
        <w:rPr>
          <w:i w:val="0"/>
          <w:iCs w:val="0"/>
        </w:rPr>
        <w:tab/>
      </w:r>
      <w:r>
        <w:rPr>
          <w:rFonts w:hint="eastAsia"/>
          <w:i w:val="0"/>
          <w:iCs w:val="0"/>
          <w:lang w:val="en-US" w:eastAsia="zh-CN"/>
        </w:rPr>
        <w:t>17</w:t>
      </w:r>
    </w:p>
    <w:p>
      <w:pPr>
        <w:pStyle w:val="16"/>
        <w:tabs>
          <w:tab w:val="right" w:leader="dot" w:pos="8296"/>
        </w:tabs>
        <w:rPr>
          <w:rFonts w:hint="default" w:hAnsiTheme="minorHAnsi" w:eastAsiaTheme="minorHAnsi" w:cstheme="minorBidi"/>
          <w:i w:val="0"/>
          <w:iCs w:val="0"/>
          <w:smallCaps w:val="0"/>
          <w:sz w:val="21"/>
          <w:szCs w:val="22"/>
          <w:lang w:val="en-US" w:eastAsia="zh-CN"/>
        </w:rPr>
      </w:pPr>
      <w:r>
        <w:rPr>
          <w:rFonts w:ascii="黑体" w:eastAsia="黑体"/>
          <w:i w:val="0"/>
          <w:iCs w:val="0"/>
          <w:color w:val="000000"/>
        </w:rPr>
        <w:t>八、</w:t>
      </w:r>
      <w:r>
        <w:rPr>
          <w:rFonts w:ascii="黑体" w:hAnsi="黑体" w:eastAsia="黑体"/>
          <w:bCs/>
          <w:i w:val="0"/>
          <w:iCs w:val="0"/>
        </w:rPr>
        <w:t>政府性基金预算支出决算情况说明</w:t>
      </w:r>
      <w:r>
        <w:rPr>
          <w:i w:val="0"/>
          <w:iCs w:val="0"/>
        </w:rPr>
        <w:tab/>
      </w:r>
      <w:r>
        <w:rPr>
          <w:rFonts w:hint="eastAsia"/>
          <w:i w:val="0"/>
          <w:iCs w:val="0"/>
          <w:lang w:val="en-US" w:eastAsia="zh-CN"/>
        </w:rPr>
        <w:t>18</w:t>
      </w:r>
    </w:p>
    <w:p>
      <w:pPr>
        <w:pStyle w:val="16"/>
        <w:tabs>
          <w:tab w:val="right" w:leader="dot" w:pos="8296"/>
        </w:tabs>
        <w:rPr>
          <w:rFonts w:hint="default" w:hAnsiTheme="minorHAnsi" w:eastAsiaTheme="minorHAnsi" w:cstheme="minorBidi"/>
          <w:i w:val="0"/>
          <w:iCs w:val="0"/>
          <w:smallCaps w:val="0"/>
          <w:sz w:val="21"/>
          <w:szCs w:val="22"/>
          <w:lang w:val="en-US" w:eastAsia="zh-CN"/>
        </w:rPr>
      </w:pPr>
      <w:r>
        <w:rPr>
          <w:rFonts w:ascii="黑体" w:hAnsi="黑体" w:eastAsia="黑体"/>
          <w:bCs/>
          <w:i w:val="0"/>
          <w:iCs w:val="0"/>
        </w:rPr>
        <w:t>九、 国有资本经营预算支出决算情况说明</w:t>
      </w:r>
      <w:r>
        <w:rPr>
          <w:i w:val="0"/>
          <w:iCs w:val="0"/>
        </w:rPr>
        <w:tab/>
      </w:r>
      <w:r>
        <w:rPr>
          <w:rFonts w:hint="eastAsia"/>
          <w:i w:val="0"/>
          <w:iCs w:val="0"/>
          <w:lang w:val="en-US" w:eastAsia="zh-CN"/>
        </w:rPr>
        <w:t>19</w:t>
      </w:r>
    </w:p>
    <w:p>
      <w:pPr>
        <w:pStyle w:val="16"/>
        <w:tabs>
          <w:tab w:val="right" w:leader="dot" w:pos="8296"/>
        </w:tabs>
        <w:rPr>
          <w:rFonts w:hint="default" w:hAnsiTheme="minorHAnsi" w:eastAsiaTheme="minorHAnsi" w:cstheme="minorBidi"/>
          <w:i w:val="0"/>
          <w:iCs w:val="0"/>
          <w:smallCaps w:val="0"/>
          <w:sz w:val="21"/>
          <w:szCs w:val="22"/>
          <w:lang w:val="en-US" w:eastAsia="zh-CN"/>
        </w:rPr>
      </w:pPr>
      <w:r>
        <w:rPr>
          <w:rFonts w:ascii="黑体" w:hAnsi="黑体" w:eastAsia="黑体"/>
          <w:i w:val="0"/>
          <w:iCs w:val="0"/>
          <w:color w:val="000000"/>
        </w:rPr>
        <w:t>十</w:t>
      </w:r>
      <w:r>
        <w:rPr>
          <w:rFonts w:ascii="黑体" w:hAnsi="黑体" w:eastAsia="黑体"/>
          <w:b/>
          <w:bCs/>
          <w:i w:val="0"/>
          <w:iCs w:val="0"/>
        </w:rPr>
        <w:t>、</w:t>
      </w:r>
      <w:r>
        <w:rPr>
          <w:rFonts w:ascii="黑体" w:hAnsi="黑体" w:eastAsia="黑体"/>
          <w:bCs/>
          <w:i w:val="0"/>
          <w:iCs w:val="0"/>
        </w:rPr>
        <w:t>其他重要事项的情况说明</w:t>
      </w:r>
      <w:r>
        <w:rPr>
          <w:i w:val="0"/>
          <w:iCs w:val="0"/>
        </w:rPr>
        <w:tab/>
      </w:r>
      <w:r>
        <w:rPr>
          <w:rFonts w:hint="eastAsia"/>
          <w:i w:val="0"/>
          <w:iCs w:val="0"/>
          <w:lang w:val="en-US" w:eastAsia="zh-CN"/>
        </w:rPr>
        <w:t>19</w:t>
      </w:r>
    </w:p>
    <w:p>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i w:val="0"/>
          <w:iCs w:val="0"/>
          <w:color w:val="000000"/>
        </w:rPr>
        <w:t>（一）机关运行经费支出情况</w:t>
      </w:r>
      <w:r>
        <w:rPr>
          <w:i w:val="0"/>
          <w:iCs w:val="0"/>
        </w:rPr>
        <w:tab/>
      </w:r>
      <w:r>
        <w:rPr>
          <w:rFonts w:hint="eastAsia"/>
          <w:i w:val="0"/>
          <w:iCs w:val="0"/>
          <w:lang w:val="en-US" w:eastAsia="zh-CN"/>
        </w:rPr>
        <w:t>19</w:t>
      </w:r>
    </w:p>
    <w:p>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i w:val="0"/>
          <w:iCs w:val="0"/>
          <w:color w:val="000000"/>
        </w:rPr>
        <w:t>（二）政府采购支出情况</w:t>
      </w:r>
      <w:r>
        <w:rPr>
          <w:i w:val="0"/>
          <w:iCs w:val="0"/>
        </w:rPr>
        <w:tab/>
      </w:r>
      <w:r>
        <w:rPr>
          <w:rFonts w:hint="eastAsia"/>
          <w:i w:val="0"/>
          <w:iCs w:val="0"/>
          <w:lang w:val="en-US" w:eastAsia="zh-CN"/>
        </w:rPr>
        <w:t>19</w:t>
      </w:r>
    </w:p>
    <w:p>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i w:val="0"/>
          <w:iCs w:val="0"/>
          <w:color w:val="000000"/>
        </w:rPr>
        <w:t>（三）国有资产占有使用情况</w:t>
      </w:r>
      <w:r>
        <w:rPr>
          <w:i w:val="0"/>
          <w:iCs w:val="0"/>
        </w:rPr>
        <w:tab/>
      </w:r>
      <w:r>
        <w:rPr>
          <w:rFonts w:hint="eastAsia"/>
          <w:i w:val="0"/>
          <w:iCs w:val="0"/>
          <w:lang w:val="en-US" w:eastAsia="zh-CN"/>
        </w:rPr>
        <w:t>19</w:t>
      </w:r>
    </w:p>
    <w:p>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i w:val="0"/>
          <w:iCs w:val="0"/>
          <w:color w:val="000000"/>
        </w:rPr>
        <w:t>（四）预算绩效管理情况。</w:t>
      </w:r>
      <w:r>
        <w:rPr>
          <w:i w:val="0"/>
          <w:iCs w:val="0"/>
        </w:rPr>
        <w:tab/>
      </w:r>
      <w:r>
        <w:rPr>
          <w:rFonts w:hint="eastAsia"/>
          <w:i w:val="0"/>
          <w:iCs w:val="0"/>
          <w:lang w:val="en-US" w:eastAsia="zh-CN"/>
        </w:rPr>
        <w:t>19</w:t>
      </w:r>
    </w:p>
    <w:p>
      <w:pPr>
        <w:pStyle w:val="13"/>
        <w:tabs>
          <w:tab w:val="right" w:leader="dot" w:pos="8296"/>
        </w:tabs>
        <w:rPr>
          <w:rFonts w:hint="default" w:hAnsiTheme="minorHAnsi" w:eastAsiaTheme="minorHAnsi" w:cstheme="minorBidi"/>
          <w:b w:val="0"/>
          <w:bCs w:val="0"/>
          <w:i w:val="0"/>
          <w:iCs w:val="0"/>
          <w:caps w:val="0"/>
          <w:sz w:val="21"/>
          <w:szCs w:val="22"/>
          <w:lang w:val="en-US" w:eastAsia="zh-CN"/>
        </w:rPr>
      </w:pPr>
      <w:r>
        <w:rPr>
          <w:rFonts w:ascii="黑体" w:hAnsi="黑体" w:eastAsia="黑体"/>
          <w:i w:val="0"/>
          <w:iCs w:val="0"/>
          <w:kern w:val="44"/>
        </w:rPr>
        <w:t>第三部分</w:t>
      </w:r>
      <w:r>
        <w:rPr>
          <w:rFonts w:ascii="黑体" w:hAnsi="黑体" w:eastAsia="黑体"/>
          <w:i w:val="0"/>
          <w:iCs w:val="0"/>
          <w:color w:val="000000"/>
        </w:rPr>
        <w:t xml:space="preserve"> 名</w:t>
      </w:r>
      <w:r>
        <w:rPr>
          <w:rFonts w:ascii="黑体" w:hAnsi="黑体" w:eastAsia="黑体"/>
          <w:i w:val="0"/>
          <w:iCs w:val="0"/>
          <w:kern w:val="44"/>
        </w:rPr>
        <w:t>词解释</w:t>
      </w:r>
      <w:r>
        <w:rPr>
          <w:i w:val="0"/>
          <w:iCs w:val="0"/>
        </w:rPr>
        <w:tab/>
      </w:r>
      <w:r>
        <w:rPr>
          <w:rFonts w:hint="eastAsia"/>
          <w:i w:val="0"/>
          <w:iCs w:val="0"/>
          <w:lang w:val="en-US" w:eastAsia="zh-CN"/>
        </w:rPr>
        <w:t>24</w:t>
      </w:r>
    </w:p>
    <w:p>
      <w:pPr>
        <w:pStyle w:val="13"/>
        <w:tabs>
          <w:tab w:val="right" w:leader="dot" w:pos="8296"/>
        </w:tabs>
        <w:rPr>
          <w:rFonts w:hint="default" w:hAnsiTheme="minorHAnsi" w:eastAsiaTheme="minorHAnsi" w:cstheme="minorBidi"/>
          <w:b w:val="0"/>
          <w:bCs w:val="0"/>
          <w:i w:val="0"/>
          <w:iCs w:val="0"/>
          <w:caps w:val="0"/>
          <w:sz w:val="21"/>
          <w:szCs w:val="22"/>
          <w:lang w:val="en-US" w:eastAsia="zh-CN"/>
        </w:rPr>
      </w:pPr>
      <w:r>
        <w:rPr>
          <w:rFonts w:ascii="黑体" w:hAnsi="黑体" w:eastAsia="黑体"/>
          <w:i w:val="0"/>
          <w:iCs w:val="0"/>
          <w:color w:val="000000"/>
        </w:rPr>
        <w:t>第</w:t>
      </w:r>
      <w:r>
        <w:rPr>
          <w:rFonts w:ascii="黑体" w:hAnsi="黑体" w:eastAsia="黑体"/>
          <w:i w:val="0"/>
          <w:iCs w:val="0"/>
          <w:kern w:val="44"/>
        </w:rPr>
        <w:t>四部分 附件</w:t>
      </w:r>
      <w:r>
        <w:rPr>
          <w:i w:val="0"/>
          <w:iCs w:val="0"/>
        </w:rPr>
        <w:tab/>
      </w:r>
      <w:r>
        <w:rPr>
          <w:rFonts w:hint="eastAsia"/>
          <w:i w:val="0"/>
          <w:iCs w:val="0"/>
          <w:lang w:val="en-US" w:eastAsia="zh-CN"/>
        </w:rPr>
        <w:t>27</w:t>
      </w:r>
    </w:p>
    <w:p>
      <w:pPr>
        <w:pStyle w:val="13"/>
        <w:tabs>
          <w:tab w:val="right" w:leader="dot" w:pos="8296"/>
        </w:tabs>
        <w:rPr>
          <w:rFonts w:hint="default" w:hAnsiTheme="minorHAnsi" w:eastAsiaTheme="minorHAnsi" w:cstheme="minorBidi"/>
          <w:b w:val="0"/>
          <w:bCs w:val="0"/>
          <w:i w:val="0"/>
          <w:iCs w:val="0"/>
          <w:caps w:val="0"/>
          <w:sz w:val="21"/>
          <w:szCs w:val="22"/>
          <w:lang w:val="en-US" w:eastAsia="zh-CN"/>
        </w:rPr>
      </w:pPr>
      <w:r>
        <w:rPr>
          <w:rFonts w:ascii="黑体" w:hAnsi="黑体" w:eastAsia="黑体" w:cs="黑体"/>
          <w:i w:val="0"/>
          <w:iCs w:val="0"/>
        </w:rPr>
        <w:t>附件1</w:t>
      </w:r>
      <w:r>
        <w:rPr>
          <w:i w:val="0"/>
          <w:iCs w:val="0"/>
        </w:rPr>
        <w:tab/>
      </w:r>
      <w:r>
        <w:rPr>
          <w:rFonts w:hint="eastAsia"/>
          <w:i w:val="0"/>
          <w:iCs w:val="0"/>
          <w:lang w:val="en-US" w:eastAsia="zh-CN"/>
        </w:rPr>
        <w:t>27</w:t>
      </w:r>
    </w:p>
    <w:p>
      <w:pPr>
        <w:pStyle w:val="13"/>
        <w:tabs>
          <w:tab w:val="right" w:leader="dot" w:pos="8296"/>
        </w:tabs>
        <w:rPr>
          <w:rFonts w:hint="default" w:hAnsiTheme="minorHAnsi" w:eastAsiaTheme="minorHAnsi" w:cstheme="minorBidi"/>
          <w:b w:val="0"/>
          <w:bCs w:val="0"/>
          <w:i w:val="0"/>
          <w:iCs w:val="0"/>
          <w:caps w:val="0"/>
          <w:sz w:val="21"/>
          <w:szCs w:val="22"/>
          <w:lang w:val="en-US" w:eastAsia="zh-CN"/>
        </w:rPr>
      </w:pPr>
      <w:r>
        <w:rPr>
          <w:rFonts w:hint="eastAsia" w:ascii="方正小标宋简体" w:hAnsi="黑体" w:eastAsia="方正小标宋简体" w:cs="黑体"/>
          <w:i w:val="0"/>
          <w:iCs w:val="0"/>
          <w:lang w:eastAsia="zh-CN"/>
        </w:rPr>
        <w:t>尕多乡人民政府2020年部门整体支出绩效评价报告</w:t>
      </w:r>
      <w:r>
        <w:rPr>
          <w:i w:val="0"/>
          <w:iCs w:val="0"/>
        </w:rPr>
        <w:tab/>
      </w:r>
      <w:r>
        <w:rPr>
          <w:rFonts w:hint="eastAsia"/>
          <w:i w:val="0"/>
          <w:iCs w:val="0"/>
          <w:lang w:val="en-US" w:eastAsia="zh-CN"/>
        </w:rPr>
        <w:t>27</w:t>
      </w:r>
    </w:p>
    <w:p>
      <w:pPr>
        <w:pStyle w:val="13"/>
        <w:tabs>
          <w:tab w:val="right" w:leader="dot" w:pos="8296"/>
        </w:tabs>
        <w:rPr>
          <w:rFonts w:hint="default" w:hAnsiTheme="minorHAnsi" w:eastAsiaTheme="minorHAnsi" w:cstheme="minorBidi"/>
          <w:b w:val="0"/>
          <w:bCs w:val="0"/>
          <w:i w:val="0"/>
          <w:iCs w:val="0"/>
          <w:caps w:val="0"/>
          <w:sz w:val="21"/>
          <w:szCs w:val="22"/>
          <w:lang w:val="en-US" w:eastAsia="zh-CN"/>
        </w:rPr>
      </w:pPr>
      <w:r>
        <w:rPr>
          <w:rFonts w:ascii="黑体" w:hAnsi="黑体" w:eastAsia="黑体" w:cs="黑体"/>
          <w:i w:val="0"/>
          <w:iCs w:val="0"/>
        </w:rPr>
        <w:t>附件2</w:t>
      </w:r>
      <w:r>
        <w:rPr>
          <w:i w:val="0"/>
          <w:iCs w:val="0"/>
        </w:rPr>
        <w:tab/>
      </w:r>
      <w:r>
        <w:rPr>
          <w:rFonts w:hint="eastAsia"/>
          <w:i w:val="0"/>
          <w:iCs w:val="0"/>
          <w:lang w:val="en-US" w:eastAsia="zh-CN"/>
        </w:rPr>
        <w:t>30</w:t>
      </w:r>
    </w:p>
    <w:p>
      <w:pPr>
        <w:pStyle w:val="13"/>
        <w:tabs>
          <w:tab w:val="right" w:leader="dot" w:pos="8296"/>
        </w:tabs>
        <w:rPr>
          <w:rFonts w:hint="default" w:hAnsiTheme="minorHAnsi" w:eastAsiaTheme="minorHAnsi" w:cstheme="minorBidi"/>
          <w:b w:val="0"/>
          <w:bCs w:val="0"/>
          <w:i w:val="0"/>
          <w:iCs w:val="0"/>
          <w:caps w:val="0"/>
          <w:sz w:val="21"/>
          <w:szCs w:val="22"/>
          <w:lang w:val="en-US" w:eastAsia="zh-CN"/>
        </w:rPr>
      </w:pPr>
      <w:r>
        <w:rPr>
          <w:rFonts w:hint="eastAsia" w:ascii="方正小标宋简体" w:hAnsi="黑体" w:eastAsia="方正小标宋简体" w:cs="黑体"/>
          <w:i w:val="0"/>
          <w:iCs w:val="0"/>
        </w:rPr>
        <w:t>壤塘县尕多乡项目2020年绩效评价报告</w:t>
      </w:r>
      <w:r>
        <w:rPr>
          <w:i w:val="0"/>
          <w:iCs w:val="0"/>
        </w:rPr>
        <w:tab/>
      </w:r>
      <w:r>
        <w:rPr>
          <w:rFonts w:hint="eastAsia"/>
          <w:i w:val="0"/>
          <w:iCs w:val="0"/>
          <w:lang w:val="en-US" w:eastAsia="zh-CN"/>
        </w:rPr>
        <w:t>30</w:t>
      </w:r>
    </w:p>
    <w:p>
      <w:pPr>
        <w:pStyle w:val="13"/>
        <w:tabs>
          <w:tab w:val="right" w:leader="dot" w:pos="8296"/>
        </w:tabs>
        <w:rPr>
          <w:rFonts w:hint="default" w:hAnsiTheme="minorHAnsi" w:eastAsiaTheme="minorHAnsi" w:cstheme="minorBidi"/>
          <w:b w:val="0"/>
          <w:bCs w:val="0"/>
          <w:i w:val="0"/>
          <w:iCs w:val="0"/>
          <w:caps w:val="0"/>
          <w:sz w:val="21"/>
          <w:szCs w:val="22"/>
          <w:lang w:val="en-US" w:eastAsia="zh-CN"/>
        </w:rPr>
      </w:pPr>
      <w:r>
        <w:rPr>
          <w:rFonts w:ascii="黑体" w:hAnsi="黑体" w:eastAsia="黑体"/>
          <w:i w:val="0"/>
          <w:iCs w:val="0"/>
          <w:color w:val="000000"/>
        </w:rPr>
        <w:t>第</w:t>
      </w:r>
      <w:r>
        <w:rPr>
          <w:rFonts w:ascii="黑体" w:hAnsi="黑体" w:eastAsia="黑体"/>
          <w:i w:val="0"/>
          <w:iCs w:val="0"/>
          <w:kern w:val="44"/>
        </w:rPr>
        <w:t>五部分 附表</w:t>
      </w:r>
      <w:r>
        <w:rPr>
          <w:i w:val="0"/>
          <w:iCs w:val="0"/>
        </w:rPr>
        <w:tab/>
      </w:r>
      <w:r>
        <w:rPr>
          <w:rFonts w:hint="eastAsia"/>
          <w:i w:val="0"/>
          <w:iCs w:val="0"/>
          <w:lang w:val="en-US" w:eastAsia="zh-CN"/>
        </w:rPr>
        <w:t>34</w:t>
      </w:r>
    </w:p>
    <w:p>
      <w:pPr>
        <w:pStyle w:val="16"/>
        <w:tabs>
          <w:tab w:val="right" w:leader="dot" w:pos="8296"/>
        </w:tabs>
        <w:rPr>
          <w:rFonts w:hAnsiTheme="minorHAnsi" w:eastAsiaTheme="minorEastAsia" w:cstheme="minorBidi"/>
          <w:i w:val="0"/>
          <w:iCs w:val="0"/>
          <w:smallCaps w:val="0"/>
          <w:sz w:val="21"/>
          <w:szCs w:val="22"/>
        </w:rPr>
      </w:pPr>
      <w:r>
        <w:rPr>
          <w:rFonts w:ascii="仿宋" w:hAnsi="仿宋" w:eastAsia="仿宋"/>
          <w:i w:val="0"/>
          <w:iCs w:val="0"/>
          <w:color w:val="000000"/>
        </w:rPr>
        <w:t>一、收</w:t>
      </w:r>
      <w:r>
        <w:rPr>
          <w:rFonts w:ascii="仿宋" w:hAnsi="仿宋" w:eastAsia="仿宋"/>
          <w:i w:val="0"/>
          <w:iCs w:val="0"/>
        </w:rPr>
        <w:t>入支出决算总表</w:t>
      </w:r>
      <w:r>
        <w:rPr>
          <w:i w:val="0"/>
          <w:iCs w:val="0"/>
        </w:rPr>
        <w:tab/>
      </w:r>
      <w:r>
        <w:rPr>
          <w:i w:val="0"/>
          <w:iCs w:val="0"/>
        </w:rPr>
        <w:fldChar w:fldCharType="begin"/>
      </w:r>
      <w:r>
        <w:rPr>
          <w:i w:val="0"/>
          <w:iCs w:val="0"/>
        </w:rPr>
        <w:instrText xml:space="preserve"> PAGEREF _Toc79163886 \h </w:instrText>
      </w:r>
      <w:r>
        <w:rPr>
          <w:i w:val="0"/>
          <w:iCs w:val="0"/>
        </w:rPr>
        <w:fldChar w:fldCharType="separate"/>
      </w:r>
      <w:r>
        <w:rPr>
          <w:rFonts w:hint="eastAsia"/>
          <w:i w:val="0"/>
          <w:iCs w:val="0"/>
          <w:lang w:val="en-US" w:eastAsia="zh-CN"/>
        </w:rPr>
        <w:t>3</w:t>
      </w:r>
      <w:r>
        <w:rPr>
          <w:i w:val="0"/>
          <w:iCs w:val="0"/>
        </w:rPr>
        <w:t>4</w:t>
      </w:r>
      <w:r>
        <w:rPr>
          <w:i w:val="0"/>
          <w:iCs w:val="0"/>
        </w:rPr>
        <w:fldChar w:fldCharType="end"/>
      </w:r>
    </w:p>
    <w:p>
      <w:pPr>
        <w:pStyle w:val="16"/>
        <w:tabs>
          <w:tab w:val="right" w:leader="dot" w:pos="8296"/>
        </w:tabs>
        <w:rPr>
          <w:rFonts w:hAnsiTheme="minorHAnsi" w:eastAsiaTheme="minorEastAsia" w:cstheme="minorBidi"/>
          <w:i w:val="0"/>
          <w:iCs w:val="0"/>
          <w:smallCaps w:val="0"/>
          <w:sz w:val="21"/>
          <w:szCs w:val="22"/>
        </w:rPr>
      </w:pPr>
      <w:r>
        <w:rPr>
          <w:rFonts w:ascii="仿宋" w:hAnsi="仿宋" w:eastAsia="仿宋"/>
          <w:i w:val="0"/>
          <w:iCs w:val="0"/>
          <w:color w:val="000000"/>
        </w:rPr>
        <w:t>二、收</w:t>
      </w:r>
      <w:r>
        <w:rPr>
          <w:rFonts w:ascii="仿宋" w:hAnsi="仿宋" w:eastAsia="仿宋"/>
          <w:i w:val="0"/>
          <w:iCs w:val="0"/>
        </w:rPr>
        <w:t>入决算表</w:t>
      </w:r>
      <w:r>
        <w:rPr>
          <w:i w:val="0"/>
          <w:iCs w:val="0"/>
        </w:rPr>
        <w:tab/>
      </w:r>
      <w:r>
        <w:rPr>
          <w:i w:val="0"/>
          <w:iCs w:val="0"/>
        </w:rPr>
        <w:fldChar w:fldCharType="begin"/>
      </w:r>
      <w:r>
        <w:rPr>
          <w:i w:val="0"/>
          <w:iCs w:val="0"/>
        </w:rPr>
        <w:instrText xml:space="preserve"> PAGEREF _Toc79163887 \h </w:instrText>
      </w:r>
      <w:r>
        <w:rPr>
          <w:i w:val="0"/>
          <w:iCs w:val="0"/>
        </w:rPr>
        <w:fldChar w:fldCharType="separate"/>
      </w:r>
      <w:r>
        <w:rPr>
          <w:rFonts w:hint="eastAsia"/>
          <w:i w:val="0"/>
          <w:iCs w:val="0"/>
          <w:lang w:val="en-US" w:eastAsia="zh-CN"/>
        </w:rPr>
        <w:t>3</w:t>
      </w:r>
      <w:r>
        <w:rPr>
          <w:i w:val="0"/>
          <w:iCs w:val="0"/>
        </w:rPr>
        <w:t>4</w:t>
      </w:r>
      <w:r>
        <w:rPr>
          <w:i w:val="0"/>
          <w:iCs w:val="0"/>
        </w:rPr>
        <w:fldChar w:fldCharType="end"/>
      </w:r>
    </w:p>
    <w:p>
      <w:pPr>
        <w:pStyle w:val="16"/>
        <w:tabs>
          <w:tab w:val="right" w:leader="dot" w:pos="8296"/>
        </w:tabs>
        <w:rPr>
          <w:rFonts w:hAnsiTheme="minorHAnsi" w:eastAsiaTheme="minorEastAsia" w:cstheme="minorBidi"/>
          <w:i w:val="0"/>
          <w:iCs w:val="0"/>
          <w:smallCaps w:val="0"/>
          <w:sz w:val="21"/>
          <w:szCs w:val="22"/>
        </w:rPr>
      </w:pPr>
      <w:r>
        <w:rPr>
          <w:rFonts w:ascii="仿宋" w:hAnsi="仿宋" w:eastAsia="仿宋"/>
          <w:i w:val="0"/>
          <w:iCs w:val="0"/>
        </w:rPr>
        <w:t>三、</w:t>
      </w:r>
      <w:r>
        <w:rPr>
          <w:rFonts w:ascii="仿宋" w:hAnsi="仿宋" w:eastAsia="仿宋"/>
          <w:i w:val="0"/>
          <w:iCs w:val="0"/>
          <w:color w:val="000000"/>
        </w:rPr>
        <w:t>支</w:t>
      </w:r>
      <w:r>
        <w:rPr>
          <w:rFonts w:ascii="仿宋" w:hAnsi="仿宋" w:eastAsia="仿宋"/>
          <w:i w:val="0"/>
          <w:iCs w:val="0"/>
        </w:rPr>
        <w:t>出决算表</w:t>
      </w:r>
      <w:r>
        <w:rPr>
          <w:i w:val="0"/>
          <w:iCs w:val="0"/>
        </w:rPr>
        <w:tab/>
      </w:r>
      <w:r>
        <w:rPr>
          <w:i w:val="0"/>
          <w:iCs w:val="0"/>
        </w:rPr>
        <w:fldChar w:fldCharType="begin"/>
      </w:r>
      <w:r>
        <w:rPr>
          <w:i w:val="0"/>
          <w:iCs w:val="0"/>
        </w:rPr>
        <w:instrText xml:space="preserve"> PAGEREF _Toc79163888 \h </w:instrText>
      </w:r>
      <w:r>
        <w:rPr>
          <w:i w:val="0"/>
          <w:iCs w:val="0"/>
        </w:rPr>
        <w:fldChar w:fldCharType="separate"/>
      </w:r>
      <w:r>
        <w:rPr>
          <w:rFonts w:hint="eastAsia"/>
          <w:i w:val="0"/>
          <w:iCs w:val="0"/>
          <w:lang w:val="en-US" w:eastAsia="zh-CN"/>
        </w:rPr>
        <w:t>3</w:t>
      </w:r>
      <w:r>
        <w:rPr>
          <w:i w:val="0"/>
          <w:iCs w:val="0"/>
        </w:rPr>
        <w:t>4</w:t>
      </w:r>
      <w:r>
        <w:rPr>
          <w:i w:val="0"/>
          <w:iCs w:val="0"/>
        </w:rPr>
        <w:fldChar w:fldCharType="end"/>
      </w:r>
    </w:p>
    <w:p>
      <w:pPr>
        <w:pStyle w:val="16"/>
        <w:tabs>
          <w:tab w:val="right" w:leader="dot" w:pos="8296"/>
        </w:tabs>
        <w:rPr>
          <w:rFonts w:hAnsiTheme="minorHAnsi" w:eastAsiaTheme="minorEastAsia" w:cstheme="minorBidi"/>
          <w:i w:val="0"/>
          <w:iCs w:val="0"/>
          <w:smallCaps w:val="0"/>
          <w:sz w:val="21"/>
          <w:szCs w:val="22"/>
        </w:rPr>
      </w:pPr>
      <w:r>
        <w:rPr>
          <w:rFonts w:ascii="仿宋" w:hAnsi="仿宋" w:eastAsia="仿宋"/>
          <w:i w:val="0"/>
          <w:iCs w:val="0"/>
        </w:rPr>
        <w:t>四、</w:t>
      </w:r>
      <w:r>
        <w:rPr>
          <w:rFonts w:ascii="仿宋" w:hAnsi="仿宋" w:eastAsia="仿宋"/>
          <w:i w:val="0"/>
          <w:iCs w:val="0"/>
          <w:color w:val="000000"/>
        </w:rPr>
        <w:t>财</w:t>
      </w:r>
      <w:r>
        <w:rPr>
          <w:rFonts w:ascii="仿宋" w:hAnsi="仿宋" w:eastAsia="仿宋"/>
          <w:i w:val="0"/>
          <w:iCs w:val="0"/>
        </w:rPr>
        <w:t>政拨款收入支出决算总表</w:t>
      </w:r>
      <w:r>
        <w:rPr>
          <w:i w:val="0"/>
          <w:iCs w:val="0"/>
        </w:rPr>
        <w:tab/>
      </w:r>
      <w:r>
        <w:rPr>
          <w:i w:val="0"/>
          <w:iCs w:val="0"/>
        </w:rPr>
        <w:fldChar w:fldCharType="begin"/>
      </w:r>
      <w:r>
        <w:rPr>
          <w:i w:val="0"/>
          <w:iCs w:val="0"/>
        </w:rPr>
        <w:instrText xml:space="preserve"> PAGEREF _Toc79163889 \h </w:instrText>
      </w:r>
      <w:r>
        <w:rPr>
          <w:i w:val="0"/>
          <w:iCs w:val="0"/>
        </w:rPr>
        <w:fldChar w:fldCharType="separate"/>
      </w:r>
      <w:r>
        <w:rPr>
          <w:rFonts w:hint="eastAsia"/>
          <w:i w:val="0"/>
          <w:iCs w:val="0"/>
          <w:lang w:val="en-US" w:eastAsia="zh-CN"/>
        </w:rPr>
        <w:t>3</w:t>
      </w:r>
      <w:r>
        <w:rPr>
          <w:i w:val="0"/>
          <w:iCs w:val="0"/>
        </w:rPr>
        <w:t>4</w:t>
      </w:r>
      <w:r>
        <w:rPr>
          <w:i w:val="0"/>
          <w:iCs w:val="0"/>
        </w:rPr>
        <w:fldChar w:fldCharType="end"/>
      </w:r>
    </w:p>
    <w:p>
      <w:pPr>
        <w:pStyle w:val="16"/>
        <w:tabs>
          <w:tab w:val="right" w:leader="dot" w:pos="8296"/>
        </w:tabs>
        <w:rPr>
          <w:rFonts w:hAnsiTheme="minorHAnsi" w:eastAsiaTheme="minorEastAsia" w:cstheme="minorBidi"/>
          <w:i w:val="0"/>
          <w:iCs w:val="0"/>
          <w:smallCaps w:val="0"/>
          <w:sz w:val="21"/>
          <w:szCs w:val="22"/>
        </w:rPr>
      </w:pPr>
      <w:r>
        <w:rPr>
          <w:rFonts w:ascii="仿宋" w:hAnsi="仿宋" w:eastAsia="仿宋"/>
          <w:i w:val="0"/>
          <w:iCs w:val="0"/>
        </w:rPr>
        <w:t>五、</w:t>
      </w:r>
      <w:r>
        <w:rPr>
          <w:rFonts w:ascii="仿宋" w:hAnsi="仿宋" w:eastAsia="仿宋"/>
          <w:i w:val="0"/>
          <w:iCs w:val="0"/>
          <w:color w:val="000000"/>
        </w:rPr>
        <w:t>财</w:t>
      </w:r>
      <w:r>
        <w:rPr>
          <w:rFonts w:ascii="仿宋" w:hAnsi="仿宋" w:eastAsia="仿宋"/>
          <w:i w:val="0"/>
          <w:iCs w:val="0"/>
        </w:rPr>
        <w:t>政拨款支出决算明细表</w:t>
      </w:r>
      <w:r>
        <w:rPr>
          <w:i w:val="0"/>
          <w:iCs w:val="0"/>
        </w:rPr>
        <w:tab/>
      </w:r>
      <w:r>
        <w:rPr>
          <w:i w:val="0"/>
          <w:iCs w:val="0"/>
        </w:rPr>
        <w:fldChar w:fldCharType="begin"/>
      </w:r>
      <w:r>
        <w:rPr>
          <w:i w:val="0"/>
          <w:iCs w:val="0"/>
        </w:rPr>
        <w:instrText xml:space="preserve"> PAGEREF _Toc79163890 \h </w:instrText>
      </w:r>
      <w:r>
        <w:rPr>
          <w:i w:val="0"/>
          <w:iCs w:val="0"/>
        </w:rPr>
        <w:fldChar w:fldCharType="separate"/>
      </w:r>
      <w:r>
        <w:rPr>
          <w:rFonts w:hint="eastAsia"/>
          <w:i w:val="0"/>
          <w:iCs w:val="0"/>
          <w:lang w:val="en-US" w:eastAsia="zh-CN"/>
        </w:rPr>
        <w:t>3</w:t>
      </w:r>
      <w:r>
        <w:rPr>
          <w:i w:val="0"/>
          <w:iCs w:val="0"/>
        </w:rPr>
        <w:t>4</w:t>
      </w:r>
      <w:r>
        <w:rPr>
          <w:i w:val="0"/>
          <w:iCs w:val="0"/>
        </w:rPr>
        <w:fldChar w:fldCharType="end"/>
      </w:r>
    </w:p>
    <w:p>
      <w:pPr>
        <w:pStyle w:val="16"/>
        <w:tabs>
          <w:tab w:val="right" w:leader="dot" w:pos="8296"/>
        </w:tabs>
        <w:rPr>
          <w:rFonts w:hAnsiTheme="minorHAnsi" w:eastAsiaTheme="minorEastAsia" w:cstheme="minorBidi"/>
          <w:i w:val="0"/>
          <w:iCs w:val="0"/>
          <w:smallCaps w:val="0"/>
          <w:sz w:val="21"/>
          <w:szCs w:val="22"/>
        </w:rPr>
      </w:pPr>
      <w:r>
        <w:rPr>
          <w:rFonts w:ascii="仿宋" w:hAnsi="仿宋" w:eastAsia="仿宋"/>
          <w:i w:val="0"/>
          <w:iCs w:val="0"/>
        </w:rPr>
        <w:t>六、</w:t>
      </w:r>
      <w:r>
        <w:rPr>
          <w:rFonts w:ascii="仿宋" w:hAnsi="仿宋" w:eastAsia="仿宋"/>
          <w:i w:val="0"/>
          <w:iCs w:val="0"/>
          <w:color w:val="000000"/>
        </w:rPr>
        <w:t>一</w:t>
      </w:r>
      <w:r>
        <w:rPr>
          <w:rFonts w:ascii="仿宋" w:hAnsi="仿宋" w:eastAsia="仿宋"/>
          <w:i w:val="0"/>
          <w:iCs w:val="0"/>
        </w:rPr>
        <w:t>般公共预算财政拨款支出决算表</w:t>
      </w:r>
      <w:r>
        <w:rPr>
          <w:i w:val="0"/>
          <w:iCs w:val="0"/>
        </w:rPr>
        <w:tab/>
      </w:r>
      <w:r>
        <w:rPr>
          <w:i w:val="0"/>
          <w:iCs w:val="0"/>
        </w:rPr>
        <w:fldChar w:fldCharType="begin"/>
      </w:r>
      <w:r>
        <w:rPr>
          <w:i w:val="0"/>
          <w:iCs w:val="0"/>
        </w:rPr>
        <w:instrText xml:space="preserve"> PAGEREF _Toc79163891 \h </w:instrText>
      </w:r>
      <w:r>
        <w:rPr>
          <w:i w:val="0"/>
          <w:iCs w:val="0"/>
        </w:rPr>
        <w:fldChar w:fldCharType="separate"/>
      </w:r>
      <w:r>
        <w:rPr>
          <w:rFonts w:hint="eastAsia"/>
          <w:i w:val="0"/>
          <w:iCs w:val="0"/>
          <w:lang w:val="en-US" w:eastAsia="zh-CN"/>
        </w:rPr>
        <w:t>3</w:t>
      </w:r>
      <w:r>
        <w:rPr>
          <w:i w:val="0"/>
          <w:iCs w:val="0"/>
        </w:rPr>
        <w:t>4</w:t>
      </w:r>
      <w:r>
        <w:rPr>
          <w:i w:val="0"/>
          <w:iCs w:val="0"/>
        </w:rPr>
        <w:fldChar w:fldCharType="end"/>
      </w:r>
    </w:p>
    <w:p>
      <w:pPr>
        <w:pStyle w:val="16"/>
        <w:tabs>
          <w:tab w:val="right" w:leader="dot" w:pos="8296"/>
        </w:tabs>
        <w:rPr>
          <w:rFonts w:hAnsiTheme="minorHAnsi" w:eastAsiaTheme="minorEastAsia" w:cstheme="minorBidi"/>
          <w:i w:val="0"/>
          <w:iCs w:val="0"/>
          <w:smallCaps w:val="0"/>
          <w:sz w:val="21"/>
          <w:szCs w:val="22"/>
        </w:rPr>
      </w:pPr>
      <w:r>
        <w:rPr>
          <w:rFonts w:ascii="仿宋" w:hAnsi="仿宋" w:eastAsia="仿宋"/>
          <w:i w:val="0"/>
          <w:iCs w:val="0"/>
        </w:rPr>
        <w:t>七、</w:t>
      </w:r>
      <w:r>
        <w:rPr>
          <w:rFonts w:ascii="仿宋" w:hAnsi="仿宋" w:eastAsia="仿宋"/>
          <w:i w:val="0"/>
          <w:iCs w:val="0"/>
          <w:color w:val="000000"/>
        </w:rPr>
        <w:t>一</w:t>
      </w:r>
      <w:r>
        <w:rPr>
          <w:rFonts w:ascii="仿宋" w:hAnsi="仿宋" w:eastAsia="仿宋"/>
          <w:i w:val="0"/>
          <w:iCs w:val="0"/>
        </w:rPr>
        <w:t>般公共预算财政拨款支出决算明细表</w:t>
      </w:r>
      <w:r>
        <w:rPr>
          <w:i w:val="0"/>
          <w:iCs w:val="0"/>
        </w:rPr>
        <w:tab/>
      </w:r>
      <w:r>
        <w:rPr>
          <w:i w:val="0"/>
          <w:iCs w:val="0"/>
        </w:rPr>
        <w:fldChar w:fldCharType="begin"/>
      </w:r>
      <w:r>
        <w:rPr>
          <w:i w:val="0"/>
          <w:iCs w:val="0"/>
        </w:rPr>
        <w:instrText xml:space="preserve"> PAGEREF _Toc79163892 \h </w:instrText>
      </w:r>
      <w:r>
        <w:rPr>
          <w:i w:val="0"/>
          <w:iCs w:val="0"/>
        </w:rPr>
        <w:fldChar w:fldCharType="separate"/>
      </w:r>
      <w:r>
        <w:rPr>
          <w:rFonts w:hint="eastAsia"/>
          <w:i w:val="0"/>
          <w:iCs w:val="0"/>
          <w:lang w:val="en-US" w:eastAsia="zh-CN"/>
        </w:rPr>
        <w:t>3</w:t>
      </w:r>
      <w:r>
        <w:rPr>
          <w:i w:val="0"/>
          <w:iCs w:val="0"/>
        </w:rPr>
        <w:t>4</w:t>
      </w:r>
      <w:r>
        <w:rPr>
          <w:i w:val="0"/>
          <w:iCs w:val="0"/>
        </w:rPr>
        <w:fldChar w:fldCharType="end"/>
      </w:r>
    </w:p>
    <w:p>
      <w:pPr>
        <w:pStyle w:val="16"/>
        <w:tabs>
          <w:tab w:val="right" w:leader="dot" w:pos="8296"/>
        </w:tabs>
        <w:rPr>
          <w:rFonts w:hAnsiTheme="minorHAnsi" w:eastAsiaTheme="minorEastAsia" w:cstheme="minorBidi"/>
          <w:i w:val="0"/>
          <w:iCs w:val="0"/>
          <w:smallCaps w:val="0"/>
          <w:sz w:val="21"/>
          <w:szCs w:val="22"/>
        </w:rPr>
      </w:pPr>
      <w:r>
        <w:rPr>
          <w:rFonts w:ascii="仿宋" w:hAnsi="仿宋" w:eastAsia="仿宋"/>
          <w:i w:val="0"/>
          <w:iCs w:val="0"/>
        </w:rPr>
        <w:t>八、</w:t>
      </w:r>
      <w:r>
        <w:rPr>
          <w:rFonts w:ascii="仿宋" w:hAnsi="仿宋" w:eastAsia="仿宋"/>
          <w:i w:val="0"/>
          <w:iCs w:val="0"/>
          <w:color w:val="000000"/>
        </w:rPr>
        <w:t>一</w:t>
      </w:r>
      <w:r>
        <w:rPr>
          <w:rFonts w:ascii="仿宋" w:hAnsi="仿宋" w:eastAsia="仿宋"/>
          <w:i w:val="0"/>
          <w:iCs w:val="0"/>
        </w:rPr>
        <w:t>般公共预算财政拨款基本支出决算表</w:t>
      </w:r>
      <w:r>
        <w:rPr>
          <w:i w:val="0"/>
          <w:iCs w:val="0"/>
        </w:rPr>
        <w:tab/>
      </w:r>
      <w:r>
        <w:rPr>
          <w:i w:val="0"/>
          <w:iCs w:val="0"/>
        </w:rPr>
        <w:fldChar w:fldCharType="begin"/>
      </w:r>
      <w:r>
        <w:rPr>
          <w:i w:val="0"/>
          <w:iCs w:val="0"/>
        </w:rPr>
        <w:instrText xml:space="preserve"> PAGEREF _Toc79163893 \h </w:instrText>
      </w:r>
      <w:r>
        <w:rPr>
          <w:i w:val="0"/>
          <w:iCs w:val="0"/>
        </w:rPr>
        <w:fldChar w:fldCharType="separate"/>
      </w:r>
      <w:r>
        <w:rPr>
          <w:rFonts w:hint="eastAsia"/>
          <w:i w:val="0"/>
          <w:iCs w:val="0"/>
          <w:lang w:val="en-US" w:eastAsia="zh-CN"/>
        </w:rPr>
        <w:t>3</w:t>
      </w:r>
      <w:r>
        <w:rPr>
          <w:i w:val="0"/>
          <w:iCs w:val="0"/>
        </w:rPr>
        <w:t>4</w:t>
      </w:r>
      <w:r>
        <w:rPr>
          <w:i w:val="0"/>
          <w:iCs w:val="0"/>
        </w:rPr>
        <w:fldChar w:fldCharType="end"/>
      </w:r>
    </w:p>
    <w:p>
      <w:pPr>
        <w:pStyle w:val="16"/>
        <w:tabs>
          <w:tab w:val="right" w:leader="dot" w:pos="8296"/>
        </w:tabs>
        <w:rPr>
          <w:rFonts w:hAnsiTheme="minorHAnsi" w:eastAsiaTheme="minorEastAsia" w:cstheme="minorBidi"/>
          <w:i w:val="0"/>
          <w:iCs w:val="0"/>
          <w:smallCaps w:val="0"/>
          <w:sz w:val="21"/>
          <w:szCs w:val="22"/>
        </w:rPr>
      </w:pPr>
      <w:r>
        <w:rPr>
          <w:rFonts w:ascii="仿宋" w:hAnsi="仿宋" w:eastAsia="仿宋"/>
          <w:i w:val="0"/>
          <w:iCs w:val="0"/>
        </w:rPr>
        <w:t>九、</w:t>
      </w:r>
      <w:r>
        <w:rPr>
          <w:rFonts w:ascii="仿宋" w:hAnsi="仿宋" w:eastAsia="仿宋"/>
          <w:i w:val="0"/>
          <w:iCs w:val="0"/>
          <w:color w:val="000000"/>
        </w:rPr>
        <w:t>一</w:t>
      </w:r>
      <w:r>
        <w:rPr>
          <w:rFonts w:ascii="仿宋" w:hAnsi="仿宋" w:eastAsia="仿宋"/>
          <w:i w:val="0"/>
          <w:iCs w:val="0"/>
        </w:rPr>
        <w:t>般公共预算财政拨款项目支出决算表</w:t>
      </w:r>
      <w:r>
        <w:rPr>
          <w:i w:val="0"/>
          <w:iCs w:val="0"/>
        </w:rPr>
        <w:tab/>
      </w:r>
      <w:r>
        <w:rPr>
          <w:i w:val="0"/>
          <w:iCs w:val="0"/>
        </w:rPr>
        <w:fldChar w:fldCharType="begin"/>
      </w:r>
      <w:r>
        <w:rPr>
          <w:i w:val="0"/>
          <w:iCs w:val="0"/>
        </w:rPr>
        <w:instrText xml:space="preserve"> PAGEREF _Toc79163894 \h </w:instrText>
      </w:r>
      <w:r>
        <w:rPr>
          <w:i w:val="0"/>
          <w:iCs w:val="0"/>
        </w:rPr>
        <w:fldChar w:fldCharType="separate"/>
      </w:r>
      <w:r>
        <w:rPr>
          <w:rFonts w:hint="eastAsia"/>
          <w:i w:val="0"/>
          <w:iCs w:val="0"/>
          <w:lang w:val="en-US" w:eastAsia="zh-CN"/>
        </w:rPr>
        <w:t>3</w:t>
      </w:r>
      <w:r>
        <w:rPr>
          <w:i w:val="0"/>
          <w:iCs w:val="0"/>
        </w:rPr>
        <w:t>4</w:t>
      </w:r>
      <w:r>
        <w:rPr>
          <w:i w:val="0"/>
          <w:iCs w:val="0"/>
        </w:rPr>
        <w:fldChar w:fldCharType="end"/>
      </w:r>
    </w:p>
    <w:p>
      <w:pPr>
        <w:pStyle w:val="16"/>
        <w:tabs>
          <w:tab w:val="right" w:leader="dot" w:pos="8296"/>
        </w:tabs>
        <w:rPr>
          <w:rFonts w:hAnsiTheme="minorHAnsi" w:eastAsiaTheme="minorEastAsia" w:cstheme="minorBidi"/>
          <w:i w:val="0"/>
          <w:iCs w:val="0"/>
          <w:smallCaps w:val="0"/>
          <w:sz w:val="21"/>
          <w:szCs w:val="22"/>
        </w:rPr>
      </w:pPr>
      <w:r>
        <w:rPr>
          <w:rFonts w:ascii="仿宋" w:hAnsi="仿宋" w:eastAsia="仿宋"/>
          <w:i w:val="0"/>
          <w:iCs w:val="0"/>
        </w:rPr>
        <w:t>十、</w:t>
      </w:r>
      <w:r>
        <w:rPr>
          <w:rFonts w:ascii="仿宋" w:hAnsi="仿宋" w:eastAsia="仿宋"/>
          <w:i w:val="0"/>
          <w:iCs w:val="0"/>
          <w:color w:val="000000"/>
        </w:rPr>
        <w:t>一</w:t>
      </w:r>
      <w:r>
        <w:rPr>
          <w:rFonts w:ascii="仿宋" w:hAnsi="仿宋" w:eastAsia="仿宋"/>
          <w:i w:val="0"/>
          <w:iCs w:val="0"/>
        </w:rPr>
        <w:t>般公共预算财政拨款“三公”经费支出决算表</w:t>
      </w:r>
      <w:r>
        <w:rPr>
          <w:i w:val="0"/>
          <w:iCs w:val="0"/>
        </w:rPr>
        <w:tab/>
      </w:r>
      <w:r>
        <w:rPr>
          <w:i w:val="0"/>
          <w:iCs w:val="0"/>
        </w:rPr>
        <w:fldChar w:fldCharType="begin"/>
      </w:r>
      <w:r>
        <w:rPr>
          <w:i w:val="0"/>
          <w:iCs w:val="0"/>
        </w:rPr>
        <w:instrText xml:space="preserve"> PAGEREF _Toc79163895 \h </w:instrText>
      </w:r>
      <w:r>
        <w:rPr>
          <w:i w:val="0"/>
          <w:iCs w:val="0"/>
        </w:rPr>
        <w:fldChar w:fldCharType="separate"/>
      </w:r>
      <w:r>
        <w:rPr>
          <w:rFonts w:hint="eastAsia"/>
          <w:i w:val="0"/>
          <w:iCs w:val="0"/>
          <w:lang w:val="en-US" w:eastAsia="zh-CN"/>
        </w:rPr>
        <w:t>3</w:t>
      </w:r>
      <w:r>
        <w:rPr>
          <w:i w:val="0"/>
          <w:iCs w:val="0"/>
        </w:rPr>
        <w:t>4</w:t>
      </w:r>
      <w:r>
        <w:rPr>
          <w:i w:val="0"/>
          <w:iCs w:val="0"/>
        </w:rPr>
        <w:fldChar w:fldCharType="end"/>
      </w:r>
    </w:p>
    <w:p>
      <w:pPr>
        <w:pStyle w:val="16"/>
        <w:tabs>
          <w:tab w:val="right" w:leader="dot" w:pos="8296"/>
        </w:tabs>
        <w:rPr>
          <w:rFonts w:hAnsiTheme="minorHAnsi" w:eastAsiaTheme="minorEastAsia" w:cstheme="minorBidi"/>
          <w:i w:val="0"/>
          <w:iCs w:val="0"/>
          <w:smallCaps w:val="0"/>
          <w:sz w:val="21"/>
          <w:szCs w:val="22"/>
        </w:rPr>
      </w:pPr>
      <w:r>
        <w:rPr>
          <w:rFonts w:ascii="仿宋" w:hAnsi="仿宋" w:eastAsia="仿宋"/>
          <w:i w:val="0"/>
          <w:iCs w:val="0"/>
        </w:rPr>
        <w:t>十一、</w:t>
      </w:r>
      <w:r>
        <w:rPr>
          <w:rFonts w:ascii="仿宋" w:hAnsi="仿宋" w:eastAsia="仿宋"/>
          <w:i w:val="0"/>
          <w:iCs w:val="0"/>
          <w:color w:val="000000"/>
        </w:rPr>
        <w:t>政</w:t>
      </w:r>
      <w:r>
        <w:rPr>
          <w:rFonts w:ascii="仿宋" w:hAnsi="仿宋" w:eastAsia="仿宋"/>
          <w:i w:val="0"/>
          <w:iCs w:val="0"/>
        </w:rPr>
        <w:t>府性基金预算财政拨款收入支出决算表</w:t>
      </w:r>
      <w:r>
        <w:rPr>
          <w:i w:val="0"/>
          <w:iCs w:val="0"/>
        </w:rPr>
        <w:tab/>
      </w:r>
      <w:r>
        <w:rPr>
          <w:i w:val="0"/>
          <w:iCs w:val="0"/>
        </w:rPr>
        <w:fldChar w:fldCharType="begin"/>
      </w:r>
      <w:r>
        <w:rPr>
          <w:i w:val="0"/>
          <w:iCs w:val="0"/>
        </w:rPr>
        <w:instrText xml:space="preserve"> PAGEREF _Toc79163896 \h </w:instrText>
      </w:r>
      <w:r>
        <w:rPr>
          <w:i w:val="0"/>
          <w:iCs w:val="0"/>
        </w:rPr>
        <w:fldChar w:fldCharType="separate"/>
      </w:r>
      <w:r>
        <w:rPr>
          <w:rFonts w:hint="eastAsia"/>
          <w:i w:val="0"/>
          <w:iCs w:val="0"/>
          <w:lang w:val="en-US" w:eastAsia="zh-CN"/>
        </w:rPr>
        <w:t>3</w:t>
      </w:r>
      <w:r>
        <w:rPr>
          <w:i w:val="0"/>
          <w:iCs w:val="0"/>
        </w:rPr>
        <w:t>4</w:t>
      </w:r>
      <w:r>
        <w:rPr>
          <w:i w:val="0"/>
          <w:iCs w:val="0"/>
        </w:rPr>
        <w:fldChar w:fldCharType="end"/>
      </w:r>
    </w:p>
    <w:p>
      <w:pPr>
        <w:pStyle w:val="16"/>
        <w:tabs>
          <w:tab w:val="right" w:leader="dot" w:pos="8296"/>
        </w:tabs>
        <w:rPr>
          <w:rFonts w:hAnsiTheme="minorHAnsi" w:eastAsiaTheme="minorEastAsia" w:cstheme="minorBidi"/>
          <w:i w:val="0"/>
          <w:iCs w:val="0"/>
          <w:smallCaps w:val="0"/>
          <w:sz w:val="21"/>
          <w:szCs w:val="22"/>
        </w:rPr>
      </w:pPr>
      <w:r>
        <w:rPr>
          <w:rFonts w:ascii="仿宋" w:hAnsi="仿宋" w:eastAsia="仿宋"/>
          <w:i w:val="0"/>
          <w:iCs w:val="0"/>
        </w:rPr>
        <w:t>十二、</w:t>
      </w:r>
      <w:r>
        <w:rPr>
          <w:rFonts w:ascii="仿宋" w:hAnsi="仿宋" w:eastAsia="仿宋"/>
          <w:i w:val="0"/>
          <w:iCs w:val="0"/>
          <w:color w:val="000000"/>
        </w:rPr>
        <w:t>政</w:t>
      </w:r>
      <w:r>
        <w:rPr>
          <w:rFonts w:ascii="仿宋" w:hAnsi="仿宋" w:eastAsia="仿宋"/>
          <w:i w:val="0"/>
          <w:iCs w:val="0"/>
        </w:rPr>
        <w:t>府性基金预算财政拨款“三公”经费支出决算表</w:t>
      </w:r>
      <w:r>
        <w:rPr>
          <w:i w:val="0"/>
          <w:iCs w:val="0"/>
        </w:rPr>
        <w:tab/>
      </w:r>
      <w:r>
        <w:rPr>
          <w:i w:val="0"/>
          <w:iCs w:val="0"/>
        </w:rPr>
        <w:fldChar w:fldCharType="begin"/>
      </w:r>
      <w:r>
        <w:rPr>
          <w:i w:val="0"/>
          <w:iCs w:val="0"/>
        </w:rPr>
        <w:instrText xml:space="preserve"> PAGEREF _Toc79163897 \h </w:instrText>
      </w:r>
      <w:r>
        <w:rPr>
          <w:i w:val="0"/>
          <w:iCs w:val="0"/>
        </w:rPr>
        <w:fldChar w:fldCharType="separate"/>
      </w:r>
      <w:r>
        <w:rPr>
          <w:rFonts w:hint="eastAsia"/>
          <w:i w:val="0"/>
          <w:iCs w:val="0"/>
          <w:lang w:val="en-US" w:eastAsia="zh-CN"/>
        </w:rPr>
        <w:t>3</w:t>
      </w:r>
      <w:r>
        <w:rPr>
          <w:i w:val="0"/>
          <w:iCs w:val="0"/>
        </w:rPr>
        <w:t>4</w:t>
      </w:r>
      <w:r>
        <w:rPr>
          <w:i w:val="0"/>
          <w:iCs w:val="0"/>
        </w:rPr>
        <w:fldChar w:fldCharType="end"/>
      </w:r>
    </w:p>
    <w:p>
      <w:pPr>
        <w:pStyle w:val="16"/>
        <w:tabs>
          <w:tab w:val="right" w:leader="dot" w:pos="8296"/>
        </w:tabs>
        <w:rPr>
          <w:rFonts w:hAnsiTheme="minorHAnsi" w:eastAsiaTheme="minorEastAsia" w:cstheme="minorBidi"/>
          <w:i w:val="0"/>
          <w:iCs w:val="0"/>
          <w:smallCaps w:val="0"/>
          <w:sz w:val="21"/>
          <w:szCs w:val="22"/>
        </w:rPr>
      </w:pPr>
      <w:r>
        <w:rPr>
          <w:rFonts w:ascii="仿宋" w:hAnsi="仿宋" w:eastAsia="仿宋"/>
          <w:i w:val="0"/>
          <w:iCs w:val="0"/>
        </w:rPr>
        <w:t>十三、</w:t>
      </w:r>
      <w:r>
        <w:rPr>
          <w:rFonts w:ascii="仿宋" w:hAnsi="仿宋" w:eastAsia="仿宋"/>
          <w:i w:val="0"/>
          <w:iCs w:val="0"/>
          <w:color w:val="000000"/>
        </w:rPr>
        <w:t>国</w:t>
      </w:r>
      <w:r>
        <w:rPr>
          <w:rFonts w:ascii="仿宋" w:hAnsi="仿宋" w:eastAsia="仿宋"/>
          <w:i w:val="0"/>
          <w:iCs w:val="0"/>
        </w:rPr>
        <w:t>有资本经营预算财政拨款</w:t>
      </w:r>
      <w:r>
        <w:rPr>
          <w:rFonts w:hint="eastAsia" w:ascii="仿宋" w:hAnsi="仿宋" w:eastAsia="仿宋"/>
          <w:i w:val="0"/>
          <w:iCs w:val="0"/>
          <w:lang w:eastAsia="zh-CN"/>
        </w:rPr>
        <w:t>收入</w:t>
      </w:r>
      <w:r>
        <w:rPr>
          <w:rFonts w:ascii="仿宋" w:hAnsi="仿宋" w:eastAsia="仿宋"/>
          <w:i w:val="0"/>
          <w:iCs w:val="0"/>
        </w:rPr>
        <w:t>支出决算表</w:t>
      </w:r>
      <w:r>
        <w:rPr>
          <w:i w:val="0"/>
          <w:iCs w:val="0"/>
        </w:rPr>
        <w:tab/>
      </w:r>
      <w:r>
        <w:rPr>
          <w:i w:val="0"/>
          <w:iCs w:val="0"/>
        </w:rPr>
        <w:fldChar w:fldCharType="begin"/>
      </w:r>
      <w:r>
        <w:rPr>
          <w:i w:val="0"/>
          <w:iCs w:val="0"/>
        </w:rPr>
        <w:instrText xml:space="preserve"> PAGEREF _Toc79163898 \h </w:instrText>
      </w:r>
      <w:r>
        <w:rPr>
          <w:i w:val="0"/>
          <w:iCs w:val="0"/>
        </w:rPr>
        <w:fldChar w:fldCharType="separate"/>
      </w:r>
      <w:r>
        <w:rPr>
          <w:rFonts w:hint="eastAsia"/>
          <w:i w:val="0"/>
          <w:iCs w:val="0"/>
          <w:lang w:val="en-US" w:eastAsia="zh-CN"/>
        </w:rPr>
        <w:t>3</w:t>
      </w:r>
      <w:r>
        <w:rPr>
          <w:i w:val="0"/>
          <w:iCs w:val="0"/>
        </w:rPr>
        <w:t>4</w:t>
      </w:r>
      <w:r>
        <w:rPr>
          <w:i w:val="0"/>
          <w:iCs w:val="0"/>
        </w:rPr>
        <w:fldChar w:fldCharType="end"/>
      </w:r>
    </w:p>
    <w:p>
      <w:pPr>
        <w:pStyle w:val="16"/>
        <w:tabs>
          <w:tab w:val="right" w:leader="dot" w:pos="8296"/>
        </w:tabs>
        <w:rPr>
          <w:rFonts w:hAnsiTheme="minorHAnsi" w:eastAsiaTheme="minorEastAsia" w:cstheme="minorBidi"/>
          <w:i w:val="0"/>
          <w:iCs w:val="0"/>
          <w:smallCaps w:val="0"/>
          <w:sz w:val="21"/>
          <w:szCs w:val="22"/>
        </w:rPr>
      </w:pPr>
      <w:r>
        <w:rPr>
          <w:rFonts w:ascii="仿宋" w:hAnsi="仿宋" w:eastAsia="仿宋"/>
          <w:i w:val="0"/>
          <w:iCs w:val="0"/>
        </w:rPr>
        <w:t>十四、国有资本经营预算财政拨款支出决算表</w:t>
      </w:r>
      <w:r>
        <w:rPr>
          <w:i w:val="0"/>
          <w:iCs w:val="0"/>
        </w:rPr>
        <w:tab/>
      </w:r>
      <w:r>
        <w:rPr>
          <w:i w:val="0"/>
          <w:iCs w:val="0"/>
        </w:rPr>
        <w:fldChar w:fldCharType="begin"/>
      </w:r>
      <w:r>
        <w:rPr>
          <w:i w:val="0"/>
          <w:iCs w:val="0"/>
        </w:rPr>
        <w:instrText xml:space="preserve"> PAGEREF _Toc79163899 \h </w:instrText>
      </w:r>
      <w:r>
        <w:rPr>
          <w:i w:val="0"/>
          <w:iCs w:val="0"/>
        </w:rPr>
        <w:fldChar w:fldCharType="separate"/>
      </w:r>
      <w:r>
        <w:rPr>
          <w:rFonts w:hint="eastAsia"/>
          <w:i w:val="0"/>
          <w:iCs w:val="0"/>
          <w:lang w:val="en-US" w:eastAsia="zh-CN"/>
        </w:rPr>
        <w:t>3</w:t>
      </w:r>
      <w:r>
        <w:rPr>
          <w:i w:val="0"/>
          <w:iCs w:val="0"/>
        </w:rPr>
        <w:t>4</w:t>
      </w:r>
      <w:r>
        <w:rPr>
          <w:i w:val="0"/>
          <w:iCs w:val="0"/>
        </w:rPr>
        <w:fldChar w:fldCharType="end"/>
      </w:r>
    </w:p>
    <w:p>
      <w:pPr>
        <w:pStyle w:val="23"/>
        <w:rPr>
          <w:rFonts w:hint="eastAsia" w:ascii="黑体" w:hAnsi="黑体" w:eastAsia="黑体"/>
          <w:b w:val="0"/>
        </w:rPr>
      </w:pPr>
      <w:r>
        <w:rPr>
          <w:rFonts w:asciiTheme="minorHAnsi" w:eastAsiaTheme="minorHAnsi"/>
          <w:b/>
          <w:bCs/>
          <w:i w:val="0"/>
          <w:iCs w:val="0"/>
          <w:caps/>
          <w:sz w:val="20"/>
          <w:szCs w:val="20"/>
        </w:rPr>
        <w:fldChar w:fldCharType="end"/>
      </w:r>
    </w:p>
    <w:p>
      <w:pPr>
        <w:pStyle w:val="3"/>
        <w:jc w:val="center"/>
        <w:rPr>
          <w:rFonts w:hint="eastAsia" w:ascii="黑体" w:hAnsi="黑体" w:eastAsia="黑体"/>
          <w:b w:val="0"/>
        </w:rPr>
      </w:pPr>
    </w:p>
    <w:p>
      <w:pPr>
        <w:pStyle w:val="3"/>
        <w:jc w:val="center"/>
        <w:rPr>
          <w:rFonts w:hint="eastAsia" w:ascii="黑体" w:hAnsi="黑体" w:eastAsia="黑体"/>
          <w:b w:val="0"/>
        </w:rPr>
      </w:pPr>
    </w:p>
    <w:p>
      <w:pPr>
        <w:pStyle w:val="3"/>
        <w:jc w:val="center"/>
        <w:rPr>
          <w:rFonts w:hint="eastAsia" w:ascii="黑体" w:hAnsi="黑体" w:eastAsia="黑体"/>
          <w:b w:val="0"/>
        </w:rPr>
      </w:pPr>
    </w:p>
    <w:p>
      <w:pPr>
        <w:pStyle w:val="3"/>
        <w:jc w:val="both"/>
        <w:rPr>
          <w:rFonts w:hint="eastAsia" w:ascii="黑体" w:hAnsi="黑体" w:eastAsia="黑体"/>
          <w:b w:val="0"/>
        </w:rPr>
      </w:pPr>
    </w:p>
    <w:p>
      <w:pPr>
        <w:pStyle w:val="3"/>
        <w:jc w:val="center"/>
        <w:rPr>
          <w:rFonts w:hint="eastAsia" w:ascii="黑体" w:hAnsi="黑体" w:eastAsia="黑体"/>
          <w:b w:val="0"/>
        </w:rPr>
      </w:pPr>
    </w:p>
    <w:p>
      <w:pPr>
        <w:pStyle w:val="3"/>
        <w:jc w:val="both"/>
        <w:rPr>
          <w:rFonts w:hint="eastAsia" w:ascii="黑体" w:hAnsi="黑体" w:eastAsia="黑体"/>
          <w:b w:val="0"/>
        </w:rPr>
      </w:pPr>
    </w:p>
    <w:p>
      <w:pPr>
        <w:pStyle w:val="3"/>
        <w:jc w:val="center"/>
        <w:rPr>
          <w:rFonts w:hint="eastAsia" w:ascii="黑体" w:hAnsi="黑体" w:eastAsia="黑体"/>
          <w:b w:val="0"/>
        </w:rPr>
      </w:pPr>
    </w:p>
    <w:bookmarkEnd w:id="0"/>
    <w:bookmarkEnd w:id="1"/>
    <w:p>
      <w:pPr>
        <w:pStyle w:val="3"/>
        <w:jc w:val="center"/>
        <w:rPr>
          <w:rStyle w:val="24"/>
          <w:rFonts w:ascii="黑体" w:hAnsi="黑体" w:eastAsia="黑体"/>
          <w:b/>
          <w:bCs w:val="0"/>
        </w:rPr>
      </w:pPr>
    </w:p>
    <w:p>
      <w:pPr>
        <w:widowControl/>
        <w:jc w:val="left"/>
        <w:rPr>
          <w:rFonts w:ascii="黑体" w:eastAsia="黑体"/>
          <w:color w:val="000000"/>
          <w:sz w:val="32"/>
          <w:szCs w:val="32"/>
        </w:rPr>
      </w:pPr>
    </w:p>
    <w:p>
      <w:pPr>
        <w:pStyle w:val="4"/>
        <w:jc w:val="center"/>
        <w:rPr>
          <w:rFonts w:hint="eastAsia" w:ascii="方正小标宋_GBK" w:hAnsi="方正小标宋_GBK" w:eastAsia="方正小标宋_GBK" w:cs="方正小标宋_GBK"/>
          <w:b w:val="0"/>
          <w:bCs/>
          <w:kern w:val="44"/>
          <w:sz w:val="44"/>
          <w:szCs w:val="44"/>
          <w:lang w:val="en-US" w:eastAsia="zh-CN" w:bidi="ar-SA"/>
        </w:rPr>
      </w:pPr>
      <w:bookmarkStart w:id="13" w:name="_Toc15377197"/>
      <w:bookmarkStart w:id="14" w:name="_Toc15396600"/>
      <w:bookmarkStart w:id="15" w:name="_Toc79163602"/>
      <w:bookmarkStart w:id="16" w:name="_Toc79163852"/>
      <w:r>
        <w:rPr>
          <w:rFonts w:hint="eastAsia" w:ascii="方正小标宋_GBK" w:hAnsi="方正小标宋_GBK" w:eastAsia="方正小标宋_GBK" w:cs="方正小标宋_GBK"/>
          <w:b w:val="0"/>
          <w:bCs/>
          <w:kern w:val="44"/>
          <w:sz w:val="44"/>
          <w:szCs w:val="44"/>
          <w:lang w:val="en-US" w:eastAsia="zh-CN" w:bidi="ar-SA"/>
        </w:rPr>
        <w:t>第一部分  部门概况</w:t>
      </w:r>
    </w:p>
    <w:p>
      <w:pPr>
        <w:pStyle w:val="4"/>
        <w:rPr>
          <w:rStyle w:val="25"/>
          <w:rFonts w:ascii="仿宋" w:hAnsi="仿宋" w:eastAsia="仿宋"/>
          <w:b w:val="0"/>
          <w:bCs w:val="0"/>
        </w:rPr>
      </w:pPr>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3"/>
      <w:bookmarkEnd w:id="14"/>
      <w:bookmarkEnd w:id="15"/>
      <w:bookmarkEnd w:id="16"/>
    </w:p>
    <w:p>
      <w:pPr>
        <w:pStyle w:val="2"/>
        <w:adjustRightInd w:val="0"/>
        <w:snapToGrid w:val="0"/>
        <w:spacing w:before="93" w:line="600" w:lineRule="exact"/>
        <w:ind w:firstLine="672" w:firstLineChars="210"/>
        <w:outlineLvl w:val="2"/>
        <w:rPr>
          <w:rFonts w:ascii="仿宋" w:hAnsi="仿宋" w:eastAsia="仿宋"/>
          <w:bCs/>
          <w:color w:val="000000"/>
          <w:sz w:val="32"/>
          <w:szCs w:val="32"/>
        </w:rPr>
      </w:pPr>
      <w:bookmarkStart w:id="17" w:name="_Toc79163853"/>
      <w:bookmarkStart w:id="18" w:name="_Toc79163603"/>
      <w:bookmarkStart w:id="19" w:name="_Toc15377198"/>
      <w:bookmarkStart w:id="20" w:name="_Toc15378445"/>
      <w:r>
        <w:rPr>
          <w:rFonts w:hint="eastAsia" w:ascii="仿宋" w:hAnsi="仿宋" w:eastAsia="仿宋"/>
          <w:bCs/>
          <w:color w:val="000000"/>
          <w:sz w:val="32"/>
          <w:szCs w:val="32"/>
        </w:rPr>
        <w:t>（一）主要职能。</w:t>
      </w:r>
      <w:bookmarkEnd w:id="17"/>
      <w:bookmarkEnd w:id="18"/>
    </w:p>
    <w:bookmarkEnd w:id="19"/>
    <w:bookmarkEnd w:id="20"/>
    <w:p>
      <w:pPr>
        <w:snapToGrid w:val="0"/>
        <w:spacing w:line="520" w:lineRule="exact"/>
        <w:ind w:firstLine="640" w:firstLineChars="200"/>
        <w:rPr>
          <w:rFonts w:hint="eastAsia" w:ascii="仿宋_GB2312" w:hAnsi="仿宋" w:eastAsia="仿宋_GB2312"/>
          <w:sz w:val="32"/>
          <w:szCs w:val="32"/>
          <w:lang w:val="en-US" w:eastAsia="zh-CN"/>
        </w:rPr>
      </w:pPr>
      <w:bookmarkStart w:id="21" w:name="_Toc15378446"/>
      <w:bookmarkStart w:id="22" w:name="_Toc79163604"/>
      <w:bookmarkStart w:id="23" w:name="_Toc15377199"/>
      <w:bookmarkStart w:id="24" w:name="_Toc79163854"/>
      <w:r>
        <w:rPr>
          <w:rFonts w:hint="eastAsia" w:ascii="仿宋_GB2312" w:hAnsi="仿宋" w:eastAsia="仿宋_GB2312"/>
          <w:sz w:val="32"/>
          <w:szCs w:val="32"/>
          <w:lang w:val="en-US" w:eastAsia="zh-CN"/>
        </w:rPr>
        <w:t>1、执行本级人民代表大会的决议和上级国家行政机关的决定和命令，发布决定和命令。</w:t>
      </w:r>
    </w:p>
    <w:p>
      <w:p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2、执行本行政区域内的经济和社会发展计划、预算，管理本行政区域内的经济、教育、科学、文化、卫生、体育事业和财政、民政等行政工作；</w:t>
      </w:r>
    </w:p>
    <w:p>
      <w:p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3、保障少数民族的权利和尊重少数民族的风俗习惯；</w:t>
      </w:r>
    </w:p>
    <w:p>
      <w:p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4、保障宪法和法律赋予妇女的男女平等、同工同酬和婚姻自由等各项。</w:t>
      </w:r>
    </w:p>
    <w:p>
      <w:p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5、制定本乡的经济和社会发展规划，并组织实施；组织和领导行政经济体制改革，协调本行政区域村民委员会与各经济组织之间的关系；</w:t>
      </w:r>
    </w:p>
    <w:p>
      <w:pPr>
        <w:snapToGrid w:val="0"/>
        <w:spacing w:line="520" w:lineRule="exact"/>
        <w:ind w:firstLine="640" w:firstLineChars="200"/>
        <w:rPr>
          <w:rFonts w:hint="eastAsia" w:ascii="仿宋" w:hAnsi="仿宋" w:eastAsia="仿宋"/>
          <w:bCs/>
          <w:color w:val="000000"/>
          <w:sz w:val="32"/>
          <w:szCs w:val="32"/>
        </w:rPr>
      </w:pPr>
      <w:r>
        <w:rPr>
          <w:rFonts w:hint="eastAsia" w:ascii="仿宋_GB2312" w:hAnsi="仿宋" w:eastAsia="仿宋_GB2312"/>
          <w:sz w:val="32"/>
          <w:szCs w:val="32"/>
          <w:lang w:val="en-US" w:eastAsia="zh-CN"/>
        </w:rPr>
        <w:t> 6、组织规划乡财政管理的各项收入，管理乡范围内的各项财政支出和行政筹集、分配和使用的资金； </w:t>
      </w:r>
      <w:r>
        <w:rPr>
          <w:rFonts w:hAnsi="黑体" w:cs="Times New Roman"/>
          <w:b/>
          <w:bCs/>
          <w:kern w:val="2"/>
          <w:sz w:val="32"/>
          <w:szCs w:val="32"/>
        </w:rPr>
        <w:br w:type="textWrapping"/>
      </w:r>
      <w:r>
        <w:rPr>
          <w:rFonts w:hint="eastAsia" w:ascii="仿宋" w:hAnsi="仿宋" w:eastAsia="仿宋"/>
          <w:bCs/>
          <w:color w:val="000000"/>
          <w:sz w:val="32"/>
          <w:szCs w:val="32"/>
        </w:rPr>
        <w:t>（二）</w:t>
      </w:r>
      <w:r>
        <w:rPr>
          <w:rFonts w:ascii="仿宋" w:hAnsi="仿宋" w:eastAsia="仿宋"/>
          <w:bCs/>
          <w:color w:val="000000"/>
          <w:sz w:val="32"/>
          <w:szCs w:val="32"/>
        </w:rPr>
        <w:t>2020</w:t>
      </w:r>
      <w:r>
        <w:rPr>
          <w:rFonts w:hint="eastAsia" w:ascii="仿宋" w:hAnsi="仿宋" w:eastAsia="仿宋"/>
          <w:bCs/>
          <w:color w:val="000000"/>
          <w:sz w:val="32"/>
          <w:szCs w:val="32"/>
        </w:rPr>
        <w:t>年重点工作完成情况。</w:t>
      </w:r>
      <w:bookmarkEnd w:id="21"/>
      <w:bookmarkEnd w:id="22"/>
      <w:bookmarkEnd w:id="23"/>
      <w:bookmarkEnd w:id="24"/>
    </w:p>
    <w:p>
      <w:p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1.全面落实各项惠农政策。妥善安排五保户、低保户、贫困户、受灾户和残疾人的生产生活，做到应保尽保。对粮食直补、农资综合补贴以及退耕还林、五保、低保等各项惠农资金，及时足额兑现到农户手中，确保各项资金不折不扣落实到位。统筹发展教育卫生等各项社会事业，新农合、新农保参保率均达到95%以上。加大农村劳动力技能培训，坚持把开展职业技能培训作为扩大农牧民劳动力就业、提升劳务经济水平的主要举措，先后邀请相关专家和技术人员，举办各类培训9次。</w:t>
      </w:r>
    </w:p>
    <w:p>
      <w:p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2.落实产业扶贫措施。</w:t>
      </w:r>
    </w:p>
    <w:p>
      <w:p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(1)产业扶贫措施落实。</w:t>
      </w:r>
    </w:p>
    <w:p>
      <w:p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根据实际制定产业发展规划，年初，我乡组织召开贫困村产业扶贫、脱贫规划专题讨论会，研究制定了以现代畜牧业为主，结合高原蔬菜种植促进全乡经济社会发展，促进群众增收致富。</w:t>
      </w:r>
    </w:p>
    <w:p>
      <w:p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(2)就业扶贫措施落实。</w:t>
      </w:r>
    </w:p>
    <w:p>
      <w:p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我乡通过群众大会大力宣传动员贫困户转移就业，深入摸底了解贫困户就业意愿。同时通过县就业局、联系帮扶单位等多方渠道寻求就业岗位及技能培训机会。在县委县政府的帮扶下，现直接提供公益性岗位、爱心岗位等工作岗位，解决305个人就业，通过宣传动员、技能培训、介绍工作等途径间接解决40余人就业，在通过以点带面的形式过来群众转移就业，增强尊重“造血”意识，持续保障贫困户增收脱贫。</w:t>
      </w:r>
    </w:p>
    <w:p>
      <w:p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(3)健康扶贫措施落实。</w:t>
      </w:r>
    </w:p>
    <w:p>
      <w:p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加强对于贫困户中因病致贫家庭给予医疗救助，并全面覆盖全乡280户贫困户政府资助兜底购买医保，并办理健康扶贫联系卡，使所有贫困户实现县内住院治疗自费不超过10%支付，县外治疗报保率提高5%的优惠政策。</w:t>
      </w:r>
    </w:p>
    <w:p>
      <w:p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(4)巩固脱贫防止返贫措施落实。</w:t>
      </w:r>
    </w:p>
    <w:p>
      <w:p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为进一步稳定巩固脱贫成果，采取低保兜底和医疗救助、草原奖补继续扶持、提供就业技能培训等“多措并举”持续发力脱贫攻坚，防止返贫并争取社会保障扶贫巩固脱贫。</w:t>
      </w:r>
    </w:p>
    <w:p>
      <w:p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(5)扶贫政策宣传落实。</w:t>
      </w:r>
    </w:p>
    <w:p>
      <w:p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 xml:space="preserve">我乡依托群众大会、互联网平台、宣传标语、入户宣讲等多途径宣传脱贫攻坚相关法律法规、解读扶贫惠民政策。做到依法扶贫、依法脱贫，营造人人关心扶贫、人人重视扶贫、人人支持扶贫的良好氛围。  </w:t>
      </w:r>
    </w:p>
    <w:p>
      <w:pPr>
        <w:pStyle w:val="4"/>
        <w:numPr>
          <w:ilvl w:val="0"/>
          <w:numId w:val="1"/>
        </w:numPr>
        <w:rPr>
          <w:rStyle w:val="25"/>
          <w:rFonts w:hint="eastAsia" w:ascii="黑体" w:hAnsi="黑体" w:eastAsia="黑体"/>
          <w:b w:val="0"/>
          <w:bCs w:val="0"/>
        </w:rPr>
      </w:pPr>
      <w:bookmarkStart w:id="25" w:name="_Toc15377200"/>
      <w:bookmarkStart w:id="26" w:name="_Toc79163855"/>
      <w:bookmarkStart w:id="27" w:name="_Toc15396601"/>
      <w:bookmarkStart w:id="28" w:name="_Toc79163605"/>
      <w:r>
        <w:rPr>
          <w:rFonts w:hint="eastAsia" w:ascii="黑体" w:hAnsi="黑体" w:eastAsia="黑体"/>
          <w:b w:val="0"/>
          <w:color w:val="000000"/>
        </w:rPr>
        <w:t>机</w:t>
      </w:r>
      <w:r>
        <w:rPr>
          <w:rStyle w:val="25"/>
          <w:rFonts w:hint="eastAsia" w:ascii="黑体" w:hAnsi="黑体" w:eastAsia="黑体"/>
          <w:b w:val="0"/>
          <w:bCs w:val="0"/>
        </w:rPr>
        <w:t>构设置</w:t>
      </w:r>
      <w:bookmarkEnd w:id="25"/>
      <w:bookmarkEnd w:id="26"/>
      <w:bookmarkEnd w:id="27"/>
      <w:bookmarkEnd w:id="28"/>
    </w:p>
    <w:p>
      <w:pPr>
        <w:snapToGrid w:val="0"/>
        <w:spacing w:line="520" w:lineRule="exact"/>
        <w:ind w:firstLine="640" w:firstLineChars="200"/>
        <w:rPr>
          <w:rFonts w:hint="eastAsia" w:ascii="仿宋_GB2312" w:hAnsi="仿宋" w:eastAsia="仿宋_GB2312"/>
          <w:sz w:val="32"/>
          <w:szCs w:val="32"/>
          <w:lang w:val="zh-CN" w:eastAsia="zh-CN"/>
        </w:rPr>
      </w:pPr>
      <w:r>
        <w:rPr>
          <w:rFonts w:hint="eastAsia" w:ascii="仿宋_GB2312" w:hAnsi="仿宋" w:eastAsia="仿宋_GB2312"/>
          <w:sz w:val="32"/>
          <w:szCs w:val="32"/>
          <w:lang w:val="zh-CN" w:eastAsia="zh-CN"/>
        </w:rPr>
        <w:t>尕多乡人民政府下属二级单位</w:t>
      </w:r>
      <w:r>
        <w:rPr>
          <w:rFonts w:hint="eastAsia" w:ascii="仿宋_GB2312" w:hAnsi="仿宋" w:eastAsia="仿宋_GB2312"/>
          <w:sz w:val="32"/>
          <w:szCs w:val="32"/>
          <w:lang w:val="en-US" w:eastAsia="zh-CN"/>
        </w:rPr>
        <w:t>0</w:t>
      </w:r>
      <w:r>
        <w:rPr>
          <w:rFonts w:hint="eastAsia" w:ascii="仿宋_GB2312" w:hAnsi="仿宋" w:eastAsia="仿宋_GB2312"/>
          <w:sz w:val="32"/>
          <w:szCs w:val="32"/>
          <w:lang w:val="zh-CN" w:eastAsia="zh-CN"/>
        </w:rPr>
        <w:t>个，其中行政单位</w:t>
      </w:r>
      <w:r>
        <w:rPr>
          <w:rFonts w:hint="eastAsia" w:ascii="仿宋_GB2312" w:hAnsi="仿宋" w:eastAsia="仿宋_GB2312"/>
          <w:sz w:val="32"/>
          <w:szCs w:val="32"/>
          <w:lang w:val="en-US" w:eastAsia="zh-CN"/>
        </w:rPr>
        <w:t>0</w:t>
      </w:r>
      <w:r>
        <w:rPr>
          <w:rFonts w:hint="eastAsia" w:ascii="仿宋_GB2312" w:hAnsi="仿宋" w:eastAsia="仿宋_GB2312"/>
          <w:sz w:val="32"/>
          <w:szCs w:val="32"/>
          <w:lang w:val="zh-CN" w:eastAsia="zh-CN"/>
        </w:rPr>
        <w:t>个，参照公务员法管理的事业单位</w:t>
      </w:r>
      <w:r>
        <w:rPr>
          <w:rFonts w:hint="eastAsia" w:ascii="仿宋_GB2312" w:hAnsi="仿宋" w:eastAsia="仿宋_GB2312"/>
          <w:sz w:val="32"/>
          <w:szCs w:val="32"/>
          <w:lang w:val="en-US" w:eastAsia="zh-CN"/>
        </w:rPr>
        <w:t>0</w:t>
      </w:r>
      <w:r>
        <w:rPr>
          <w:rFonts w:hint="eastAsia" w:ascii="仿宋_GB2312" w:hAnsi="仿宋" w:eastAsia="仿宋_GB2312"/>
          <w:sz w:val="32"/>
          <w:szCs w:val="32"/>
          <w:lang w:val="zh-CN" w:eastAsia="zh-CN"/>
        </w:rPr>
        <w:t>个，其他事业单位</w:t>
      </w:r>
      <w:r>
        <w:rPr>
          <w:rFonts w:hint="eastAsia" w:ascii="仿宋_GB2312" w:hAnsi="仿宋" w:eastAsia="仿宋_GB2312"/>
          <w:sz w:val="32"/>
          <w:szCs w:val="32"/>
          <w:lang w:val="en-US" w:eastAsia="zh-CN"/>
        </w:rPr>
        <w:t>0</w:t>
      </w:r>
      <w:r>
        <w:rPr>
          <w:rFonts w:hint="eastAsia" w:ascii="仿宋_GB2312" w:hAnsi="仿宋" w:eastAsia="仿宋_GB2312"/>
          <w:sz w:val="32"/>
          <w:szCs w:val="32"/>
          <w:lang w:val="zh-CN" w:eastAsia="zh-CN"/>
        </w:rPr>
        <w:t>个。</w:t>
      </w:r>
    </w:p>
    <w:p>
      <w:p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zh-CN" w:eastAsia="zh-CN"/>
        </w:rPr>
        <w:t>纳入尕多乡2020年度部门决算编制范围的二级预算单</w:t>
      </w:r>
      <w:r>
        <w:rPr>
          <w:rFonts w:hint="eastAsia" w:ascii="仿宋_GB2312" w:hAnsi="仿宋" w:eastAsia="仿宋_GB2312"/>
          <w:sz w:val="32"/>
          <w:szCs w:val="32"/>
          <w:lang w:val="en-US" w:eastAsia="zh-CN"/>
        </w:rPr>
        <w:t>位无。</w:t>
      </w:r>
    </w:p>
    <w:p>
      <w:pPr>
        <w:pStyle w:val="3"/>
        <w:ind w:right="440"/>
        <w:jc w:val="right"/>
        <w:rPr>
          <w:rFonts w:hint="eastAsia" w:ascii="方正小标宋_GBK" w:hAnsi="方正小标宋_GBK" w:eastAsia="方正小标宋_GBK" w:cs="方正小标宋_GBK"/>
          <w:b w:val="0"/>
          <w:bCs/>
          <w:kern w:val="44"/>
          <w:sz w:val="44"/>
          <w:szCs w:val="44"/>
          <w:lang w:val="en-US" w:eastAsia="zh-CN" w:bidi="ar-SA"/>
        </w:rPr>
      </w:pPr>
      <w:bookmarkStart w:id="29" w:name="_Toc79163609"/>
      <w:bookmarkStart w:id="30" w:name="_Toc15396602"/>
      <w:bookmarkStart w:id="31" w:name="_Toc79163859"/>
      <w:bookmarkStart w:id="32" w:name="_Toc15377204"/>
      <w:r>
        <w:rPr>
          <w:rFonts w:hint="eastAsia" w:ascii="方正小标宋_GBK" w:hAnsi="方正小标宋_GBK" w:eastAsia="方正小标宋_GBK" w:cs="方正小标宋_GBK"/>
          <w:b w:val="0"/>
          <w:bCs/>
          <w:kern w:val="44"/>
          <w:sz w:val="44"/>
          <w:szCs w:val="44"/>
          <w:lang w:val="en-US" w:eastAsia="zh-CN" w:bidi="ar-SA"/>
        </w:rPr>
        <w:t>第二部分 2020年度部门决算情况说明</w:t>
      </w:r>
      <w:bookmarkEnd w:id="29"/>
      <w:bookmarkEnd w:id="30"/>
      <w:bookmarkEnd w:id="31"/>
      <w:bookmarkEnd w:id="32"/>
    </w:p>
    <w:p>
      <w:pPr>
        <w:pStyle w:val="34"/>
        <w:numPr>
          <w:ilvl w:val="0"/>
          <w:numId w:val="2"/>
        </w:numPr>
        <w:spacing w:line="600" w:lineRule="exact"/>
        <w:ind w:firstLineChars="0"/>
        <w:outlineLvl w:val="1"/>
        <w:rPr>
          <w:rStyle w:val="25"/>
          <w:rFonts w:ascii="黑体" w:hAnsi="黑体" w:eastAsia="黑体"/>
          <w:b w:val="0"/>
        </w:rPr>
      </w:pPr>
      <w:bookmarkStart w:id="33" w:name="_Toc15377205"/>
      <w:bookmarkStart w:id="34" w:name="_Toc79163860"/>
      <w:bookmarkStart w:id="35" w:name="_Toc79163610"/>
      <w:bookmarkStart w:id="36" w:name="_Toc15396603"/>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33"/>
      <w:bookmarkEnd w:id="34"/>
      <w:bookmarkEnd w:id="35"/>
      <w:bookmarkEnd w:id="36"/>
    </w:p>
    <w:p>
      <w:pPr>
        <w:spacing w:line="240" w:lineRule="auto"/>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2020年度收入1667.5万元、支出1940.94万元，总计3608.44万元。与2019年相比，收入减少402.94万元、支出减少706.78万元，总计各减少1109.72万元，减少30.7%。主要变动原因是：1.基础设施建设项目数相对以前减少。2本年我乡人员调动频繁。</w:t>
      </w:r>
      <w:r>
        <w:rPr>
          <w:rFonts w:hint="eastAsia" w:ascii="仿宋_GB2312" w:hAnsi="仿宋" w:eastAsia="仿宋_GB2312"/>
          <w:sz w:val="32"/>
          <w:szCs w:val="32"/>
          <w:lang w:val="en-US" w:eastAsia="zh-CN"/>
        </w:rPr>
        <w:drawing>
          <wp:anchor distT="0" distB="0" distL="114300" distR="114300" simplePos="0" relativeHeight="251659264" behindDoc="1" locked="0" layoutInCell="1" allowOverlap="1">
            <wp:simplePos x="0" y="0"/>
            <wp:positionH relativeFrom="column">
              <wp:posOffset>19685</wp:posOffset>
            </wp:positionH>
            <wp:positionV relativeFrom="paragraph">
              <wp:posOffset>21590</wp:posOffset>
            </wp:positionV>
            <wp:extent cx="5231765" cy="3127375"/>
            <wp:effectExtent l="0" t="0" r="0" b="0"/>
            <wp:wrapTight wrapText="bothSides">
              <wp:wrapPolygon>
                <wp:start x="0" y="0"/>
                <wp:lineTo x="0" y="21446"/>
                <wp:lineTo x="21550" y="21446"/>
                <wp:lineTo x="21550" y="0"/>
                <wp:lineTo x="0" y="0"/>
              </wp:wrapPolygon>
            </wp:wrapTight>
            <wp:docPr id="1" name="图片 1" descr="C:\Users\Administrator\Desktop\捕获1.PNG捕获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C:\Users\Administrator\Desktop\捕获1.PNG捕获1"/>
                    <pic:cNvPicPr>
                      <a:picLocks noChangeAspect="true"/>
                    </pic:cNvPicPr>
                  </pic:nvPicPr>
                  <pic:blipFill>
                    <a:blip r:embed="rId6"/>
                    <a:srcRect/>
                    <a:stretch>
                      <a:fillRect/>
                    </a:stretch>
                  </pic:blipFill>
                  <pic:spPr>
                    <a:xfrm>
                      <a:off x="0" y="0"/>
                      <a:ext cx="5231765" cy="3127375"/>
                    </a:xfrm>
                    <a:prstGeom prst="rect">
                      <a:avLst/>
                    </a:prstGeom>
                  </pic:spPr>
                </pic:pic>
              </a:graphicData>
            </a:graphic>
          </wp:anchor>
        </w:drawing>
      </w:r>
    </w:p>
    <w:p>
      <w:pPr>
        <w:pStyle w:val="34"/>
        <w:numPr>
          <w:ilvl w:val="0"/>
          <w:numId w:val="0"/>
        </w:numPr>
        <w:spacing w:line="600" w:lineRule="exact"/>
        <w:ind w:left="640" w:leftChars="0"/>
        <w:jc w:val="center"/>
        <w:outlineLvl w:val="1"/>
        <w:rPr>
          <w:rStyle w:val="25"/>
          <w:rFonts w:hint="default" w:ascii="仿宋" w:hAnsi="仿宋" w:eastAsia="仿宋" w:cs="仿宋"/>
          <w:b w:val="0"/>
          <w:lang w:val="en-US" w:eastAsia="zh-CN"/>
        </w:rPr>
      </w:pPr>
      <w:bookmarkStart w:id="37" w:name="_Toc79163611"/>
      <w:bookmarkStart w:id="38" w:name="_Toc79163861"/>
      <w:bookmarkStart w:id="39" w:name="_Toc15396604"/>
      <w:bookmarkStart w:id="40" w:name="_Toc15377206"/>
      <w:r>
        <w:rPr>
          <w:rStyle w:val="25"/>
          <w:rFonts w:hint="eastAsia" w:ascii="仿宋" w:hAnsi="仿宋" w:eastAsia="仿宋" w:cs="仿宋"/>
          <w:b w:val="0"/>
          <w:lang w:eastAsia="zh-CN"/>
        </w:rPr>
        <w:t>（</w:t>
      </w:r>
      <w:r>
        <w:rPr>
          <w:rFonts w:hint="eastAsia" w:ascii="仿宋" w:hAnsi="仿宋" w:eastAsia="仿宋" w:cs="Times New Roman"/>
          <w:color w:val="000000"/>
          <w:kern w:val="2"/>
          <w:sz w:val="32"/>
          <w:szCs w:val="32"/>
          <w:lang w:val="en-US" w:eastAsia="zh-CN" w:bidi="ar-SA"/>
        </w:rPr>
        <w:t>图1.收支决算情况表</w:t>
      </w:r>
      <w:r>
        <w:rPr>
          <w:rStyle w:val="25"/>
          <w:rFonts w:hint="eastAsia" w:ascii="仿宋" w:hAnsi="仿宋" w:eastAsia="仿宋" w:cs="仿宋"/>
          <w:b w:val="0"/>
          <w:lang w:eastAsia="zh-CN"/>
        </w:rPr>
        <w:t>）</w:t>
      </w:r>
    </w:p>
    <w:p>
      <w:pPr>
        <w:pStyle w:val="34"/>
        <w:numPr>
          <w:ilvl w:val="0"/>
          <w:numId w:val="0"/>
        </w:numPr>
        <w:spacing w:line="600" w:lineRule="exact"/>
        <w:ind w:left="640" w:leftChars="0"/>
        <w:jc w:val="center"/>
        <w:outlineLvl w:val="1"/>
        <w:rPr>
          <w:rStyle w:val="25"/>
          <w:rFonts w:hint="eastAsia" w:ascii="仿宋" w:hAnsi="仿宋" w:eastAsia="仿宋" w:cs="仿宋"/>
          <w:b w:val="0"/>
          <w:lang w:val="en-US" w:eastAsia="zh-CN"/>
        </w:rPr>
      </w:pPr>
    </w:p>
    <w:p>
      <w:pPr>
        <w:pStyle w:val="34"/>
        <w:numPr>
          <w:ilvl w:val="0"/>
          <w:numId w:val="2"/>
        </w:numPr>
        <w:spacing w:line="600" w:lineRule="exact"/>
        <w:ind w:firstLineChars="0"/>
        <w:outlineLvl w:val="1"/>
        <w:rPr>
          <w:rStyle w:val="25"/>
          <w:rFonts w:ascii="黑体" w:hAnsi="黑体" w:eastAsia="黑体"/>
          <w:b w:val="0"/>
        </w:rPr>
      </w:pPr>
      <w:r>
        <w:rPr>
          <w:rFonts w:hint="eastAsia" w:ascii="黑体" w:hAnsi="黑体" w:eastAsia="黑体"/>
          <w:color w:val="000000"/>
          <w:sz w:val="32"/>
          <w:szCs w:val="32"/>
        </w:rPr>
        <w:t>收</w:t>
      </w:r>
      <w:r>
        <w:rPr>
          <w:rStyle w:val="25"/>
          <w:rFonts w:hint="eastAsia" w:ascii="黑体" w:hAnsi="黑体" w:eastAsia="黑体"/>
          <w:b w:val="0"/>
        </w:rPr>
        <w:t>入决算情况说明</w:t>
      </w:r>
      <w:bookmarkEnd w:id="37"/>
      <w:bookmarkEnd w:id="38"/>
      <w:bookmarkEnd w:id="39"/>
      <w:bookmarkEnd w:id="40"/>
    </w:p>
    <w:p>
      <w:p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2020年本年收入合计1667.5万元，其中：一般公共预算财政拨款收入979.5万元，占58.74%；政府性基金预算财政拨款收入688万元，占41.26%；上级补助收入0万元，占0%；事业收入0万元，占0%；经营收入0万元，占0%；附属单位上缴收入0万元，占0%；其他收入0万元，占0%。</w:t>
      </w:r>
    </w:p>
    <w:p>
      <w:pPr>
        <w:spacing w:line="240" w:lineRule="auto"/>
        <w:rPr>
          <w:rFonts w:hint="eastAsia" w:ascii="仿宋_GB2312" w:eastAsia="仿宋_GB2312"/>
          <w:color w:val="FF0000"/>
          <w:sz w:val="32"/>
          <w:szCs w:val="32"/>
          <w:lang w:eastAsia="zh-CN"/>
        </w:rPr>
      </w:pPr>
      <w:r>
        <w:rPr>
          <w:rFonts w:hint="eastAsia" w:ascii="仿宋_GB2312" w:eastAsia="仿宋_GB2312"/>
          <w:color w:val="FF0000"/>
          <w:sz w:val="32"/>
          <w:szCs w:val="32"/>
          <w:lang w:eastAsia="zh-CN"/>
        </w:rPr>
        <w:drawing>
          <wp:anchor distT="0" distB="0" distL="114300" distR="114300" simplePos="0" relativeHeight="251660288" behindDoc="1" locked="0" layoutInCell="1" allowOverlap="1">
            <wp:simplePos x="0" y="0"/>
            <wp:positionH relativeFrom="column">
              <wp:posOffset>76835</wp:posOffset>
            </wp:positionH>
            <wp:positionV relativeFrom="paragraph">
              <wp:posOffset>83820</wp:posOffset>
            </wp:positionV>
            <wp:extent cx="5273040" cy="3181985"/>
            <wp:effectExtent l="0" t="0" r="3810" b="18415"/>
            <wp:wrapTight wrapText="bothSides">
              <wp:wrapPolygon>
                <wp:start x="0" y="0"/>
                <wp:lineTo x="0" y="21466"/>
                <wp:lineTo x="21538" y="21466"/>
                <wp:lineTo x="21538" y="0"/>
                <wp:lineTo x="0" y="0"/>
              </wp:wrapPolygon>
            </wp:wrapTight>
            <wp:docPr id="3" name="图片 3" descr="捕获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descr="捕获2"/>
                    <pic:cNvPicPr>
                      <a:picLocks noChangeAspect="true"/>
                    </pic:cNvPicPr>
                  </pic:nvPicPr>
                  <pic:blipFill>
                    <a:blip r:embed="rId7"/>
                    <a:stretch>
                      <a:fillRect/>
                    </a:stretch>
                  </pic:blipFill>
                  <pic:spPr>
                    <a:xfrm>
                      <a:off x="0" y="0"/>
                      <a:ext cx="5273040" cy="3181985"/>
                    </a:xfrm>
                    <a:prstGeom prst="rect">
                      <a:avLst/>
                    </a:prstGeom>
                  </pic:spPr>
                </pic:pic>
              </a:graphicData>
            </a:graphic>
          </wp:anchor>
        </w:drawing>
      </w:r>
    </w:p>
    <w:p>
      <w:pPr>
        <w:spacing w:line="600" w:lineRule="exact"/>
        <w:ind w:firstLine="640" w:firstLineChars="200"/>
        <w:jc w:val="center"/>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w:t>
      </w:r>
    </w:p>
    <w:p>
      <w:pPr>
        <w:pStyle w:val="34"/>
        <w:numPr>
          <w:ilvl w:val="0"/>
          <w:numId w:val="2"/>
        </w:numPr>
        <w:spacing w:line="600" w:lineRule="exact"/>
        <w:ind w:firstLineChars="0"/>
        <w:outlineLvl w:val="1"/>
        <w:rPr>
          <w:rStyle w:val="25"/>
          <w:rFonts w:ascii="黑体" w:hAnsi="黑体" w:eastAsia="黑体"/>
          <w:b w:val="0"/>
        </w:rPr>
      </w:pPr>
      <w:bookmarkStart w:id="41" w:name="_Toc79163612"/>
      <w:bookmarkStart w:id="42" w:name="_Toc15396605"/>
      <w:bookmarkStart w:id="43" w:name="_Toc79163862"/>
      <w:bookmarkStart w:id="44" w:name="_Toc15377207"/>
      <w:r>
        <w:rPr>
          <w:rFonts w:hint="eastAsia" w:ascii="黑体" w:hAnsi="黑体" w:eastAsia="黑体"/>
          <w:color w:val="000000"/>
          <w:sz w:val="32"/>
          <w:szCs w:val="32"/>
        </w:rPr>
        <w:t>支</w:t>
      </w:r>
      <w:r>
        <w:rPr>
          <w:rStyle w:val="25"/>
          <w:rFonts w:hint="eastAsia" w:ascii="黑体" w:hAnsi="黑体" w:eastAsia="黑体"/>
          <w:b w:val="0"/>
        </w:rPr>
        <w:t>出决算情况说明</w:t>
      </w:r>
      <w:bookmarkEnd w:id="41"/>
      <w:bookmarkEnd w:id="42"/>
      <w:bookmarkEnd w:id="43"/>
      <w:bookmarkEnd w:id="44"/>
    </w:p>
    <w:p>
      <w:p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2020年本年支出合计1940.94万元，其中：基本支出568.15万元，占29.27%；项目支出1372.75万元，占70.73%；上缴上级支出0万元，占0%；经营支出0万元，占0%；对附属单位补助支出0万元，占0%。</w:t>
      </w:r>
    </w:p>
    <w:p>
      <w:pPr>
        <w:spacing w:line="240" w:lineRule="auto"/>
        <w:ind w:firstLine="640"/>
        <w:rPr>
          <w:rFonts w:hint="eastAsia" w:ascii="仿宋" w:hAnsi="仿宋" w:eastAsia="仿宋"/>
          <w:color w:val="000000"/>
          <w:sz w:val="32"/>
          <w:szCs w:val="32"/>
          <w:shd w:val="pct10" w:color="auto" w:fill="FFFFFF"/>
          <w:lang w:eastAsia="zh-CN"/>
        </w:rPr>
      </w:pPr>
      <w:r>
        <w:rPr>
          <w:rFonts w:hint="eastAsia" w:ascii="仿宋" w:hAnsi="仿宋" w:eastAsia="仿宋"/>
          <w:color w:val="000000"/>
          <w:sz w:val="32"/>
          <w:szCs w:val="32"/>
          <w:shd w:val="pct10" w:color="auto" w:fill="FFFFFF"/>
          <w:lang w:eastAsia="zh-CN"/>
        </w:rPr>
        <w:drawing>
          <wp:inline distT="0" distB="0" distL="114300" distR="114300">
            <wp:extent cx="5269865" cy="3166745"/>
            <wp:effectExtent l="0" t="0" r="6985" b="14605"/>
            <wp:docPr id="4" name="图片 4" descr="捕获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4" descr="捕获3"/>
                    <pic:cNvPicPr>
                      <a:picLocks noChangeAspect="true"/>
                    </pic:cNvPicPr>
                  </pic:nvPicPr>
                  <pic:blipFill>
                    <a:blip r:embed="rId8"/>
                    <a:stretch>
                      <a:fillRect/>
                    </a:stretch>
                  </pic:blipFill>
                  <pic:spPr>
                    <a:xfrm>
                      <a:off x="0" y="0"/>
                      <a:ext cx="5269865" cy="3166745"/>
                    </a:xfrm>
                    <a:prstGeom prst="rect">
                      <a:avLst/>
                    </a:prstGeom>
                  </pic:spPr>
                </pic:pic>
              </a:graphicData>
            </a:graphic>
          </wp:inline>
        </w:drawing>
      </w:r>
    </w:p>
    <w:p>
      <w:pPr>
        <w:spacing w:line="600" w:lineRule="exact"/>
        <w:ind w:firstLine="640" w:firstLineChars="200"/>
        <w:jc w:val="center"/>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w:t>
      </w:r>
    </w:p>
    <w:p>
      <w:pPr>
        <w:spacing w:line="600" w:lineRule="exact"/>
        <w:ind w:firstLine="640" w:firstLineChars="200"/>
        <w:outlineLvl w:val="1"/>
        <w:rPr>
          <w:rStyle w:val="25"/>
          <w:rFonts w:ascii="黑体" w:hAnsi="黑体" w:eastAsia="黑体"/>
          <w:b w:val="0"/>
        </w:rPr>
      </w:pPr>
      <w:bookmarkStart w:id="45" w:name="_Toc15377208"/>
      <w:bookmarkStart w:id="46" w:name="_Toc79163863"/>
      <w:bookmarkStart w:id="47" w:name="_Toc79163613"/>
      <w:bookmarkStart w:id="48" w:name="_Toc15396606"/>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45"/>
      <w:bookmarkEnd w:id="46"/>
      <w:bookmarkEnd w:id="47"/>
      <w:bookmarkEnd w:id="48"/>
    </w:p>
    <w:p>
      <w:p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2020年财政拨款收入1667.5万元、支出1940.94万元，总计3608.44万元。与2019年相比，财政拨款收入减少402.94万元、支出减少705.35万元，总计减少1108.29万元，增长/下降30.71%。主要变动原因是：县财政收回两年以上专项资金和脱贫攻坚项目资金均在财政局农财股拨付。</w:t>
      </w:r>
    </w:p>
    <w:p>
      <w:pPr>
        <w:spacing w:line="240" w:lineRule="auto"/>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5271770" cy="3150870"/>
            <wp:effectExtent l="0" t="0" r="5080" b="11430"/>
            <wp:docPr id="5" name="图片 5" descr="捕获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5" descr="捕获4"/>
                    <pic:cNvPicPr>
                      <a:picLocks noChangeAspect="true"/>
                    </pic:cNvPicPr>
                  </pic:nvPicPr>
                  <pic:blipFill>
                    <a:blip r:embed="rId9"/>
                    <a:stretch>
                      <a:fillRect/>
                    </a:stretch>
                  </pic:blipFill>
                  <pic:spPr>
                    <a:xfrm>
                      <a:off x="0" y="0"/>
                      <a:ext cx="5271770" cy="3150870"/>
                    </a:xfrm>
                    <a:prstGeom prst="rect">
                      <a:avLst/>
                    </a:prstGeom>
                  </pic:spPr>
                </pic:pic>
              </a:graphicData>
            </a:graphic>
          </wp:inline>
        </w:drawing>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w:t>
      </w:r>
    </w:p>
    <w:p>
      <w:pPr>
        <w:spacing w:line="600" w:lineRule="exact"/>
        <w:ind w:firstLine="640" w:firstLineChars="200"/>
        <w:outlineLvl w:val="1"/>
        <w:rPr>
          <w:rStyle w:val="25"/>
          <w:rFonts w:ascii="黑体" w:hAnsi="黑体" w:eastAsia="黑体"/>
          <w:b w:val="0"/>
        </w:rPr>
      </w:pPr>
      <w:bookmarkStart w:id="49" w:name="_Toc15377209"/>
      <w:bookmarkStart w:id="50" w:name="_Toc15396607"/>
      <w:bookmarkStart w:id="51" w:name="_Toc79163614"/>
      <w:bookmarkStart w:id="52" w:name="_Toc7916386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49"/>
      <w:bookmarkEnd w:id="50"/>
      <w:bookmarkEnd w:id="51"/>
      <w:bookmarkEnd w:id="52"/>
    </w:p>
    <w:p>
      <w:pPr>
        <w:spacing w:line="600" w:lineRule="exact"/>
        <w:ind w:firstLine="642" w:firstLineChars="200"/>
        <w:outlineLvl w:val="2"/>
        <w:rPr>
          <w:rFonts w:ascii="仿宋" w:hAnsi="仿宋" w:eastAsia="仿宋"/>
          <w:b/>
          <w:color w:val="000000"/>
          <w:sz w:val="32"/>
          <w:szCs w:val="32"/>
        </w:rPr>
      </w:pPr>
      <w:bookmarkStart w:id="53" w:name="_Toc15377210"/>
      <w:bookmarkStart w:id="54" w:name="_Toc79163865"/>
      <w:bookmarkStart w:id="55" w:name="_Toc79163615"/>
      <w:r>
        <w:rPr>
          <w:rFonts w:hint="eastAsia" w:ascii="仿宋" w:hAnsi="仿宋" w:eastAsia="仿宋"/>
          <w:b/>
          <w:color w:val="000000"/>
          <w:sz w:val="32"/>
          <w:szCs w:val="32"/>
        </w:rPr>
        <w:t>（一）一般公共预算财政拨款支出决算总体情况</w:t>
      </w:r>
      <w:bookmarkEnd w:id="53"/>
      <w:bookmarkEnd w:id="54"/>
      <w:bookmarkEnd w:id="55"/>
    </w:p>
    <w:p>
      <w:p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2020年一般公共预算财政拨款支出1282.69万元，占本年支出合计的66.09%。与2019年相比，一般公共预算财政拨款减少1358.8万元，下降105.93%。主要变动原因是：脱贫攻坚项目资金均在财政局农财股拨付。</w:t>
      </w:r>
    </w:p>
    <w:p>
      <w:pPr>
        <w:spacing w:line="240" w:lineRule="auto"/>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5269865" cy="3174365"/>
            <wp:effectExtent l="0" t="0" r="6985" b="6985"/>
            <wp:docPr id="6" name="图片 6" descr="捕获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捕获5"/>
                    <pic:cNvPicPr>
                      <a:picLocks noChangeAspect="true"/>
                    </pic:cNvPicPr>
                  </pic:nvPicPr>
                  <pic:blipFill>
                    <a:blip r:embed="rId10"/>
                    <a:stretch>
                      <a:fillRect/>
                    </a:stretch>
                  </pic:blipFill>
                  <pic:spPr>
                    <a:xfrm>
                      <a:off x="0" y="0"/>
                      <a:ext cx="5269865" cy="3174365"/>
                    </a:xfrm>
                    <a:prstGeom prst="rect">
                      <a:avLst/>
                    </a:prstGeom>
                  </pic:spPr>
                </pic:pic>
              </a:graphicData>
            </a:graphic>
          </wp:inline>
        </w:drawing>
      </w:r>
    </w:p>
    <w:p>
      <w:pPr>
        <w:spacing w:line="600" w:lineRule="exact"/>
        <w:ind w:firstLine="640" w:firstLineChars="200"/>
        <w:jc w:val="center"/>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w:t>
      </w:r>
    </w:p>
    <w:p>
      <w:pPr>
        <w:spacing w:line="600" w:lineRule="exact"/>
        <w:ind w:firstLine="640" w:firstLineChars="200"/>
        <w:rPr>
          <w:rFonts w:ascii="仿宋" w:hAnsi="仿宋" w:eastAsia="仿宋"/>
          <w:color w:val="000000"/>
          <w:sz w:val="32"/>
          <w:szCs w:val="32"/>
        </w:rPr>
      </w:pPr>
    </w:p>
    <w:p>
      <w:pPr>
        <w:spacing w:line="600" w:lineRule="exact"/>
        <w:ind w:firstLine="642" w:firstLineChars="200"/>
        <w:outlineLvl w:val="2"/>
        <w:rPr>
          <w:rFonts w:ascii="仿宋" w:hAnsi="仿宋" w:eastAsia="仿宋"/>
          <w:b/>
          <w:color w:val="000000"/>
          <w:sz w:val="32"/>
          <w:szCs w:val="32"/>
        </w:rPr>
      </w:pPr>
      <w:bookmarkStart w:id="56" w:name="_Toc15377211"/>
      <w:bookmarkStart w:id="57" w:name="_Toc79163866"/>
      <w:bookmarkStart w:id="58" w:name="_Toc79163616"/>
      <w:r>
        <w:rPr>
          <w:rFonts w:hint="eastAsia" w:ascii="仿宋" w:hAnsi="仿宋" w:eastAsia="仿宋"/>
          <w:b/>
          <w:color w:val="000000"/>
          <w:sz w:val="32"/>
          <w:szCs w:val="32"/>
        </w:rPr>
        <w:t>（二）一般公共预算财政拨款支出决算结构情况</w:t>
      </w:r>
      <w:bookmarkEnd w:id="56"/>
      <w:bookmarkEnd w:id="57"/>
      <w:bookmarkEnd w:id="58"/>
    </w:p>
    <w:p>
      <w:pPr>
        <w:spacing w:line="600" w:lineRule="exact"/>
        <w:ind w:firstLine="640"/>
        <w:rPr>
          <w:rFonts w:hint="default" w:ascii="仿宋" w:hAnsi="仿宋" w:eastAsia="仿宋"/>
          <w:color w:val="000000"/>
          <w:sz w:val="32"/>
          <w:szCs w:val="32"/>
          <w:lang w:val="en-US" w:eastAsia="zh-CN"/>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年一般公共预算财政拨款支出1282.69万元，主要用于以下方面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一般公共服务（类）</w:t>
      </w:r>
      <w:r>
        <w:rPr>
          <w:rFonts w:hint="eastAsia" w:ascii="仿宋" w:hAnsi="仿宋" w:eastAsia="仿宋"/>
          <w:color w:val="000000"/>
          <w:sz w:val="32"/>
          <w:szCs w:val="32"/>
        </w:rPr>
        <w:t>支出499.01万元，占</w:t>
      </w:r>
      <w:r>
        <w:rPr>
          <w:rFonts w:hint="eastAsia" w:ascii="仿宋" w:hAnsi="仿宋" w:eastAsia="仿宋"/>
          <w:color w:val="000000"/>
          <w:sz w:val="32"/>
          <w:szCs w:val="32"/>
          <w:lang w:val="en-US" w:eastAsia="zh-CN"/>
        </w:rPr>
        <w:t>38.9</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s="Times New Roman"/>
          <w:b/>
          <w:color w:val="000000"/>
          <w:sz w:val="32"/>
          <w:szCs w:val="32"/>
          <w:lang w:eastAsia="zh-CN"/>
        </w:rPr>
        <w:t>国防支出</w:t>
      </w:r>
      <w:r>
        <w:rPr>
          <w:rFonts w:hint="eastAsia" w:ascii="仿宋" w:hAnsi="仿宋" w:eastAsia="仿宋"/>
          <w:color w:val="000000"/>
          <w:sz w:val="32"/>
          <w:szCs w:val="32"/>
          <w:lang w:eastAsia="zh-CN"/>
        </w:rPr>
        <w:t>4.92万元，占</w:t>
      </w:r>
      <w:r>
        <w:rPr>
          <w:rFonts w:hint="eastAsia" w:ascii="仿宋" w:hAnsi="仿宋" w:eastAsia="仿宋"/>
          <w:color w:val="000000"/>
          <w:sz w:val="32"/>
          <w:szCs w:val="32"/>
          <w:lang w:val="en-US" w:eastAsia="zh-CN"/>
        </w:rPr>
        <w:t>0.38%；</w:t>
      </w:r>
      <w:r>
        <w:rPr>
          <w:rFonts w:hint="eastAsia" w:ascii="仿宋" w:hAnsi="仿宋" w:eastAsia="仿宋"/>
          <w:b/>
          <w:color w:val="000000"/>
          <w:sz w:val="32"/>
          <w:szCs w:val="32"/>
        </w:rPr>
        <w:t>社会保障和就业（类）</w:t>
      </w:r>
      <w:r>
        <w:rPr>
          <w:rFonts w:hint="eastAsia" w:ascii="仿宋" w:hAnsi="仿宋" w:eastAsia="仿宋"/>
          <w:color w:val="000000"/>
          <w:sz w:val="32"/>
          <w:szCs w:val="32"/>
          <w:lang w:val="en-US" w:eastAsia="zh-CN"/>
        </w:rPr>
        <w:t>支出54.74万元，占4.27%；</w:t>
      </w:r>
      <w:r>
        <w:rPr>
          <w:rFonts w:hint="eastAsia" w:ascii="仿宋" w:hAnsi="仿宋" w:eastAsia="仿宋"/>
          <w:b/>
          <w:bCs/>
          <w:color w:val="000000"/>
          <w:sz w:val="32"/>
          <w:szCs w:val="32"/>
        </w:rPr>
        <w:t>卫生健康支出</w:t>
      </w:r>
      <w:r>
        <w:rPr>
          <w:rFonts w:hint="eastAsia" w:ascii="仿宋" w:hAnsi="仿宋" w:eastAsia="仿宋"/>
          <w:color w:val="000000"/>
          <w:sz w:val="32"/>
          <w:szCs w:val="32"/>
        </w:rPr>
        <w:t>25.42万元，占</w:t>
      </w:r>
      <w:r>
        <w:rPr>
          <w:rFonts w:hint="eastAsia" w:ascii="仿宋" w:hAnsi="仿宋" w:eastAsia="仿宋"/>
          <w:color w:val="000000"/>
          <w:sz w:val="32"/>
          <w:szCs w:val="32"/>
          <w:lang w:val="en-US" w:eastAsia="zh-CN"/>
        </w:rPr>
        <w:t>1.98</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s="Times New Roman"/>
          <w:b/>
          <w:color w:val="000000"/>
          <w:sz w:val="32"/>
          <w:szCs w:val="32"/>
          <w:lang w:eastAsia="zh-CN"/>
        </w:rPr>
        <w:t>节能环保</w:t>
      </w:r>
      <w:r>
        <w:rPr>
          <w:rFonts w:hint="eastAsia" w:ascii="仿宋" w:hAnsi="仿宋" w:eastAsia="仿宋"/>
          <w:color w:val="000000"/>
          <w:sz w:val="32"/>
          <w:szCs w:val="32"/>
          <w:lang w:eastAsia="zh-CN"/>
        </w:rPr>
        <w:t>支出10.34万元，占</w:t>
      </w:r>
      <w:r>
        <w:rPr>
          <w:rFonts w:hint="eastAsia" w:ascii="仿宋" w:hAnsi="仿宋" w:eastAsia="仿宋"/>
          <w:color w:val="000000"/>
          <w:sz w:val="32"/>
          <w:szCs w:val="32"/>
          <w:lang w:val="en-US" w:eastAsia="zh-CN"/>
        </w:rPr>
        <w:t>0.81%；</w:t>
      </w:r>
      <w:r>
        <w:rPr>
          <w:rFonts w:hint="eastAsia" w:ascii="仿宋" w:hAnsi="仿宋" w:eastAsia="仿宋"/>
          <w:b/>
          <w:bCs/>
          <w:color w:val="000000"/>
          <w:sz w:val="32"/>
          <w:szCs w:val="32"/>
          <w:lang w:val="en-US" w:eastAsia="zh-CN"/>
        </w:rPr>
        <w:t>城乡社区</w:t>
      </w:r>
      <w:r>
        <w:rPr>
          <w:rFonts w:hint="eastAsia" w:ascii="仿宋" w:hAnsi="仿宋" w:eastAsia="仿宋"/>
          <w:color w:val="000000"/>
          <w:sz w:val="32"/>
          <w:szCs w:val="32"/>
          <w:lang w:val="en-US" w:eastAsia="zh-CN"/>
        </w:rPr>
        <w:t>支出8万元，占0.62%；</w:t>
      </w:r>
      <w:r>
        <w:rPr>
          <w:rFonts w:hint="eastAsia" w:ascii="仿宋" w:hAnsi="仿宋" w:eastAsia="仿宋" w:cs="Times New Roman"/>
          <w:b/>
          <w:color w:val="000000"/>
          <w:sz w:val="32"/>
          <w:szCs w:val="32"/>
          <w:lang w:val="en-US" w:eastAsia="zh-CN"/>
        </w:rPr>
        <w:t>农林水</w:t>
      </w:r>
      <w:r>
        <w:rPr>
          <w:rFonts w:hint="eastAsia" w:ascii="仿宋" w:hAnsi="仿宋" w:eastAsia="仿宋"/>
          <w:color w:val="000000"/>
          <w:sz w:val="32"/>
          <w:szCs w:val="32"/>
          <w:lang w:val="en-US" w:eastAsia="zh-CN"/>
        </w:rPr>
        <w:t>支出611.51万元，占47.67%；</w:t>
      </w:r>
      <w:r>
        <w:rPr>
          <w:rFonts w:hint="eastAsia" w:ascii="仿宋" w:hAnsi="仿宋" w:eastAsia="仿宋" w:cs="Times New Roman"/>
          <w:b/>
          <w:color w:val="000000"/>
          <w:sz w:val="32"/>
          <w:szCs w:val="32"/>
          <w:lang w:val="en-US" w:eastAsia="zh-CN"/>
        </w:rPr>
        <w:t>交通运输</w:t>
      </w:r>
      <w:r>
        <w:rPr>
          <w:rFonts w:hint="eastAsia" w:ascii="仿宋" w:hAnsi="仿宋" w:eastAsia="仿宋"/>
          <w:color w:val="000000"/>
          <w:sz w:val="32"/>
          <w:szCs w:val="32"/>
          <w:lang w:val="en-US" w:eastAsia="zh-CN"/>
        </w:rPr>
        <w:t>支出23.35万元，占1.82%；</w:t>
      </w:r>
      <w:r>
        <w:rPr>
          <w:rFonts w:hint="eastAsia" w:ascii="仿宋" w:hAnsi="仿宋" w:eastAsia="仿宋" w:cs="Times New Roman"/>
          <w:b/>
          <w:color w:val="000000"/>
          <w:sz w:val="32"/>
          <w:szCs w:val="32"/>
          <w:lang w:val="en-US" w:eastAsia="zh-CN"/>
        </w:rPr>
        <w:t>住房保障</w:t>
      </w:r>
      <w:r>
        <w:rPr>
          <w:rFonts w:hint="eastAsia" w:ascii="仿宋" w:hAnsi="仿宋" w:eastAsia="仿宋"/>
          <w:color w:val="000000"/>
          <w:sz w:val="32"/>
          <w:szCs w:val="32"/>
        </w:rPr>
        <w:t>支出44.37万元，占</w:t>
      </w:r>
      <w:r>
        <w:rPr>
          <w:rFonts w:hint="eastAsia" w:ascii="仿宋" w:hAnsi="仿宋" w:eastAsia="仿宋"/>
          <w:color w:val="000000"/>
          <w:sz w:val="32"/>
          <w:szCs w:val="32"/>
          <w:lang w:val="en-US" w:eastAsia="zh-CN"/>
        </w:rPr>
        <w:t>3.46</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s="Times New Roman"/>
          <w:b/>
          <w:color w:val="000000"/>
          <w:sz w:val="32"/>
          <w:szCs w:val="32"/>
          <w:lang w:val="en-US" w:eastAsia="zh-CN"/>
        </w:rPr>
        <w:t>灾害防治及应急管理</w:t>
      </w:r>
      <w:r>
        <w:rPr>
          <w:rFonts w:hint="eastAsia" w:ascii="仿宋" w:hAnsi="仿宋" w:eastAsia="仿宋"/>
          <w:color w:val="000000"/>
          <w:sz w:val="32"/>
          <w:szCs w:val="32"/>
          <w:lang w:eastAsia="zh-CN"/>
        </w:rPr>
        <w:t>支出</w:t>
      </w:r>
      <w:r>
        <w:rPr>
          <w:rFonts w:hint="eastAsia" w:ascii="仿宋" w:hAnsi="仿宋" w:eastAsia="仿宋"/>
          <w:color w:val="000000"/>
          <w:sz w:val="32"/>
          <w:szCs w:val="32"/>
          <w:lang w:val="en-US" w:eastAsia="zh-CN"/>
        </w:rPr>
        <w:t>1万元，占0.08%。</w:t>
      </w:r>
    </w:p>
    <w:p>
      <w:pPr>
        <w:spacing w:line="240" w:lineRule="auto"/>
        <w:ind w:firstLine="64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5268595" cy="3098800"/>
            <wp:effectExtent l="0" t="0" r="8255" b="6350"/>
            <wp:docPr id="7" name="图片 7" descr="捕获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7" descr="捕获6"/>
                    <pic:cNvPicPr>
                      <a:picLocks noChangeAspect="true"/>
                    </pic:cNvPicPr>
                  </pic:nvPicPr>
                  <pic:blipFill>
                    <a:blip r:embed="rId11"/>
                    <a:stretch>
                      <a:fillRect/>
                    </a:stretch>
                  </pic:blipFill>
                  <pic:spPr>
                    <a:xfrm>
                      <a:off x="0" y="0"/>
                      <a:ext cx="5268595" cy="3098800"/>
                    </a:xfrm>
                    <a:prstGeom prst="rect">
                      <a:avLst/>
                    </a:prstGeom>
                  </pic:spPr>
                </pic:pic>
              </a:graphicData>
            </a:graphic>
          </wp:inline>
        </w:drawing>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w:t>
      </w:r>
    </w:p>
    <w:p>
      <w:pPr>
        <w:spacing w:line="600" w:lineRule="exact"/>
        <w:ind w:firstLine="640" w:firstLineChars="200"/>
        <w:rPr>
          <w:rFonts w:ascii="仿宋" w:hAnsi="仿宋" w:eastAsia="仿宋"/>
          <w:color w:val="000000"/>
          <w:sz w:val="32"/>
          <w:szCs w:val="32"/>
        </w:rPr>
      </w:pPr>
    </w:p>
    <w:p>
      <w:pPr>
        <w:spacing w:line="600" w:lineRule="exact"/>
        <w:ind w:firstLine="642" w:firstLineChars="200"/>
        <w:outlineLvl w:val="2"/>
        <w:rPr>
          <w:rFonts w:ascii="仿宋" w:hAnsi="仿宋" w:eastAsia="仿宋"/>
          <w:b/>
          <w:color w:val="000000"/>
          <w:sz w:val="32"/>
          <w:szCs w:val="32"/>
        </w:rPr>
      </w:pPr>
      <w:bookmarkStart w:id="59" w:name="_Toc79163617"/>
      <w:bookmarkStart w:id="60" w:name="_Toc79163867"/>
      <w:bookmarkStart w:id="61" w:name="_Toc15377212"/>
      <w:r>
        <w:rPr>
          <w:rFonts w:hint="eastAsia" w:ascii="仿宋" w:hAnsi="仿宋" w:eastAsia="仿宋"/>
          <w:b/>
          <w:color w:val="000000"/>
          <w:sz w:val="32"/>
          <w:szCs w:val="32"/>
        </w:rPr>
        <w:t>（三）一般公共预算财政拨款支出决算具体情况</w:t>
      </w:r>
      <w:bookmarkEnd w:id="59"/>
      <w:bookmarkEnd w:id="60"/>
      <w:bookmarkEnd w:id="61"/>
    </w:p>
    <w:p>
      <w:pPr>
        <w:spacing w:line="600" w:lineRule="exact"/>
        <w:ind w:firstLine="642" w:firstLineChars="200"/>
        <w:rPr>
          <w:rFonts w:ascii="仿宋_GB2312" w:eastAsia="仿宋_GB2312"/>
          <w:b/>
          <w:bCs/>
          <w:sz w:val="32"/>
          <w:szCs w:val="32"/>
        </w:rPr>
      </w:pPr>
      <w:bookmarkStart w:id="62" w:name="_Toc15377444"/>
      <w:bookmarkStart w:id="63" w:name="_Toc15378460"/>
      <w:bookmarkStart w:id="64" w:name="_Toc15377213"/>
      <w:r>
        <w:rPr>
          <w:rFonts w:ascii="仿宋_GB2312" w:eastAsia="仿宋_GB2312"/>
          <w:b/>
          <w:bCs/>
          <w:sz w:val="32"/>
          <w:szCs w:val="32"/>
        </w:rPr>
        <w:t>2020</w:t>
      </w:r>
      <w:r>
        <w:rPr>
          <w:rFonts w:hint="eastAsia" w:ascii="仿宋_GB2312" w:eastAsia="仿宋_GB2312"/>
          <w:b/>
          <w:bCs/>
          <w:sz w:val="32"/>
          <w:szCs w:val="32"/>
        </w:rPr>
        <w:t>年一般公共预算支出决算数为1282.6</w:t>
      </w:r>
      <w:r>
        <w:rPr>
          <w:rFonts w:hint="eastAsia" w:ascii="仿宋_GB2312" w:eastAsia="仿宋_GB2312"/>
          <w:b/>
          <w:bCs/>
          <w:sz w:val="32"/>
          <w:szCs w:val="32"/>
          <w:lang w:val="en-US" w:eastAsia="zh-CN"/>
        </w:rPr>
        <w:t>9</w:t>
      </w:r>
      <w:r>
        <w:rPr>
          <w:rFonts w:hint="eastAsia" w:ascii="仿宋_GB2312" w:eastAsia="仿宋_GB2312"/>
          <w:b/>
          <w:bCs/>
          <w:sz w:val="32"/>
          <w:szCs w:val="32"/>
          <w:lang w:eastAsia="zh-CN"/>
        </w:rPr>
        <w:t>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62"/>
      <w:bookmarkEnd w:id="63"/>
      <w:bookmarkEnd w:id="64"/>
    </w:p>
    <w:p>
      <w:pPr>
        <w:spacing w:line="600" w:lineRule="exact"/>
        <w:ind w:firstLine="642" w:firstLineChars="200"/>
        <w:rPr>
          <w:rFonts w:ascii="仿宋" w:hAnsi="仿宋" w:eastAsia="仿宋"/>
          <w:b/>
          <w:color w:val="000000"/>
          <w:sz w:val="32"/>
          <w:szCs w:val="32"/>
        </w:rPr>
      </w:pPr>
      <w:r>
        <w:rPr>
          <w:rStyle w:val="21"/>
          <w:rFonts w:ascii="仿宋" w:hAnsi="仿宋" w:eastAsia="仿宋"/>
          <w:bCs/>
          <w:color w:val="000000"/>
          <w:sz w:val="32"/>
          <w:szCs w:val="32"/>
        </w:rPr>
        <w:t>1.</w:t>
      </w:r>
      <w:r>
        <w:rPr>
          <w:rStyle w:val="21"/>
          <w:rFonts w:hint="eastAsia" w:ascii="仿宋" w:hAnsi="仿宋" w:eastAsia="仿宋"/>
          <w:bCs/>
          <w:color w:val="000000"/>
          <w:sz w:val="32"/>
          <w:szCs w:val="32"/>
        </w:rPr>
        <w:t>一般公共服务（类）</w:t>
      </w:r>
      <w:r>
        <w:rPr>
          <w:rStyle w:val="21"/>
          <w:rFonts w:hint="eastAsia" w:ascii="仿宋" w:hAnsi="仿宋" w:eastAsia="仿宋"/>
          <w:bCs/>
          <w:color w:val="000000"/>
          <w:sz w:val="32"/>
          <w:szCs w:val="32"/>
          <w:lang w:val="en-US" w:eastAsia="zh-CN"/>
        </w:rPr>
        <w:t>5</w:t>
      </w:r>
      <w:r>
        <w:rPr>
          <w:rStyle w:val="21"/>
          <w:rFonts w:hint="eastAsia" w:ascii="仿宋" w:hAnsi="仿宋" w:eastAsia="仿宋"/>
          <w:bCs/>
          <w:color w:val="000000"/>
          <w:sz w:val="32"/>
          <w:szCs w:val="32"/>
        </w:rPr>
        <w:t>（款）</w:t>
      </w:r>
      <w:r>
        <w:rPr>
          <w:rStyle w:val="21"/>
          <w:rFonts w:hint="eastAsia" w:ascii="仿宋" w:hAnsi="仿宋" w:eastAsia="仿宋"/>
          <w:bCs/>
          <w:color w:val="000000"/>
          <w:sz w:val="32"/>
          <w:szCs w:val="32"/>
          <w:lang w:val="en-US" w:eastAsia="zh-CN"/>
        </w:rPr>
        <w:t>9</w:t>
      </w:r>
      <w:r>
        <w:rPr>
          <w:rStyle w:val="21"/>
          <w:rFonts w:hint="eastAsia" w:ascii="仿宋" w:hAnsi="仿宋" w:eastAsia="仿宋"/>
          <w:bCs/>
          <w:color w:val="000000"/>
          <w:sz w:val="32"/>
          <w:szCs w:val="32"/>
        </w:rPr>
        <w:t>（项）</w:t>
      </w:r>
      <w:r>
        <w:rPr>
          <w:rStyle w:val="21"/>
          <w:rFonts w:ascii="仿宋" w:hAnsi="仿宋" w:eastAsia="仿宋"/>
          <w:bCs/>
          <w:color w:val="000000"/>
          <w:sz w:val="32"/>
          <w:szCs w:val="32"/>
        </w:rPr>
        <w:t>:</w:t>
      </w:r>
      <w:r>
        <w:rPr>
          <w:rStyle w:val="21"/>
          <w:rFonts w:ascii="仿宋" w:hAnsi="仿宋" w:eastAsia="仿宋"/>
          <w:b w:val="0"/>
          <w:bCs/>
          <w:color w:val="000000"/>
          <w:sz w:val="32"/>
          <w:szCs w:val="32"/>
        </w:rPr>
        <w:t xml:space="preserve"> </w:t>
      </w:r>
      <w:r>
        <w:rPr>
          <w:rStyle w:val="21"/>
          <w:rFonts w:hint="eastAsia" w:ascii="仿宋" w:hAnsi="仿宋" w:eastAsia="仿宋"/>
          <w:b w:val="0"/>
          <w:bCs/>
          <w:color w:val="000000"/>
          <w:sz w:val="32"/>
          <w:szCs w:val="32"/>
        </w:rPr>
        <w:t>支出决算为499.01万元，完成预算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hAnsi="仿宋_GB2312" w:eastAsia="仿宋_GB2312" w:cs="仿宋_GB2312"/>
          <w:color w:val="000000" w:themeColor="text1"/>
          <w:sz w:val="32"/>
          <w:szCs w:val="32"/>
          <w14:textFill>
            <w14:solidFill>
              <w14:schemeClr w14:val="tx1"/>
            </w14:solidFill>
          </w14:textFill>
        </w:rPr>
        <w:t>预算数与决算数持平</w:t>
      </w:r>
      <w:r>
        <w:rPr>
          <w:rStyle w:val="21"/>
          <w:rFonts w:hint="eastAsia" w:ascii="仿宋" w:hAnsi="仿宋" w:eastAsia="仿宋"/>
          <w:b w:val="0"/>
          <w:bCs/>
          <w:color w:val="000000"/>
          <w:sz w:val="32"/>
          <w:szCs w:val="32"/>
        </w:rPr>
        <w:t>。</w:t>
      </w:r>
    </w:p>
    <w:p>
      <w:pPr>
        <w:spacing w:line="600" w:lineRule="exact"/>
        <w:ind w:firstLine="642" w:firstLineChars="200"/>
        <w:rPr>
          <w:rStyle w:val="21"/>
          <w:rFonts w:hint="eastAsia" w:ascii="仿宋" w:hAnsi="仿宋" w:eastAsia="仿宋"/>
          <w:b w:val="0"/>
          <w:bCs/>
          <w:color w:val="000000"/>
          <w:sz w:val="32"/>
          <w:szCs w:val="32"/>
        </w:rPr>
      </w:pPr>
      <w:r>
        <w:rPr>
          <w:rStyle w:val="21"/>
          <w:rFonts w:ascii="仿宋" w:hAnsi="仿宋" w:eastAsia="仿宋"/>
          <w:bCs/>
          <w:color w:val="000000"/>
          <w:sz w:val="32"/>
          <w:szCs w:val="32"/>
        </w:rPr>
        <w:t>2.</w:t>
      </w:r>
      <w:r>
        <w:rPr>
          <w:rFonts w:hint="eastAsia" w:ascii="仿宋" w:hAnsi="仿宋" w:eastAsia="仿宋" w:cs="Times New Roman"/>
          <w:b/>
          <w:color w:val="000000"/>
          <w:sz w:val="32"/>
          <w:szCs w:val="32"/>
          <w:lang w:eastAsia="zh-CN"/>
        </w:rPr>
        <w:t>国防</w:t>
      </w:r>
      <w:r>
        <w:rPr>
          <w:rStyle w:val="21"/>
          <w:rFonts w:hint="eastAsia" w:ascii="仿宋" w:hAnsi="仿宋" w:eastAsia="仿宋"/>
          <w:bCs/>
          <w:color w:val="000000"/>
          <w:sz w:val="32"/>
          <w:szCs w:val="32"/>
        </w:rPr>
        <w:t>（类）</w:t>
      </w:r>
      <w:r>
        <w:rPr>
          <w:rStyle w:val="21"/>
          <w:rFonts w:hint="eastAsia" w:ascii="仿宋" w:hAnsi="仿宋" w:eastAsia="仿宋"/>
          <w:bCs/>
          <w:color w:val="000000"/>
          <w:sz w:val="32"/>
          <w:szCs w:val="32"/>
          <w:lang w:val="en-US" w:eastAsia="zh-CN"/>
        </w:rPr>
        <w:t>1</w:t>
      </w:r>
      <w:r>
        <w:rPr>
          <w:rStyle w:val="21"/>
          <w:rFonts w:hint="eastAsia" w:ascii="仿宋" w:hAnsi="仿宋" w:eastAsia="仿宋"/>
          <w:bCs/>
          <w:color w:val="000000"/>
          <w:sz w:val="32"/>
          <w:szCs w:val="32"/>
        </w:rPr>
        <w:t>（款）</w:t>
      </w:r>
      <w:r>
        <w:rPr>
          <w:rStyle w:val="21"/>
          <w:rFonts w:hint="eastAsia" w:ascii="仿宋" w:hAnsi="仿宋" w:eastAsia="仿宋"/>
          <w:bCs/>
          <w:color w:val="000000"/>
          <w:sz w:val="32"/>
          <w:szCs w:val="32"/>
          <w:lang w:val="en-US" w:eastAsia="zh-CN"/>
        </w:rPr>
        <w:t>1</w:t>
      </w:r>
      <w:r>
        <w:rPr>
          <w:rStyle w:val="21"/>
          <w:rFonts w:hint="eastAsia" w:ascii="仿宋" w:hAnsi="仿宋" w:eastAsia="仿宋"/>
          <w:bCs/>
          <w:color w:val="000000"/>
          <w:sz w:val="32"/>
          <w:szCs w:val="32"/>
        </w:rPr>
        <w:t>（项）</w:t>
      </w:r>
      <w:r>
        <w:rPr>
          <w:rStyle w:val="21"/>
          <w:rFonts w:ascii="仿宋" w:hAnsi="仿宋" w:eastAsia="仿宋"/>
          <w:bCs/>
          <w:color w:val="000000"/>
          <w:sz w:val="32"/>
          <w:szCs w:val="32"/>
        </w:rPr>
        <w:t>:</w:t>
      </w:r>
      <w:r>
        <w:rPr>
          <w:rStyle w:val="21"/>
          <w:rFonts w:ascii="仿宋" w:hAnsi="仿宋" w:eastAsia="仿宋"/>
          <w:b w:val="0"/>
          <w:bCs/>
          <w:color w:val="000000"/>
          <w:sz w:val="32"/>
          <w:szCs w:val="32"/>
        </w:rPr>
        <w:t xml:space="preserve"> </w:t>
      </w:r>
      <w:r>
        <w:rPr>
          <w:rStyle w:val="21"/>
          <w:rFonts w:hint="eastAsia" w:ascii="仿宋" w:hAnsi="仿宋" w:eastAsia="仿宋"/>
          <w:b w:val="0"/>
          <w:bCs/>
          <w:color w:val="000000"/>
          <w:sz w:val="32"/>
          <w:szCs w:val="32"/>
        </w:rPr>
        <w:t>支出决算为4.92万元，完成预算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hAnsi="仿宋_GB2312" w:eastAsia="仿宋_GB2312" w:cs="仿宋_GB2312"/>
          <w:color w:val="000000" w:themeColor="text1"/>
          <w:sz w:val="32"/>
          <w:szCs w:val="32"/>
          <w14:textFill>
            <w14:solidFill>
              <w14:schemeClr w14:val="tx1"/>
            </w14:solidFill>
          </w14:textFill>
        </w:rPr>
        <w:t>预算数与决算数持平</w:t>
      </w:r>
      <w:r>
        <w:rPr>
          <w:rStyle w:val="21"/>
          <w:rFonts w:hint="eastAsia" w:ascii="仿宋" w:hAnsi="仿宋" w:eastAsia="仿宋"/>
          <w:b w:val="0"/>
          <w:bCs/>
          <w:color w:val="000000"/>
          <w:sz w:val="32"/>
          <w:szCs w:val="32"/>
        </w:rPr>
        <w:t>。</w:t>
      </w:r>
    </w:p>
    <w:p>
      <w:pPr>
        <w:spacing w:line="600" w:lineRule="exact"/>
        <w:ind w:firstLine="642" w:firstLineChars="200"/>
        <w:rPr>
          <w:rFonts w:ascii="仿宋" w:hAnsi="仿宋" w:eastAsia="仿宋"/>
          <w:b/>
          <w:color w:val="000000"/>
          <w:sz w:val="32"/>
          <w:szCs w:val="32"/>
        </w:rPr>
      </w:pPr>
      <w:r>
        <w:rPr>
          <w:rStyle w:val="21"/>
          <w:rFonts w:ascii="仿宋" w:hAnsi="仿宋" w:eastAsia="仿宋"/>
          <w:bCs/>
          <w:color w:val="000000"/>
          <w:sz w:val="32"/>
          <w:szCs w:val="32"/>
        </w:rPr>
        <w:t>3.</w:t>
      </w:r>
      <w:r>
        <w:rPr>
          <w:rFonts w:hint="eastAsia" w:ascii="仿宋" w:hAnsi="仿宋" w:eastAsia="仿宋"/>
          <w:b/>
          <w:color w:val="000000"/>
          <w:sz w:val="32"/>
          <w:szCs w:val="32"/>
        </w:rPr>
        <w:t>社会保障和就业（类）</w:t>
      </w:r>
      <w:r>
        <w:rPr>
          <w:rStyle w:val="21"/>
          <w:rFonts w:hint="eastAsia" w:ascii="仿宋" w:hAnsi="仿宋" w:eastAsia="仿宋"/>
          <w:bCs/>
          <w:color w:val="000000"/>
          <w:sz w:val="32"/>
          <w:szCs w:val="32"/>
          <w:lang w:val="en-US" w:eastAsia="zh-CN"/>
        </w:rPr>
        <w:t>2</w:t>
      </w:r>
      <w:r>
        <w:rPr>
          <w:rStyle w:val="21"/>
          <w:rFonts w:hint="eastAsia" w:ascii="仿宋" w:hAnsi="仿宋" w:eastAsia="仿宋"/>
          <w:bCs/>
          <w:color w:val="000000"/>
          <w:sz w:val="32"/>
          <w:szCs w:val="32"/>
        </w:rPr>
        <w:t>（款）</w:t>
      </w:r>
      <w:r>
        <w:rPr>
          <w:rStyle w:val="21"/>
          <w:rFonts w:hint="eastAsia" w:ascii="仿宋" w:hAnsi="仿宋" w:eastAsia="仿宋"/>
          <w:bCs/>
          <w:color w:val="000000"/>
          <w:sz w:val="32"/>
          <w:szCs w:val="32"/>
          <w:lang w:val="en-US" w:eastAsia="zh-CN"/>
        </w:rPr>
        <w:t>3</w:t>
      </w:r>
      <w:r>
        <w:rPr>
          <w:rStyle w:val="21"/>
          <w:rFonts w:hint="eastAsia" w:ascii="仿宋" w:hAnsi="仿宋" w:eastAsia="仿宋"/>
          <w:bCs/>
          <w:color w:val="000000"/>
          <w:sz w:val="32"/>
          <w:szCs w:val="32"/>
        </w:rPr>
        <w:t>（项）</w:t>
      </w:r>
      <w:r>
        <w:rPr>
          <w:rStyle w:val="21"/>
          <w:rFonts w:ascii="仿宋" w:hAnsi="仿宋" w:eastAsia="仿宋"/>
          <w:bCs/>
          <w:color w:val="000000"/>
          <w:sz w:val="32"/>
          <w:szCs w:val="32"/>
        </w:rPr>
        <w:t>:</w:t>
      </w:r>
      <w:r>
        <w:rPr>
          <w:rStyle w:val="21"/>
          <w:rFonts w:ascii="仿宋" w:hAnsi="仿宋" w:eastAsia="仿宋"/>
          <w:b w:val="0"/>
          <w:bCs/>
          <w:color w:val="000000"/>
          <w:sz w:val="32"/>
          <w:szCs w:val="32"/>
        </w:rPr>
        <w:t xml:space="preserve"> </w:t>
      </w:r>
      <w:r>
        <w:rPr>
          <w:rStyle w:val="21"/>
          <w:rFonts w:hint="eastAsia" w:ascii="仿宋" w:hAnsi="仿宋" w:eastAsia="仿宋"/>
          <w:b w:val="0"/>
          <w:bCs/>
          <w:color w:val="000000"/>
          <w:sz w:val="32"/>
          <w:szCs w:val="32"/>
        </w:rPr>
        <w:t>支出决算为</w:t>
      </w:r>
      <w:r>
        <w:rPr>
          <w:rFonts w:hint="eastAsia" w:ascii="仿宋" w:hAnsi="仿宋" w:eastAsia="仿宋"/>
          <w:color w:val="000000"/>
          <w:sz w:val="32"/>
          <w:szCs w:val="32"/>
          <w:lang w:val="en-US" w:eastAsia="zh-CN"/>
        </w:rPr>
        <w:t>54.74</w:t>
      </w:r>
      <w:r>
        <w:rPr>
          <w:rStyle w:val="21"/>
          <w:rFonts w:hint="eastAsia" w:ascii="仿宋" w:hAnsi="仿宋" w:eastAsia="仿宋"/>
          <w:b w:val="0"/>
          <w:bCs/>
          <w:color w:val="000000"/>
          <w:sz w:val="32"/>
          <w:szCs w:val="32"/>
        </w:rPr>
        <w:t>万元，完成预算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hAnsi="仿宋_GB2312" w:eastAsia="仿宋_GB2312" w:cs="仿宋_GB2312"/>
          <w:color w:val="000000" w:themeColor="text1"/>
          <w:sz w:val="32"/>
          <w:szCs w:val="32"/>
          <w14:textFill>
            <w14:solidFill>
              <w14:schemeClr w14:val="tx1"/>
            </w14:solidFill>
          </w14:textFill>
        </w:rPr>
        <w:t>预算数与决算数持平</w:t>
      </w:r>
      <w:r>
        <w:rPr>
          <w:rStyle w:val="21"/>
          <w:rFonts w:hint="eastAsia" w:ascii="仿宋" w:hAnsi="仿宋" w:eastAsia="仿宋"/>
          <w:b w:val="0"/>
          <w:bCs/>
          <w:color w:val="000000"/>
          <w:sz w:val="32"/>
          <w:szCs w:val="32"/>
        </w:rPr>
        <w:t>。</w:t>
      </w:r>
    </w:p>
    <w:p>
      <w:pPr>
        <w:spacing w:line="600" w:lineRule="exact"/>
        <w:ind w:firstLine="642" w:firstLineChars="200"/>
        <w:rPr>
          <w:rFonts w:ascii="仿宋" w:hAnsi="仿宋" w:eastAsia="仿宋"/>
          <w:b/>
          <w:color w:val="000000"/>
          <w:sz w:val="32"/>
          <w:szCs w:val="32"/>
        </w:rPr>
      </w:pPr>
      <w:r>
        <w:rPr>
          <w:rStyle w:val="21"/>
          <w:rFonts w:hint="eastAsia" w:ascii="仿宋" w:hAnsi="仿宋" w:eastAsia="仿宋"/>
          <w:bCs/>
          <w:color w:val="000000"/>
          <w:sz w:val="32"/>
          <w:szCs w:val="32"/>
          <w:lang w:val="en-US" w:eastAsia="zh-CN"/>
        </w:rPr>
        <w:t>4</w:t>
      </w:r>
      <w:r>
        <w:rPr>
          <w:rStyle w:val="21"/>
          <w:rFonts w:ascii="仿宋" w:hAnsi="仿宋" w:eastAsia="仿宋"/>
          <w:bCs/>
          <w:color w:val="000000"/>
          <w:sz w:val="32"/>
          <w:szCs w:val="32"/>
        </w:rPr>
        <w:t>.</w:t>
      </w:r>
      <w:r>
        <w:rPr>
          <w:rFonts w:hint="eastAsia" w:ascii="仿宋" w:hAnsi="仿宋" w:eastAsia="仿宋"/>
          <w:b/>
          <w:bCs/>
          <w:color w:val="000000"/>
          <w:sz w:val="32"/>
          <w:szCs w:val="32"/>
        </w:rPr>
        <w:t>卫生健康</w:t>
      </w:r>
      <w:r>
        <w:rPr>
          <w:rStyle w:val="21"/>
          <w:rFonts w:hint="eastAsia" w:ascii="仿宋" w:hAnsi="仿宋" w:eastAsia="仿宋"/>
          <w:bCs/>
          <w:color w:val="000000"/>
          <w:sz w:val="32"/>
          <w:szCs w:val="32"/>
        </w:rPr>
        <w:t>（类）</w:t>
      </w:r>
      <w:r>
        <w:rPr>
          <w:rStyle w:val="21"/>
          <w:rFonts w:hint="eastAsia" w:ascii="仿宋" w:hAnsi="仿宋" w:eastAsia="仿宋"/>
          <w:bCs/>
          <w:color w:val="000000"/>
          <w:sz w:val="32"/>
          <w:szCs w:val="32"/>
          <w:lang w:val="en-US" w:eastAsia="zh-CN"/>
        </w:rPr>
        <w:t>2</w:t>
      </w:r>
      <w:r>
        <w:rPr>
          <w:rStyle w:val="21"/>
          <w:rFonts w:hint="eastAsia" w:ascii="仿宋" w:hAnsi="仿宋" w:eastAsia="仿宋"/>
          <w:bCs/>
          <w:color w:val="000000"/>
          <w:sz w:val="32"/>
          <w:szCs w:val="32"/>
        </w:rPr>
        <w:t>（款）</w:t>
      </w:r>
      <w:r>
        <w:rPr>
          <w:rStyle w:val="21"/>
          <w:rFonts w:hint="eastAsia" w:ascii="仿宋" w:hAnsi="仿宋" w:eastAsia="仿宋"/>
          <w:bCs/>
          <w:color w:val="000000"/>
          <w:sz w:val="32"/>
          <w:szCs w:val="32"/>
          <w:lang w:val="en-US" w:eastAsia="zh-CN"/>
        </w:rPr>
        <w:t>3</w:t>
      </w:r>
      <w:r>
        <w:rPr>
          <w:rStyle w:val="21"/>
          <w:rFonts w:hint="eastAsia" w:ascii="仿宋" w:hAnsi="仿宋" w:eastAsia="仿宋"/>
          <w:bCs/>
          <w:color w:val="000000"/>
          <w:sz w:val="32"/>
          <w:szCs w:val="32"/>
        </w:rPr>
        <w:t>（项）</w:t>
      </w:r>
      <w:r>
        <w:rPr>
          <w:rStyle w:val="21"/>
          <w:rFonts w:ascii="仿宋" w:hAnsi="仿宋" w:eastAsia="仿宋"/>
          <w:bCs/>
          <w:color w:val="000000"/>
          <w:sz w:val="32"/>
          <w:szCs w:val="32"/>
        </w:rPr>
        <w:t>:</w:t>
      </w:r>
      <w:r>
        <w:rPr>
          <w:rStyle w:val="21"/>
          <w:rFonts w:hint="eastAsia" w:ascii="仿宋" w:hAnsi="仿宋" w:eastAsia="仿宋"/>
          <w:b w:val="0"/>
          <w:bCs/>
          <w:color w:val="000000"/>
          <w:sz w:val="32"/>
          <w:szCs w:val="32"/>
        </w:rPr>
        <w:t>支出决算为25.42万元，完成预算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hAnsi="仿宋_GB2312" w:eastAsia="仿宋_GB2312" w:cs="仿宋_GB2312"/>
          <w:color w:val="000000" w:themeColor="text1"/>
          <w:sz w:val="32"/>
          <w:szCs w:val="32"/>
          <w14:textFill>
            <w14:solidFill>
              <w14:schemeClr w14:val="tx1"/>
            </w14:solidFill>
          </w14:textFill>
        </w:rPr>
        <w:t>预算数与决算数持平</w:t>
      </w:r>
      <w:r>
        <w:rPr>
          <w:rStyle w:val="21"/>
          <w:rFonts w:hint="eastAsia" w:ascii="仿宋" w:hAnsi="仿宋" w:eastAsia="仿宋"/>
          <w:b w:val="0"/>
          <w:bCs/>
          <w:color w:val="000000"/>
          <w:sz w:val="32"/>
          <w:szCs w:val="32"/>
        </w:rPr>
        <w:t>。</w:t>
      </w:r>
    </w:p>
    <w:p>
      <w:pPr>
        <w:spacing w:line="600" w:lineRule="exact"/>
        <w:ind w:firstLine="640" w:firstLineChars="200"/>
        <w:rPr>
          <w:rFonts w:ascii="仿宋" w:hAnsi="仿宋" w:eastAsia="仿宋"/>
          <w:b/>
          <w:color w:val="000000"/>
          <w:sz w:val="32"/>
          <w:szCs w:val="32"/>
        </w:rPr>
      </w:pPr>
      <w:r>
        <w:rPr>
          <w:rFonts w:hint="eastAsia" w:ascii="仿宋" w:hAnsi="仿宋" w:eastAsia="仿宋"/>
          <w:color w:val="000000"/>
          <w:sz w:val="32"/>
          <w:szCs w:val="32"/>
          <w:lang w:val="en-US" w:eastAsia="zh-CN"/>
        </w:rPr>
        <w:t>5.</w:t>
      </w:r>
      <w:r>
        <w:rPr>
          <w:rFonts w:hint="eastAsia" w:ascii="仿宋" w:hAnsi="仿宋" w:eastAsia="仿宋" w:cs="Times New Roman"/>
          <w:b/>
          <w:color w:val="000000"/>
          <w:sz w:val="32"/>
          <w:szCs w:val="32"/>
          <w:lang w:eastAsia="zh-CN"/>
        </w:rPr>
        <w:t>节能环保</w:t>
      </w:r>
      <w:r>
        <w:rPr>
          <w:rStyle w:val="21"/>
          <w:rFonts w:hint="eastAsia" w:ascii="仿宋" w:hAnsi="仿宋" w:eastAsia="仿宋"/>
          <w:bCs/>
          <w:color w:val="000000"/>
          <w:sz w:val="32"/>
          <w:szCs w:val="32"/>
        </w:rPr>
        <w:t>（类）</w:t>
      </w:r>
      <w:r>
        <w:rPr>
          <w:rStyle w:val="21"/>
          <w:rFonts w:hint="eastAsia" w:ascii="仿宋" w:hAnsi="仿宋" w:eastAsia="仿宋"/>
          <w:bCs/>
          <w:color w:val="000000"/>
          <w:sz w:val="32"/>
          <w:szCs w:val="32"/>
          <w:lang w:val="en-US" w:eastAsia="zh-CN"/>
        </w:rPr>
        <w:t>1</w:t>
      </w:r>
      <w:r>
        <w:rPr>
          <w:rStyle w:val="21"/>
          <w:rFonts w:hint="eastAsia" w:ascii="仿宋" w:hAnsi="仿宋" w:eastAsia="仿宋"/>
          <w:bCs/>
          <w:color w:val="000000"/>
          <w:sz w:val="32"/>
          <w:szCs w:val="32"/>
        </w:rPr>
        <w:t>（款）</w:t>
      </w:r>
      <w:r>
        <w:rPr>
          <w:rStyle w:val="21"/>
          <w:rFonts w:hint="eastAsia" w:ascii="仿宋" w:hAnsi="仿宋" w:eastAsia="仿宋"/>
          <w:bCs/>
          <w:color w:val="000000"/>
          <w:sz w:val="32"/>
          <w:szCs w:val="32"/>
          <w:lang w:val="en-US" w:eastAsia="zh-CN"/>
        </w:rPr>
        <w:t>1</w:t>
      </w:r>
      <w:r>
        <w:rPr>
          <w:rStyle w:val="21"/>
          <w:rFonts w:hint="eastAsia" w:ascii="仿宋" w:hAnsi="仿宋" w:eastAsia="仿宋"/>
          <w:bCs/>
          <w:color w:val="000000"/>
          <w:sz w:val="32"/>
          <w:szCs w:val="32"/>
        </w:rPr>
        <w:t>（项）</w:t>
      </w:r>
      <w:r>
        <w:rPr>
          <w:rStyle w:val="21"/>
          <w:rFonts w:ascii="仿宋" w:hAnsi="仿宋" w:eastAsia="仿宋"/>
          <w:bCs/>
          <w:color w:val="000000"/>
          <w:sz w:val="32"/>
          <w:szCs w:val="32"/>
        </w:rPr>
        <w:t>:</w:t>
      </w:r>
      <w:r>
        <w:rPr>
          <w:rStyle w:val="21"/>
          <w:rFonts w:hint="eastAsia" w:ascii="仿宋" w:hAnsi="仿宋" w:eastAsia="仿宋"/>
          <w:b w:val="0"/>
          <w:bCs/>
          <w:color w:val="000000"/>
          <w:sz w:val="32"/>
          <w:szCs w:val="32"/>
        </w:rPr>
        <w:t>支出决算为10.34万元，完成预算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hAnsi="仿宋_GB2312" w:eastAsia="仿宋_GB2312" w:cs="仿宋_GB2312"/>
          <w:color w:val="000000" w:themeColor="text1"/>
          <w:sz w:val="32"/>
          <w:szCs w:val="32"/>
          <w14:textFill>
            <w14:solidFill>
              <w14:schemeClr w14:val="tx1"/>
            </w14:solidFill>
          </w14:textFill>
        </w:rPr>
        <w:t>预算数与决算数持平</w:t>
      </w:r>
      <w:r>
        <w:rPr>
          <w:rStyle w:val="21"/>
          <w:rFonts w:hint="eastAsia" w:ascii="仿宋" w:hAnsi="仿宋" w:eastAsia="仿宋"/>
          <w:b w:val="0"/>
          <w:bCs/>
          <w:color w:val="000000"/>
          <w:sz w:val="32"/>
          <w:szCs w:val="32"/>
        </w:rPr>
        <w:t>。</w:t>
      </w:r>
    </w:p>
    <w:p>
      <w:pPr>
        <w:spacing w:line="600" w:lineRule="exact"/>
        <w:ind w:firstLine="640" w:firstLineChars="200"/>
        <w:rPr>
          <w:rFonts w:ascii="仿宋" w:hAnsi="仿宋" w:eastAsia="仿宋"/>
          <w:b/>
          <w:color w:val="000000"/>
          <w:sz w:val="32"/>
          <w:szCs w:val="32"/>
        </w:rPr>
      </w:pPr>
      <w:r>
        <w:rPr>
          <w:rFonts w:hint="eastAsia" w:ascii="仿宋" w:hAnsi="仿宋" w:eastAsia="仿宋"/>
          <w:color w:val="000000"/>
          <w:sz w:val="32"/>
          <w:szCs w:val="32"/>
          <w:lang w:val="en-US" w:eastAsia="zh-CN"/>
        </w:rPr>
        <w:t>6.</w:t>
      </w:r>
      <w:r>
        <w:rPr>
          <w:rFonts w:hint="eastAsia" w:ascii="仿宋" w:hAnsi="仿宋" w:eastAsia="仿宋" w:cs="Times New Roman"/>
          <w:b/>
          <w:color w:val="000000"/>
          <w:sz w:val="32"/>
          <w:szCs w:val="32"/>
          <w:lang w:val="en-US" w:eastAsia="zh-CN"/>
        </w:rPr>
        <w:t>城乡社区</w:t>
      </w:r>
      <w:r>
        <w:rPr>
          <w:rFonts w:hint="eastAsia" w:ascii="仿宋" w:hAnsi="仿宋" w:eastAsia="仿宋" w:cs="Times New Roman"/>
          <w:b/>
          <w:color w:val="000000"/>
          <w:sz w:val="32"/>
          <w:szCs w:val="32"/>
          <w:lang w:eastAsia="zh-CN"/>
        </w:rPr>
        <w:t>（</w:t>
      </w:r>
      <w:r>
        <w:rPr>
          <w:rStyle w:val="21"/>
          <w:rFonts w:hint="eastAsia" w:ascii="仿宋" w:hAnsi="仿宋" w:eastAsia="仿宋"/>
          <w:bCs/>
          <w:color w:val="000000"/>
          <w:sz w:val="32"/>
          <w:szCs w:val="32"/>
        </w:rPr>
        <w:t>类）</w:t>
      </w:r>
      <w:r>
        <w:rPr>
          <w:rStyle w:val="21"/>
          <w:rFonts w:hint="eastAsia" w:ascii="仿宋" w:hAnsi="仿宋" w:eastAsia="仿宋"/>
          <w:bCs/>
          <w:color w:val="000000"/>
          <w:sz w:val="32"/>
          <w:szCs w:val="32"/>
          <w:lang w:val="en-US" w:eastAsia="zh-CN"/>
        </w:rPr>
        <w:t>1</w:t>
      </w:r>
      <w:r>
        <w:rPr>
          <w:rStyle w:val="21"/>
          <w:rFonts w:hint="eastAsia" w:ascii="仿宋" w:hAnsi="仿宋" w:eastAsia="仿宋"/>
          <w:bCs/>
          <w:color w:val="000000"/>
          <w:sz w:val="32"/>
          <w:szCs w:val="32"/>
        </w:rPr>
        <w:t>（款）</w:t>
      </w:r>
      <w:r>
        <w:rPr>
          <w:rStyle w:val="21"/>
          <w:rFonts w:hint="eastAsia" w:ascii="仿宋" w:hAnsi="仿宋" w:eastAsia="仿宋"/>
          <w:bCs/>
          <w:color w:val="000000"/>
          <w:sz w:val="32"/>
          <w:szCs w:val="32"/>
          <w:lang w:val="en-US" w:eastAsia="zh-CN"/>
        </w:rPr>
        <w:t>1</w:t>
      </w:r>
      <w:r>
        <w:rPr>
          <w:rStyle w:val="21"/>
          <w:rFonts w:hint="eastAsia" w:ascii="仿宋" w:hAnsi="仿宋" w:eastAsia="仿宋"/>
          <w:bCs/>
          <w:color w:val="000000"/>
          <w:sz w:val="32"/>
          <w:szCs w:val="32"/>
        </w:rPr>
        <w:t>（项）</w:t>
      </w:r>
      <w:r>
        <w:rPr>
          <w:rStyle w:val="21"/>
          <w:rFonts w:ascii="仿宋" w:hAnsi="仿宋" w:eastAsia="仿宋"/>
          <w:bCs/>
          <w:color w:val="000000"/>
          <w:sz w:val="32"/>
          <w:szCs w:val="32"/>
        </w:rPr>
        <w:t>:</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8</w:t>
      </w:r>
      <w:r>
        <w:rPr>
          <w:rStyle w:val="21"/>
          <w:rFonts w:hint="eastAsia" w:ascii="仿宋" w:hAnsi="仿宋" w:eastAsia="仿宋"/>
          <w:b w:val="0"/>
          <w:bCs/>
          <w:color w:val="000000"/>
          <w:sz w:val="32"/>
          <w:szCs w:val="32"/>
        </w:rPr>
        <w:t>万元，完成预算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hAnsi="仿宋_GB2312" w:eastAsia="仿宋_GB2312" w:cs="仿宋_GB2312"/>
          <w:color w:val="000000" w:themeColor="text1"/>
          <w:sz w:val="32"/>
          <w:szCs w:val="32"/>
          <w14:textFill>
            <w14:solidFill>
              <w14:schemeClr w14:val="tx1"/>
            </w14:solidFill>
          </w14:textFill>
        </w:rPr>
        <w:t>预算数与决算数持平</w:t>
      </w:r>
      <w:r>
        <w:rPr>
          <w:rStyle w:val="21"/>
          <w:rFonts w:hint="eastAsia" w:ascii="仿宋" w:hAnsi="仿宋" w:eastAsia="仿宋"/>
          <w:b w:val="0"/>
          <w:bCs/>
          <w:color w:val="000000"/>
          <w:sz w:val="32"/>
          <w:szCs w:val="32"/>
        </w:rPr>
        <w:t>。</w:t>
      </w:r>
    </w:p>
    <w:p>
      <w:pPr>
        <w:spacing w:line="600" w:lineRule="exact"/>
        <w:ind w:firstLine="640" w:firstLineChars="200"/>
        <w:rPr>
          <w:rFonts w:ascii="仿宋" w:hAnsi="仿宋" w:eastAsia="仿宋"/>
          <w:b/>
          <w:color w:val="000000"/>
          <w:sz w:val="32"/>
          <w:szCs w:val="32"/>
        </w:rPr>
      </w:pPr>
      <w:r>
        <w:rPr>
          <w:rFonts w:hint="eastAsia" w:ascii="仿宋" w:hAnsi="仿宋" w:eastAsia="仿宋"/>
          <w:color w:val="000000"/>
          <w:sz w:val="32"/>
          <w:szCs w:val="32"/>
          <w:lang w:val="en-US" w:eastAsia="zh-CN"/>
        </w:rPr>
        <w:t>7.</w:t>
      </w:r>
      <w:r>
        <w:rPr>
          <w:rFonts w:hint="eastAsia" w:ascii="仿宋" w:hAnsi="仿宋" w:eastAsia="仿宋"/>
          <w:b/>
          <w:bCs/>
          <w:color w:val="000000"/>
          <w:sz w:val="32"/>
          <w:szCs w:val="32"/>
          <w:lang w:val="en-US" w:eastAsia="zh-CN"/>
        </w:rPr>
        <w:t>农林水</w:t>
      </w:r>
      <w:r>
        <w:rPr>
          <w:rStyle w:val="21"/>
          <w:rFonts w:hint="eastAsia" w:ascii="仿宋" w:hAnsi="仿宋" w:eastAsia="仿宋"/>
          <w:bCs/>
          <w:color w:val="000000"/>
          <w:sz w:val="32"/>
          <w:szCs w:val="32"/>
        </w:rPr>
        <w:t>（类）</w:t>
      </w:r>
      <w:r>
        <w:rPr>
          <w:rStyle w:val="21"/>
          <w:rFonts w:hint="eastAsia" w:ascii="仿宋" w:hAnsi="仿宋" w:eastAsia="仿宋"/>
          <w:bCs/>
          <w:color w:val="000000"/>
          <w:sz w:val="32"/>
          <w:szCs w:val="32"/>
          <w:lang w:val="en-US" w:eastAsia="zh-CN"/>
        </w:rPr>
        <w:t>5</w:t>
      </w:r>
      <w:r>
        <w:rPr>
          <w:rStyle w:val="21"/>
          <w:rFonts w:hint="eastAsia" w:ascii="仿宋" w:hAnsi="仿宋" w:eastAsia="仿宋"/>
          <w:bCs/>
          <w:color w:val="000000"/>
          <w:sz w:val="32"/>
          <w:szCs w:val="32"/>
        </w:rPr>
        <w:t>（款）</w:t>
      </w:r>
      <w:r>
        <w:rPr>
          <w:rStyle w:val="21"/>
          <w:rFonts w:hint="eastAsia" w:ascii="仿宋" w:hAnsi="仿宋" w:eastAsia="仿宋"/>
          <w:bCs/>
          <w:color w:val="000000"/>
          <w:sz w:val="32"/>
          <w:szCs w:val="32"/>
          <w:lang w:val="en-US" w:eastAsia="zh-CN"/>
        </w:rPr>
        <w:t>5</w:t>
      </w:r>
      <w:r>
        <w:rPr>
          <w:rStyle w:val="21"/>
          <w:rFonts w:hint="eastAsia" w:ascii="仿宋" w:hAnsi="仿宋" w:eastAsia="仿宋"/>
          <w:bCs/>
          <w:color w:val="000000"/>
          <w:sz w:val="32"/>
          <w:szCs w:val="32"/>
        </w:rPr>
        <w:t>（项）</w:t>
      </w:r>
      <w:r>
        <w:rPr>
          <w:rStyle w:val="21"/>
          <w:rFonts w:ascii="仿宋" w:hAnsi="仿宋" w:eastAsia="仿宋"/>
          <w:bCs/>
          <w:color w:val="000000"/>
          <w:sz w:val="32"/>
          <w:szCs w:val="32"/>
        </w:rPr>
        <w:t>:</w:t>
      </w:r>
      <w:r>
        <w:rPr>
          <w:rStyle w:val="21"/>
          <w:rFonts w:hint="eastAsia" w:ascii="仿宋" w:hAnsi="仿宋" w:eastAsia="仿宋"/>
          <w:b w:val="0"/>
          <w:bCs/>
          <w:color w:val="000000"/>
          <w:sz w:val="32"/>
          <w:szCs w:val="32"/>
        </w:rPr>
        <w:t>支出决算为611.51万元，完成预算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hAnsi="仿宋_GB2312" w:eastAsia="仿宋_GB2312" w:cs="仿宋_GB2312"/>
          <w:color w:val="000000" w:themeColor="text1"/>
          <w:sz w:val="32"/>
          <w:szCs w:val="32"/>
          <w14:textFill>
            <w14:solidFill>
              <w14:schemeClr w14:val="tx1"/>
            </w14:solidFill>
          </w14:textFill>
        </w:rPr>
        <w:t>预算数与决算数持平</w:t>
      </w:r>
      <w:r>
        <w:rPr>
          <w:rStyle w:val="21"/>
          <w:rFonts w:hint="eastAsia" w:ascii="仿宋" w:hAnsi="仿宋" w:eastAsia="仿宋"/>
          <w:b w:val="0"/>
          <w:bCs/>
          <w:color w:val="000000"/>
          <w:sz w:val="32"/>
          <w:szCs w:val="32"/>
        </w:rPr>
        <w:t>。</w:t>
      </w:r>
    </w:p>
    <w:p>
      <w:pPr>
        <w:spacing w:line="600" w:lineRule="exact"/>
        <w:ind w:firstLine="640" w:firstLineChars="200"/>
        <w:rPr>
          <w:rFonts w:ascii="仿宋" w:hAnsi="仿宋" w:eastAsia="仿宋"/>
          <w:b/>
          <w:color w:val="000000"/>
          <w:sz w:val="32"/>
          <w:szCs w:val="32"/>
        </w:rPr>
      </w:pPr>
      <w:r>
        <w:rPr>
          <w:rFonts w:hint="eastAsia" w:ascii="仿宋" w:hAnsi="仿宋" w:eastAsia="仿宋"/>
          <w:color w:val="000000"/>
          <w:sz w:val="32"/>
          <w:szCs w:val="32"/>
          <w:lang w:val="en-US" w:eastAsia="zh-CN"/>
        </w:rPr>
        <w:t>8.</w:t>
      </w:r>
      <w:r>
        <w:rPr>
          <w:rFonts w:hint="eastAsia" w:ascii="仿宋" w:hAnsi="仿宋" w:eastAsia="仿宋"/>
          <w:b/>
          <w:bCs/>
          <w:color w:val="000000"/>
          <w:sz w:val="32"/>
          <w:szCs w:val="32"/>
          <w:lang w:val="en-US" w:eastAsia="zh-CN"/>
        </w:rPr>
        <w:t>交通运输</w:t>
      </w:r>
      <w:r>
        <w:rPr>
          <w:rStyle w:val="21"/>
          <w:rFonts w:hint="eastAsia" w:ascii="仿宋" w:hAnsi="仿宋" w:eastAsia="仿宋"/>
          <w:bCs/>
          <w:color w:val="000000"/>
          <w:sz w:val="32"/>
          <w:szCs w:val="32"/>
        </w:rPr>
        <w:t>（类）</w:t>
      </w:r>
      <w:r>
        <w:rPr>
          <w:rStyle w:val="21"/>
          <w:rFonts w:hint="eastAsia" w:ascii="仿宋" w:hAnsi="仿宋" w:eastAsia="仿宋"/>
          <w:bCs/>
          <w:color w:val="000000"/>
          <w:sz w:val="32"/>
          <w:szCs w:val="32"/>
          <w:lang w:val="en-US" w:eastAsia="zh-CN"/>
        </w:rPr>
        <w:t>2</w:t>
      </w:r>
      <w:r>
        <w:rPr>
          <w:rStyle w:val="21"/>
          <w:rFonts w:hint="eastAsia" w:ascii="仿宋" w:hAnsi="仿宋" w:eastAsia="仿宋"/>
          <w:bCs/>
          <w:color w:val="000000"/>
          <w:sz w:val="32"/>
          <w:szCs w:val="32"/>
        </w:rPr>
        <w:t>（款）</w:t>
      </w:r>
      <w:r>
        <w:rPr>
          <w:rStyle w:val="21"/>
          <w:rFonts w:hint="eastAsia" w:ascii="仿宋" w:hAnsi="仿宋" w:eastAsia="仿宋"/>
          <w:bCs/>
          <w:color w:val="000000"/>
          <w:sz w:val="32"/>
          <w:szCs w:val="32"/>
          <w:lang w:val="en-US" w:eastAsia="zh-CN"/>
        </w:rPr>
        <w:t>3</w:t>
      </w:r>
      <w:r>
        <w:rPr>
          <w:rStyle w:val="21"/>
          <w:rFonts w:hint="eastAsia" w:ascii="仿宋" w:hAnsi="仿宋" w:eastAsia="仿宋"/>
          <w:bCs/>
          <w:color w:val="000000"/>
          <w:sz w:val="32"/>
          <w:szCs w:val="32"/>
        </w:rPr>
        <w:t>（项）</w:t>
      </w:r>
      <w:r>
        <w:rPr>
          <w:rStyle w:val="21"/>
          <w:rFonts w:ascii="仿宋" w:hAnsi="仿宋" w:eastAsia="仿宋"/>
          <w:bCs/>
          <w:color w:val="000000"/>
          <w:sz w:val="32"/>
          <w:szCs w:val="32"/>
        </w:rPr>
        <w:t>:</w:t>
      </w:r>
      <w:r>
        <w:rPr>
          <w:rStyle w:val="21"/>
          <w:rFonts w:hint="eastAsia" w:ascii="仿宋" w:hAnsi="仿宋" w:eastAsia="仿宋"/>
          <w:b w:val="0"/>
          <w:bCs/>
          <w:color w:val="000000"/>
          <w:sz w:val="32"/>
          <w:szCs w:val="32"/>
        </w:rPr>
        <w:t>支出决算为23.35万元，完成预算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hAnsi="仿宋_GB2312" w:eastAsia="仿宋_GB2312" w:cs="仿宋_GB2312"/>
          <w:color w:val="000000" w:themeColor="text1"/>
          <w:sz w:val="32"/>
          <w:szCs w:val="32"/>
          <w14:textFill>
            <w14:solidFill>
              <w14:schemeClr w14:val="tx1"/>
            </w14:solidFill>
          </w14:textFill>
        </w:rPr>
        <w:t>预算数与决算数持平</w:t>
      </w:r>
      <w:r>
        <w:rPr>
          <w:rStyle w:val="21"/>
          <w:rFonts w:hint="eastAsia" w:ascii="仿宋" w:hAnsi="仿宋" w:eastAsia="仿宋"/>
          <w:b w:val="0"/>
          <w:bCs/>
          <w:color w:val="000000"/>
          <w:sz w:val="32"/>
          <w:szCs w:val="32"/>
        </w:rPr>
        <w:t>。</w:t>
      </w:r>
    </w:p>
    <w:p>
      <w:pPr>
        <w:spacing w:line="600" w:lineRule="exact"/>
        <w:ind w:firstLine="640" w:firstLineChars="200"/>
        <w:rPr>
          <w:rFonts w:ascii="仿宋" w:hAnsi="仿宋" w:eastAsia="仿宋"/>
          <w:b/>
          <w:color w:val="000000"/>
          <w:sz w:val="32"/>
          <w:szCs w:val="32"/>
        </w:rPr>
      </w:pPr>
      <w:r>
        <w:rPr>
          <w:rFonts w:hint="eastAsia" w:ascii="仿宋" w:hAnsi="仿宋" w:eastAsia="仿宋"/>
          <w:color w:val="000000"/>
          <w:sz w:val="32"/>
          <w:szCs w:val="32"/>
          <w:lang w:val="en-US" w:eastAsia="zh-CN"/>
        </w:rPr>
        <w:t>9.</w:t>
      </w:r>
      <w:r>
        <w:rPr>
          <w:rFonts w:hint="eastAsia" w:ascii="仿宋" w:hAnsi="仿宋" w:eastAsia="仿宋"/>
          <w:b/>
          <w:bCs/>
          <w:color w:val="000000"/>
          <w:sz w:val="32"/>
          <w:szCs w:val="32"/>
          <w:lang w:val="en-US" w:eastAsia="zh-CN"/>
        </w:rPr>
        <w:t>住房保障</w:t>
      </w:r>
      <w:r>
        <w:rPr>
          <w:rStyle w:val="21"/>
          <w:rFonts w:hint="eastAsia" w:ascii="仿宋" w:hAnsi="仿宋" w:eastAsia="仿宋"/>
          <w:b/>
          <w:bCs/>
          <w:color w:val="000000"/>
          <w:sz w:val="32"/>
          <w:szCs w:val="32"/>
        </w:rPr>
        <w:t>（</w:t>
      </w:r>
      <w:r>
        <w:rPr>
          <w:rStyle w:val="21"/>
          <w:rFonts w:hint="eastAsia" w:ascii="仿宋" w:hAnsi="仿宋" w:eastAsia="仿宋"/>
          <w:bCs/>
          <w:color w:val="000000"/>
          <w:sz w:val="32"/>
          <w:szCs w:val="32"/>
        </w:rPr>
        <w:t>类）</w:t>
      </w:r>
      <w:r>
        <w:rPr>
          <w:rStyle w:val="21"/>
          <w:rFonts w:hint="eastAsia" w:ascii="仿宋" w:hAnsi="仿宋" w:eastAsia="仿宋"/>
          <w:bCs/>
          <w:color w:val="000000"/>
          <w:sz w:val="32"/>
          <w:szCs w:val="32"/>
          <w:lang w:val="en-US" w:eastAsia="zh-CN"/>
        </w:rPr>
        <w:t>1</w:t>
      </w:r>
      <w:r>
        <w:rPr>
          <w:rStyle w:val="21"/>
          <w:rFonts w:hint="eastAsia" w:ascii="仿宋" w:hAnsi="仿宋" w:eastAsia="仿宋"/>
          <w:bCs/>
          <w:color w:val="000000"/>
          <w:sz w:val="32"/>
          <w:szCs w:val="32"/>
        </w:rPr>
        <w:t>（款）</w:t>
      </w:r>
      <w:r>
        <w:rPr>
          <w:rStyle w:val="21"/>
          <w:rFonts w:hint="eastAsia" w:ascii="仿宋" w:hAnsi="仿宋" w:eastAsia="仿宋"/>
          <w:bCs/>
          <w:color w:val="000000"/>
          <w:sz w:val="32"/>
          <w:szCs w:val="32"/>
          <w:lang w:val="en-US" w:eastAsia="zh-CN"/>
        </w:rPr>
        <w:t>1</w:t>
      </w:r>
      <w:r>
        <w:rPr>
          <w:rStyle w:val="21"/>
          <w:rFonts w:hint="eastAsia" w:ascii="仿宋" w:hAnsi="仿宋" w:eastAsia="仿宋"/>
          <w:bCs/>
          <w:color w:val="000000"/>
          <w:sz w:val="32"/>
          <w:szCs w:val="32"/>
        </w:rPr>
        <w:t>（项）</w:t>
      </w:r>
      <w:r>
        <w:rPr>
          <w:rStyle w:val="21"/>
          <w:rFonts w:ascii="仿宋" w:hAnsi="仿宋" w:eastAsia="仿宋"/>
          <w:bCs/>
          <w:color w:val="000000"/>
          <w:sz w:val="32"/>
          <w:szCs w:val="32"/>
        </w:rPr>
        <w:t>:</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44.37</w:t>
      </w:r>
      <w:r>
        <w:rPr>
          <w:rStyle w:val="21"/>
          <w:rFonts w:hint="eastAsia" w:ascii="仿宋" w:hAnsi="仿宋" w:eastAsia="仿宋"/>
          <w:b w:val="0"/>
          <w:bCs/>
          <w:color w:val="000000"/>
          <w:sz w:val="32"/>
          <w:szCs w:val="32"/>
        </w:rPr>
        <w:t>万元，完成预算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hAnsi="仿宋_GB2312" w:eastAsia="仿宋_GB2312" w:cs="仿宋_GB2312"/>
          <w:color w:val="000000" w:themeColor="text1"/>
          <w:sz w:val="32"/>
          <w:szCs w:val="32"/>
          <w14:textFill>
            <w14:solidFill>
              <w14:schemeClr w14:val="tx1"/>
            </w14:solidFill>
          </w14:textFill>
        </w:rPr>
        <w:t>预算数与决算数持平</w:t>
      </w:r>
      <w:r>
        <w:rPr>
          <w:rStyle w:val="21"/>
          <w:rFonts w:hint="eastAsia" w:ascii="仿宋" w:hAnsi="仿宋" w:eastAsia="仿宋"/>
          <w:b w:val="0"/>
          <w:bCs/>
          <w:color w:val="000000"/>
          <w:sz w:val="32"/>
          <w:szCs w:val="32"/>
        </w:rPr>
        <w:t>。</w:t>
      </w:r>
    </w:p>
    <w:p>
      <w:pPr>
        <w:spacing w:line="600" w:lineRule="exact"/>
        <w:ind w:firstLine="640" w:firstLineChars="200"/>
        <w:rPr>
          <w:rStyle w:val="21"/>
          <w:rFonts w:hint="eastAsia" w:ascii="仿宋" w:hAnsi="仿宋" w:eastAsia="仿宋"/>
          <w:b w:val="0"/>
          <w:bCs/>
          <w:color w:val="000000"/>
          <w:sz w:val="32"/>
          <w:szCs w:val="32"/>
        </w:rPr>
      </w:pPr>
      <w:r>
        <w:rPr>
          <w:rFonts w:hint="eastAsia" w:ascii="仿宋" w:hAnsi="仿宋" w:eastAsia="仿宋"/>
          <w:color w:val="000000"/>
          <w:sz w:val="32"/>
          <w:szCs w:val="32"/>
          <w:lang w:val="en-US" w:eastAsia="zh-CN"/>
        </w:rPr>
        <w:t>10.</w:t>
      </w:r>
      <w:r>
        <w:rPr>
          <w:rFonts w:hint="eastAsia" w:ascii="仿宋" w:hAnsi="仿宋" w:eastAsia="仿宋"/>
          <w:b/>
          <w:bCs/>
          <w:color w:val="000000"/>
          <w:sz w:val="32"/>
          <w:szCs w:val="32"/>
          <w:lang w:val="en-US" w:eastAsia="zh-CN"/>
        </w:rPr>
        <w:t>灾害防治及应急管理</w:t>
      </w:r>
      <w:r>
        <w:rPr>
          <w:rStyle w:val="21"/>
          <w:rFonts w:hint="eastAsia" w:ascii="仿宋" w:hAnsi="仿宋" w:eastAsia="仿宋"/>
          <w:bCs/>
          <w:color w:val="000000"/>
          <w:sz w:val="32"/>
          <w:szCs w:val="32"/>
        </w:rPr>
        <w:t>（类）</w:t>
      </w:r>
      <w:r>
        <w:rPr>
          <w:rStyle w:val="21"/>
          <w:rFonts w:hint="eastAsia" w:ascii="仿宋" w:hAnsi="仿宋" w:eastAsia="仿宋"/>
          <w:bCs/>
          <w:color w:val="000000"/>
          <w:sz w:val="32"/>
          <w:szCs w:val="32"/>
          <w:lang w:val="en-US" w:eastAsia="zh-CN"/>
        </w:rPr>
        <w:t>1</w:t>
      </w:r>
      <w:r>
        <w:rPr>
          <w:rStyle w:val="21"/>
          <w:rFonts w:hint="eastAsia" w:ascii="仿宋" w:hAnsi="仿宋" w:eastAsia="仿宋"/>
          <w:bCs/>
          <w:color w:val="000000"/>
          <w:sz w:val="32"/>
          <w:szCs w:val="32"/>
        </w:rPr>
        <w:t>（款）</w:t>
      </w:r>
      <w:r>
        <w:rPr>
          <w:rStyle w:val="21"/>
          <w:rFonts w:hint="eastAsia" w:ascii="仿宋" w:hAnsi="仿宋" w:eastAsia="仿宋"/>
          <w:bCs/>
          <w:color w:val="000000"/>
          <w:sz w:val="32"/>
          <w:szCs w:val="32"/>
          <w:lang w:val="en-US" w:eastAsia="zh-CN"/>
        </w:rPr>
        <w:t>3</w:t>
      </w:r>
      <w:r>
        <w:rPr>
          <w:rStyle w:val="21"/>
          <w:rFonts w:hint="eastAsia" w:ascii="仿宋" w:hAnsi="仿宋" w:eastAsia="仿宋"/>
          <w:bCs/>
          <w:color w:val="000000"/>
          <w:sz w:val="32"/>
          <w:szCs w:val="32"/>
        </w:rPr>
        <w:t>（项）</w:t>
      </w:r>
      <w:r>
        <w:rPr>
          <w:rStyle w:val="21"/>
          <w:rFonts w:ascii="仿宋" w:hAnsi="仿宋" w:eastAsia="仿宋"/>
          <w:bCs/>
          <w:color w:val="000000"/>
          <w:sz w:val="32"/>
          <w:szCs w:val="32"/>
        </w:rPr>
        <w:t>:</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1</w:t>
      </w:r>
      <w:r>
        <w:rPr>
          <w:rStyle w:val="21"/>
          <w:rFonts w:hint="eastAsia" w:ascii="仿宋" w:hAnsi="仿宋" w:eastAsia="仿宋"/>
          <w:b w:val="0"/>
          <w:bCs/>
          <w:color w:val="000000"/>
          <w:sz w:val="32"/>
          <w:szCs w:val="32"/>
        </w:rPr>
        <w:t>万元，完成预算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hAnsi="仿宋_GB2312" w:eastAsia="仿宋_GB2312" w:cs="仿宋_GB2312"/>
          <w:color w:val="000000" w:themeColor="text1"/>
          <w:sz w:val="32"/>
          <w:szCs w:val="32"/>
          <w14:textFill>
            <w14:solidFill>
              <w14:schemeClr w14:val="tx1"/>
            </w14:solidFill>
          </w14:textFill>
        </w:rPr>
        <w:t>预算数与决算数持平</w:t>
      </w:r>
      <w:r>
        <w:rPr>
          <w:rStyle w:val="21"/>
          <w:rFonts w:hint="eastAsia" w:ascii="仿宋" w:hAnsi="仿宋" w:eastAsia="仿宋"/>
          <w:b w:val="0"/>
          <w:bCs/>
          <w:color w:val="000000"/>
          <w:sz w:val="32"/>
          <w:szCs w:val="32"/>
        </w:rPr>
        <w:t>。</w:t>
      </w:r>
    </w:p>
    <w:p>
      <w:pPr>
        <w:tabs>
          <w:tab w:val="right" w:pos="8306"/>
        </w:tabs>
        <w:spacing w:line="600" w:lineRule="exact"/>
        <w:ind w:firstLine="640"/>
        <w:outlineLvl w:val="1"/>
        <w:rPr>
          <w:rStyle w:val="25"/>
        </w:rPr>
      </w:pPr>
      <w:bookmarkStart w:id="65" w:name="_Toc79163868"/>
      <w:bookmarkStart w:id="66" w:name="_Toc15396608"/>
      <w:bookmarkStart w:id="67" w:name="_Toc79163618"/>
      <w:bookmarkStart w:id="68"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65"/>
      <w:bookmarkEnd w:id="66"/>
      <w:bookmarkEnd w:id="67"/>
      <w:bookmarkEnd w:id="68"/>
      <w:r>
        <w:rPr>
          <w:rStyle w:val="25"/>
          <w:rFonts w:ascii="黑体" w:hAnsi="黑体" w:eastAsia="黑体"/>
          <w:b w:val="0"/>
        </w:rPr>
        <w:tab/>
      </w:r>
    </w:p>
    <w:p>
      <w:p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2020年一般公共预算财政拨款基本支出568.17万元，其中：</w:t>
      </w:r>
    </w:p>
    <w:p>
      <w:pPr>
        <w:snapToGrid w:val="0"/>
        <w:spacing w:line="520" w:lineRule="exact"/>
        <w:ind w:firstLine="640" w:firstLineChars="200"/>
        <w:rPr>
          <w:rFonts w:ascii="仿宋" w:hAnsi="仿宋" w:eastAsia="仿宋"/>
          <w:color w:val="000000"/>
          <w:sz w:val="32"/>
          <w:szCs w:val="32"/>
        </w:rPr>
      </w:pPr>
      <w:r>
        <w:rPr>
          <w:rFonts w:hint="eastAsia" w:ascii="仿宋_GB2312" w:hAnsi="仿宋" w:eastAsia="仿宋_GB2312"/>
          <w:sz w:val="32"/>
          <w:szCs w:val="32"/>
          <w:lang w:val="en-US" w:eastAsia="zh-CN"/>
        </w:rPr>
        <w:t>人员经费529.88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仿宋_GB2312" w:hAnsi="仿宋" w:eastAsia="仿宋_GB2312"/>
          <w:sz w:val="32"/>
          <w:szCs w:val="32"/>
          <w:lang w:val="en-US" w:eastAsia="zh-CN"/>
        </w:rPr>
        <w:br w:type="textWrapping"/>
      </w:r>
      <w:r>
        <w:rPr>
          <w:rFonts w:hint="eastAsia" w:ascii="仿宋_GB2312" w:hAnsi="仿宋" w:eastAsia="仿宋_GB2312"/>
          <w:sz w:val="32"/>
          <w:szCs w:val="32"/>
          <w:lang w:val="en-US" w:eastAsia="zh-CN"/>
        </w:rPr>
        <w:t>　　日常公用经费38.29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5"/>
          <w:rFonts w:ascii="黑体" w:hAnsi="黑体" w:eastAsia="黑体"/>
          <w:b w:val="0"/>
        </w:rPr>
      </w:pPr>
      <w:bookmarkStart w:id="69" w:name="_Toc79163869"/>
      <w:bookmarkStart w:id="70" w:name="_Toc15396609"/>
      <w:bookmarkStart w:id="71" w:name="_Toc79163619"/>
      <w:bookmarkStart w:id="72" w:name="_Toc15377215"/>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69"/>
      <w:bookmarkEnd w:id="70"/>
      <w:bookmarkEnd w:id="71"/>
      <w:bookmarkEnd w:id="72"/>
    </w:p>
    <w:p>
      <w:pPr>
        <w:spacing w:line="600" w:lineRule="exact"/>
        <w:ind w:firstLine="640"/>
        <w:outlineLvl w:val="2"/>
        <w:rPr>
          <w:rFonts w:ascii="仿宋" w:hAnsi="仿宋" w:eastAsia="仿宋"/>
          <w:b/>
          <w:color w:val="000000"/>
          <w:sz w:val="32"/>
          <w:szCs w:val="32"/>
        </w:rPr>
      </w:pPr>
      <w:bookmarkStart w:id="73" w:name="_Toc15377216"/>
      <w:bookmarkStart w:id="74" w:name="_Toc79163620"/>
      <w:bookmarkStart w:id="75" w:name="_Toc79163870"/>
      <w:r>
        <w:rPr>
          <w:rFonts w:hint="eastAsia" w:ascii="仿宋" w:hAnsi="仿宋" w:eastAsia="仿宋"/>
          <w:b/>
          <w:color w:val="000000"/>
          <w:sz w:val="32"/>
          <w:szCs w:val="32"/>
        </w:rPr>
        <w:t>（一）“三公”经费财政拨款支出决算总体情况说明</w:t>
      </w:r>
      <w:bookmarkEnd w:id="73"/>
      <w:bookmarkEnd w:id="74"/>
      <w:bookmarkEnd w:id="75"/>
    </w:p>
    <w:p>
      <w:p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2020年“三公”经费财政拨款支出决算为3.81万元，完成预算100%，决算数与预算数持平。</w:t>
      </w:r>
    </w:p>
    <w:p>
      <w:pPr>
        <w:spacing w:line="600" w:lineRule="exact"/>
        <w:ind w:firstLine="640"/>
        <w:outlineLvl w:val="2"/>
        <w:rPr>
          <w:rFonts w:ascii="仿宋" w:hAnsi="仿宋" w:eastAsia="仿宋"/>
          <w:b/>
          <w:color w:val="000000"/>
          <w:sz w:val="32"/>
          <w:szCs w:val="32"/>
        </w:rPr>
      </w:pPr>
      <w:bookmarkStart w:id="76" w:name="_Toc79163621"/>
      <w:bookmarkStart w:id="77" w:name="_Toc15377217"/>
      <w:bookmarkStart w:id="78" w:name="_Toc79163871"/>
      <w:r>
        <w:rPr>
          <w:rFonts w:hint="eastAsia" w:ascii="仿宋" w:hAnsi="仿宋" w:eastAsia="仿宋"/>
          <w:b/>
          <w:color w:val="000000"/>
          <w:sz w:val="32"/>
          <w:szCs w:val="32"/>
        </w:rPr>
        <w:t>（二）“三公”经费财政拨款支出决算具体情况说明</w:t>
      </w:r>
      <w:bookmarkEnd w:id="76"/>
      <w:bookmarkEnd w:id="77"/>
      <w:bookmarkEnd w:id="78"/>
    </w:p>
    <w:p>
      <w:p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2020年“三公”经费财政拨款支出决算中，因公出国（境）费支出决算0万元，占0%；公务用车购置及运行维护费支出决算3.81万元，占100%；公务接待费支出决算0万元，占0%。具体情况如下：</w:t>
      </w:r>
    </w:p>
    <w:p>
      <w:pPr>
        <w:pStyle w:val="23"/>
        <w:rPr>
          <w:rFonts w:hint="eastAsia" w:eastAsia="仿宋"/>
          <w:lang w:eastAsia="zh-CN"/>
        </w:rPr>
      </w:pPr>
      <w:r>
        <w:rPr>
          <w:rFonts w:hint="eastAsia" w:eastAsia="仿宋"/>
          <w:lang w:eastAsia="zh-CN"/>
        </w:rPr>
        <w:drawing>
          <wp:inline distT="0" distB="0" distL="114300" distR="114300">
            <wp:extent cx="5273040" cy="3113405"/>
            <wp:effectExtent l="0" t="0" r="3810" b="10795"/>
            <wp:docPr id="2" name="图片 2" descr="捕获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descr="捕获7"/>
                    <pic:cNvPicPr>
                      <a:picLocks noChangeAspect="true"/>
                    </pic:cNvPicPr>
                  </pic:nvPicPr>
                  <pic:blipFill>
                    <a:blip r:embed="rId12"/>
                    <a:stretch>
                      <a:fillRect/>
                    </a:stretch>
                  </pic:blipFill>
                  <pic:spPr>
                    <a:xfrm>
                      <a:off x="0" y="0"/>
                      <a:ext cx="5273040" cy="3113405"/>
                    </a:xfrm>
                    <a:prstGeom prst="rect">
                      <a:avLst/>
                    </a:prstGeom>
                  </pic:spPr>
                </pic:pic>
              </a:graphicData>
            </a:graphic>
          </wp:inline>
        </w:drawing>
      </w:r>
    </w:p>
    <w:p>
      <w:pPr>
        <w:spacing w:line="600" w:lineRule="exact"/>
        <w:ind w:firstLine="640"/>
        <w:jc w:val="center"/>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1"/>
          <w:rFonts w:hint="eastAsia" w:ascii="仿宋" w:hAnsi="仿宋" w:eastAsia="仿宋"/>
          <w:b w:val="0"/>
          <w:bCs/>
          <w:color w:val="000000"/>
          <w:sz w:val="32"/>
          <w:szCs w:val="32"/>
        </w:rPr>
        <w:t>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3.81</w:t>
      </w:r>
      <w:r>
        <w:rPr>
          <w:rFonts w:hint="eastAsia" w:ascii="仿宋_GB2312" w:eastAsia="仿宋_GB2312"/>
          <w:color w:val="000000"/>
          <w:sz w:val="32"/>
          <w:szCs w:val="32"/>
        </w:rPr>
        <w:t>万元</w:t>
      </w:r>
      <w:r>
        <w:rPr>
          <w:rFonts w:ascii="仿宋_GB2312" w:eastAsia="仿宋_GB2312"/>
          <w:color w:val="000000"/>
          <w:sz w:val="32"/>
          <w:szCs w:val="32"/>
        </w:rPr>
        <w:t>,</w:t>
      </w:r>
      <w:r>
        <w:rPr>
          <w:rStyle w:val="21"/>
          <w:rFonts w:hint="eastAsia" w:ascii="仿宋" w:hAnsi="仿宋" w:eastAsia="仿宋"/>
          <w:b w:val="0"/>
          <w:bCs/>
          <w:color w:val="000000"/>
          <w:sz w:val="32"/>
          <w:szCs w:val="32"/>
        </w:rPr>
        <w:t>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1.19</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31.23</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hAnsi="仿宋_GB2312" w:eastAsia="仿宋_GB2312" w:cs="仿宋_GB2312"/>
          <w:color w:val="000000"/>
          <w:sz w:val="32"/>
          <w:szCs w:val="32"/>
        </w:rPr>
        <w:t>主要原因是</w:t>
      </w:r>
      <w:r>
        <w:rPr>
          <w:rFonts w:hint="eastAsia" w:ascii="仿宋_GB2312" w:hAnsi="仿宋_GB2312" w:eastAsia="仿宋_GB2312" w:cs="仿宋_GB2312"/>
          <w:color w:val="000000"/>
          <w:sz w:val="32"/>
          <w:szCs w:val="32"/>
          <w:lang w:eastAsia="zh-CN"/>
        </w:rPr>
        <w:t>未产生公务用车购置费</w:t>
      </w:r>
      <w:r>
        <w:rPr>
          <w:rFonts w:hint="eastAsia" w:ascii="仿宋_GB2312" w:hAnsi="仿宋_GB2312" w:eastAsia="仿宋_GB2312" w:cs="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截</w:t>
      </w:r>
      <w:r>
        <w:rPr>
          <w:rFonts w:hint="eastAsia" w:ascii="仿宋_GB2312" w:eastAsia="仿宋_GB2312"/>
          <w:color w:val="000000"/>
          <w:sz w:val="32"/>
          <w:szCs w:val="32"/>
          <w:lang w:val="en-US" w:eastAsia="zh-CN"/>
        </w:rPr>
        <w:t>止</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hint="eastAsia" w:ascii="仿宋_GB2312" w:eastAsia="仿宋_GB2312"/>
          <w:color w:val="000000"/>
          <w:sz w:val="32"/>
          <w:szCs w:val="32"/>
          <w:lang w:val="en-US" w:eastAsia="zh-CN"/>
        </w:rPr>
        <w:t>31日</w:t>
      </w:r>
      <w:r>
        <w:rPr>
          <w:rFonts w:hint="eastAsia" w:ascii="仿宋_GB2312" w:eastAsia="仿宋_GB2312"/>
          <w:color w:val="000000"/>
          <w:sz w:val="32"/>
          <w:szCs w:val="32"/>
        </w:rPr>
        <w:t>，单位共有公务用车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清洁车</w:t>
      </w:r>
      <w:r>
        <w:rPr>
          <w:rFonts w:hint="eastAsia" w:ascii="仿宋_GB2312" w:eastAsia="仿宋_GB2312"/>
          <w:color w:val="000000"/>
          <w:sz w:val="32"/>
          <w:szCs w:val="32"/>
          <w:lang w:val="en-US" w:eastAsia="zh-CN"/>
        </w:rPr>
        <w:t>1辆、</w:t>
      </w:r>
      <w:r>
        <w:rPr>
          <w:rFonts w:hint="eastAsia" w:ascii="仿宋_GB2312" w:eastAsia="仿宋_GB2312"/>
          <w:color w:val="000000"/>
          <w:sz w:val="32"/>
          <w:szCs w:val="32"/>
        </w:rPr>
        <w:t>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3.81</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日常开展脱贫攻坚、下村宣讲、开展群众工作、上县所需公务用车的燃料费，日常公务用车维修费及保险费</w:t>
      </w:r>
      <w:r>
        <w:rPr>
          <w:rFonts w:hint="eastAsia" w:ascii="仿宋_GB2312" w:eastAsia="仿宋_GB2312"/>
          <w:color w:val="000000"/>
          <w:sz w:val="32"/>
          <w:szCs w:val="32"/>
        </w:rPr>
        <w:t>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1"/>
          <w:rFonts w:hint="eastAsia" w:ascii="仿宋" w:hAnsi="仿宋" w:eastAsia="仿宋"/>
          <w:b w:val="0"/>
          <w:bCs/>
          <w:color w:val="000000"/>
          <w:sz w:val="32"/>
          <w:szCs w:val="32"/>
        </w:rPr>
        <w:t>完成预算</w:t>
      </w:r>
      <w:r>
        <w:rPr>
          <w:rStyle w:val="21"/>
          <w:rFonts w:hint="eastAsia" w:ascii="仿宋" w:hAnsi="仿宋" w:eastAsia="仿宋"/>
          <w:b w:val="0"/>
          <w:bCs/>
          <w:color w:val="000000"/>
          <w:sz w:val="32"/>
          <w:szCs w:val="32"/>
          <w:lang w:val="en-US" w:eastAsia="zh-CN"/>
        </w:rPr>
        <w:t>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2019</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hAnsi="仿宋_GB2312" w:eastAsia="仿宋_GB2312" w:cs="仿宋_GB2312"/>
          <w:color w:val="000000"/>
          <w:sz w:val="32"/>
          <w:szCs w:val="32"/>
        </w:rPr>
        <w:t>我单位2019年度</w:t>
      </w:r>
      <w:r>
        <w:rPr>
          <w:rFonts w:hint="eastAsia" w:ascii="仿宋_GB2312" w:hAnsi="仿宋_GB2312" w:eastAsia="仿宋_GB2312" w:cs="仿宋_GB2312"/>
          <w:color w:val="000000"/>
          <w:sz w:val="32"/>
          <w:szCs w:val="32"/>
          <w:lang w:eastAsia="zh-CN"/>
        </w:rPr>
        <w:t>和</w:t>
      </w:r>
      <w:r>
        <w:rPr>
          <w:rFonts w:hint="eastAsia" w:ascii="仿宋_GB2312" w:hAnsi="仿宋_GB2312" w:eastAsia="仿宋_GB2312" w:cs="仿宋_GB2312"/>
          <w:color w:val="000000"/>
          <w:sz w:val="32"/>
          <w:szCs w:val="32"/>
          <w:lang w:val="en-US" w:eastAsia="zh-CN"/>
        </w:rPr>
        <w:t>2020年均</w:t>
      </w:r>
      <w:r>
        <w:rPr>
          <w:rFonts w:hint="eastAsia" w:ascii="仿宋_GB2312" w:hAnsi="仿宋_GB2312" w:eastAsia="仿宋_GB2312" w:cs="仿宋_GB2312"/>
          <w:color w:val="000000"/>
          <w:sz w:val="32"/>
          <w:szCs w:val="32"/>
          <w:lang w:eastAsia="zh-CN"/>
        </w:rPr>
        <w:t>未产生</w:t>
      </w:r>
      <w:r>
        <w:rPr>
          <w:rFonts w:hint="eastAsia" w:ascii="仿宋_GB2312" w:hAnsi="仿宋_GB2312" w:eastAsia="仿宋_GB2312" w:cs="仿宋_GB2312"/>
          <w:color w:val="000000"/>
          <w:sz w:val="32"/>
          <w:szCs w:val="32"/>
        </w:rPr>
        <w:t>公务接待</w:t>
      </w:r>
      <w:r>
        <w:rPr>
          <w:rFonts w:hint="eastAsia" w:ascii="仿宋_GB2312" w:eastAsia="仿宋_GB2312"/>
          <w:color w:val="000000"/>
          <w:sz w:val="32"/>
          <w:szCs w:val="32"/>
        </w:rPr>
        <w:t>。其中：</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万元。国内公务接待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outlineLvl w:val="1"/>
        <w:rPr>
          <w:rFonts w:hint="eastAsia" w:ascii="仿宋_GB2312" w:eastAsia="仿宋_GB2312"/>
          <w:color w:val="000000"/>
          <w:sz w:val="32"/>
          <w:szCs w:val="32"/>
          <w:lang w:eastAsia="zh-CN"/>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bookmarkStart w:id="79" w:name="_Toc79163872"/>
      <w:bookmarkStart w:id="80" w:name="_Toc15396610"/>
      <w:bookmarkStart w:id="81" w:name="_Toc79163622"/>
      <w:bookmarkStart w:id="82" w:name="_Toc15377218"/>
    </w:p>
    <w:p>
      <w:pPr>
        <w:spacing w:line="600" w:lineRule="exact"/>
        <w:ind w:firstLine="640"/>
        <w:outlineLvl w:val="1"/>
        <w:rPr>
          <w:rStyle w:val="25"/>
          <w:rFonts w:ascii="黑体" w:hAnsi="黑体" w:eastAsia="黑体"/>
        </w:rPr>
      </w:pPr>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79"/>
      <w:bookmarkEnd w:id="80"/>
      <w:bookmarkEnd w:id="81"/>
      <w:bookmarkEnd w:id="82"/>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688.24</w:t>
      </w:r>
      <w:r>
        <w:rPr>
          <w:rFonts w:hint="eastAsia" w:ascii="仿宋_GB2312" w:eastAsia="仿宋_GB2312"/>
          <w:color w:val="000000"/>
          <w:sz w:val="32"/>
          <w:szCs w:val="32"/>
        </w:rPr>
        <w:t>万元。</w:t>
      </w:r>
    </w:p>
    <w:p>
      <w:pPr>
        <w:numPr>
          <w:ilvl w:val="0"/>
          <w:numId w:val="3"/>
        </w:numPr>
        <w:spacing w:line="600" w:lineRule="exact"/>
        <w:ind w:firstLine="640"/>
        <w:outlineLvl w:val="1"/>
        <w:rPr>
          <w:rStyle w:val="25"/>
          <w:rFonts w:ascii="黑体" w:hAnsi="黑体" w:eastAsia="黑体"/>
          <w:b w:val="0"/>
        </w:rPr>
      </w:pPr>
      <w:bookmarkStart w:id="83" w:name="_Toc15377219"/>
      <w:bookmarkStart w:id="84" w:name="_Toc79163623"/>
      <w:bookmarkStart w:id="85" w:name="_Toc79163873"/>
      <w:bookmarkStart w:id="86" w:name="_Toc15396611"/>
      <w:r>
        <w:rPr>
          <w:rStyle w:val="25"/>
          <w:rFonts w:hint="eastAsia" w:ascii="黑体" w:hAnsi="黑体" w:eastAsia="黑体"/>
          <w:b w:val="0"/>
        </w:rPr>
        <w:t>国有资本经营预算支出决算情况说明</w:t>
      </w:r>
      <w:bookmarkEnd w:id="83"/>
      <w:bookmarkEnd w:id="84"/>
      <w:bookmarkEnd w:id="85"/>
      <w:bookmarkEnd w:id="86"/>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5"/>
          <w:rFonts w:ascii="黑体" w:hAnsi="黑体" w:eastAsia="黑体"/>
        </w:rPr>
      </w:pPr>
      <w:bookmarkStart w:id="87" w:name="_Toc79163874"/>
      <w:bookmarkStart w:id="88" w:name="_Toc15377221"/>
      <w:bookmarkStart w:id="89" w:name="_Toc79163624"/>
      <w:bookmarkStart w:id="90" w:name="_Toc15396612"/>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87"/>
      <w:bookmarkEnd w:id="88"/>
      <w:bookmarkEnd w:id="89"/>
      <w:bookmarkEnd w:id="90"/>
    </w:p>
    <w:p>
      <w:pPr>
        <w:spacing w:line="600" w:lineRule="exact"/>
        <w:ind w:firstLine="642" w:firstLineChars="200"/>
        <w:outlineLvl w:val="2"/>
        <w:rPr>
          <w:rFonts w:ascii="仿宋" w:hAnsi="仿宋" w:eastAsia="仿宋"/>
          <w:color w:val="000000"/>
          <w:sz w:val="32"/>
          <w:szCs w:val="32"/>
        </w:rPr>
      </w:pPr>
      <w:bookmarkStart w:id="91" w:name="_Toc79163875"/>
      <w:bookmarkStart w:id="92" w:name="_Toc15377222"/>
      <w:bookmarkStart w:id="93" w:name="_Toc79163625"/>
      <w:r>
        <w:rPr>
          <w:rFonts w:hint="eastAsia" w:ascii="仿宋" w:hAnsi="仿宋" w:eastAsia="仿宋"/>
          <w:b/>
          <w:color w:val="000000"/>
          <w:sz w:val="32"/>
          <w:szCs w:val="32"/>
        </w:rPr>
        <w:t>（一）机关运行经费支出情况</w:t>
      </w:r>
      <w:bookmarkEnd w:id="91"/>
      <w:bookmarkEnd w:id="92"/>
      <w:bookmarkEnd w:id="9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壤塘县尕多乡人民政府</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36.79</w:t>
      </w:r>
      <w:r>
        <w:rPr>
          <w:rFonts w:hint="eastAsia" w:ascii="仿宋_GB2312" w:eastAsia="仿宋_GB2312"/>
          <w:color w:val="000000"/>
          <w:sz w:val="32"/>
          <w:szCs w:val="32"/>
        </w:rPr>
        <w:t>万元，比</w:t>
      </w:r>
      <w:r>
        <w:rPr>
          <w:rFonts w:ascii="仿宋_GB2312" w:eastAsia="仿宋_GB2312"/>
          <w:color w:val="000000"/>
          <w:sz w:val="32"/>
          <w:szCs w:val="32"/>
        </w:rPr>
        <w:t>2019</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3.21</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8.73</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hAnsi="仿宋_GB2312" w:eastAsia="仿宋_GB2312" w:cs="仿宋_GB2312"/>
          <w:color w:val="000000"/>
          <w:sz w:val="32"/>
          <w:szCs w:val="32"/>
          <w:lang w:val="en-US" w:eastAsia="zh-CN"/>
        </w:rPr>
        <w:t>2020年未产生公务用车购置费等。</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94" w:name="_Toc79163626"/>
      <w:bookmarkStart w:id="95" w:name="_Toc79163876"/>
      <w:bookmarkStart w:id="96" w:name="_Toc15377223"/>
      <w:r>
        <w:rPr>
          <w:rFonts w:hint="eastAsia" w:ascii="仿宋" w:hAnsi="仿宋" w:eastAsia="仿宋"/>
          <w:b/>
          <w:color w:val="000000"/>
          <w:sz w:val="32"/>
          <w:szCs w:val="32"/>
        </w:rPr>
        <w:t>（二）政府采购支出情况</w:t>
      </w:r>
      <w:bookmarkEnd w:id="94"/>
      <w:bookmarkEnd w:id="95"/>
      <w:bookmarkEnd w:id="96"/>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尕多乡人民</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1973.7</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1973.7</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1973.7</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1973.7</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97" w:name="_Toc79163877"/>
      <w:bookmarkStart w:id="98" w:name="_Toc79163627"/>
      <w:bookmarkStart w:id="99" w:name="_Toc15377224"/>
      <w:r>
        <w:rPr>
          <w:rFonts w:hint="eastAsia" w:ascii="仿宋" w:hAnsi="仿宋" w:eastAsia="仿宋"/>
          <w:b/>
          <w:color w:val="000000"/>
          <w:sz w:val="32"/>
          <w:szCs w:val="32"/>
        </w:rPr>
        <w:t>（三）国有资产占有使用情况</w:t>
      </w:r>
      <w:bookmarkEnd w:id="97"/>
      <w:bookmarkEnd w:id="98"/>
      <w:bookmarkEnd w:id="99"/>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w:t>
      </w:r>
      <w:r>
        <w:rPr>
          <w:rFonts w:hint="eastAsia" w:ascii="仿宋_GB2312" w:eastAsia="仿宋_GB2312"/>
          <w:color w:val="000000"/>
          <w:sz w:val="32"/>
          <w:szCs w:val="32"/>
          <w:lang w:val="en-US" w:eastAsia="zh-CN"/>
        </w:rPr>
        <w:t>止</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壤塘县尕多乡人民政府</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其他用车主要是用于</w:t>
      </w:r>
      <w:r>
        <w:rPr>
          <w:rFonts w:hint="eastAsia" w:ascii="仿宋_GB2312" w:eastAsia="仿宋_GB2312"/>
          <w:color w:val="000000"/>
          <w:sz w:val="32"/>
          <w:szCs w:val="32"/>
          <w:lang w:eastAsia="zh-CN"/>
        </w:rPr>
        <w:t>日常开展脱贫攻坚、下村宣讲、开展群众工作、上县所用。</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100" w:name="_Toc79163878"/>
      <w:bookmarkStart w:id="101" w:name="_Toc79163628"/>
      <w:r>
        <w:rPr>
          <w:rFonts w:hint="eastAsia" w:ascii="仿宋" w:hAnsi="仿宋" w:eastAsia="仿宋"/>
          <w:b/>
          <w:color w:val="000000"/>
          <w:sz w:val="32"/>
          <w:szCs w:val="32"/>
        </w:rPr>
        <w:t>（四）预算绩效管理情况。</w:t>
      </w:r>
      <w:bookmarkEnd w:id="100"/>
      <w:bookmarkEnd w:id="101"/>
    </w:p>
    <w:p>
      <w:pPr>
        <w:spacing w:line="580" w:lineRule="exact"/>
        <w:ind w:firstLine="640" w:firstLineChars="200"/>
        <w:rPr>
          <w:rFonts w:ascii="仿宋_GB2312" w:hAnsi="仿宋_GB2312" w:eastAsia="仿宋_GB2312" w:cs="仿宋_GB2312"/>
          <w:sz w:val="32"/>
          <w:szCs w:val="32"/>
        </w:rPr>
      </w:pPr>
      <w:r>
        <w:rPr>
          <w:rStyle w:val="21"/>
          <w:rFonts w:hint="eastAsia" w:ascii="仿宋" w:hAnsi="仿宋" w:eastAsia="仿宋"/>
          <w:b w:val="0"/>
          <w:bCs/>
          <w:color w:val="000000"/>
          <w:sz w:val="32"/>
          <w:szCs w:val="32"/>
        </w:rPr>
        <w:t>根据预算绩效管理要求，我</w:t>
      </w:r>
      <w:r>
        <w:rPr>
          <w:rStyle w:val="21"/>
          <w:rFonts w:hint="eastAsia" w:ascii="仿宋" w:hAnsi="仿宋" w:eastAsia="仿宋"/>
          <w:b w:val="0"/>
          <w:bCs/>
          <w:color w:val="000000"/>
          <w:sz w:val="32"/>
          <w:szCs w:val="32"/>
          <w:lang w:eastAsia="zh-CN"/>
        </w:rPr>
        <w:t>乡在年初预算编制阶段，</w:t>
      </w:r>
      <w:r>
        <w:rPr>
          <w:rStyle w:val="21"/>
          <w:rFonts w:hint="eastAsia" w:ascii="仿宋" w:hAnsi="仿宋" w:eastAsia="仿宋"/>
          <w:b w:val="0"/>
          <w:bCs/>
          <w:color w:val="000000"/>
          <w:sz w:val="32"/>
          <w:szCs w:val="32"/>
        </w:rPr>
        <w:t>组织对</w:t>
      </w:r>
      <w:r>
        <w:rPr>
          <w:rStyle w:val="21"/>
          <w:rFonts w:hint="eastAsia" w:ascii="仿宋" w:hAnsi="仿宋" w:eastAsia="仿宋"/>
          <w:b w:val="0"/>
          <w:bCs/>
          <w:color w:val="000000"/>
          <w:sz w:val="32"/>
          <w:szCs w:val="32"/>
          <w:lang w:eastAsia="zh-CN"/>
        </w:rPr>
        <w:t>各村</w:t>
      </w:r>
      <w:r>
        <w:rPr>
          <w:rStyle w:val="21"/>
          <w:rFonts w:hint="eastAsia" w:ascii="仿宋" w:hAnsi="仿宋" w:eastAsia="仿宋"/>
          <w:b w:val="0"/>
          <w:bCs/>
          <w:color w:val="000000"/>
          <w:sz w:val="32"/>
          <w:szCs w:val="32"/>
          <w:lang w:val="en-US" w:eastAsia="zh-CN"/>
        </w:rPr>
        <w:t>6个项目开展预算事前绩效评估，</w:t>
      </w:r>
      <w:r>
        <w:rPr>
          <w:rStyle w:val="21"/>
          <w:rFonts w:hint="eastAsia" w:ascii="仿宋" w:hAnsi="仿宋" w:eastAsia="仿宋"/>
          <w:b w:val="0"/>
          <w:bCs/>
          <w:color w:val="000000"/>
          <w:sz w:val="32"/>
          <w:szCs w:val="32"/>
          <w:lang w:eastAsia="zh-CN"/>
        </w:rPr>
        <w:t>对</w:t>
      </w:r>
      <w:r>
        <w:rPr>
          <w:rStyle w:val="21"/>
          <w:rFonts w:hint="eastAsia" w:ascii="仿宋" w:hAnsi="仿宋" w:eastAsia="仿宋"/>
          <w:b w:val="0"/>
          <w:bCs/>
          <w:color w:val="000000"/>
          <w:sz w:val="32"/>
          <w:szCs w:val="32"/>
          <w:lang w:val="en-US" w:eastAsia="zh-CN"/>
        </w:rPr>
        <w:t>2个项目编制了绩效目标，预算执行过程中，选取了2个项目开展绩效监控，年终执行完毕后2个项目开展了绩效目标完成情况梳理填报。</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val="en-US" w:eastAsia="zh-CN"/>
        </w:rPr>
        <w:t>1.</w:t>
      </w:r>
      <w:r>
        <w:rPr>
          <w:rFonts w:hint="eastAsia" w:ascii="楷体_GB2312" w:hAnsi="楷体_GB2312" w:eastAsia="楷体_GB2312" w:cs="楷体_GB2312"/>
          <w:sz w:val="32"/>
          <w:szCs w:val="32"/>
        </w:rPr>
        <w:t>项目绩效目标完成情况。</w:t>
      </w:r>
      <w:r>
        <w:rPr>
          <w:rFonts w:ascii="楷体_GB2312" w:hAnsi="楷体_GB2312" w:eastAsia="楷体_GB2312" w:cs="楷体_GB2312"/>
          <w:sz w:val="32"/>
          <w:szCs w:val="32"/>
        </w:rPr>
        <w:br w:type="textWrapping"/>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本部门在</w:t>
      </w:r>
      <w:r>
        <w:rPr>
          <w:rFonts w:hint="eastAsia" w:ascii="仿宋_GB2312" w:hAnsi="仿宋_GB2312" w:eastAsia="仿宋_GB2312" w:cs="仿宋_GB2312"/>
          <w:sz w:val="32"/>
          <w:szCs w:val="32"/>
          <w:lang w:eastAsia="zh-CN"/>
        </w:rPr>
        <w:t>2020</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val="en-US" w:eastAsia="zh-CN"/>
        </w:rPr>
        <w:t>2020年尕多乡尕多村脱贫攻坚基础设施建设项目（道路维修）</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壤塘县尕多乡昔郎村脱贫攻坚通村公路路面整治工程</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项目绩效目标实际完成情况。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szCs w:val="32"/>
          <w:lang w:val="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2020年尕多乡尕多村脱贫攻坚基础设施建设项目（道路维修）</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134</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134</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sz w:val="32"/>
          <w:szCs w:val="32"/>
          <w:lang w:val="zh-CN"/>
        </w:rPr>
        <w:t>改善农牧民群众生产生活条件，方便出行。</w:t>
      </w:r>
    </w:p>
    <w:p>
      <w:pPr>
        <w:numPr>
          <w:ilvl w:val="0"/>
          <w:numId w:val="0"/>
        </w:numPr>
        <w:spacing w:line="580" w:lineRule="exact"/>
        <w:ind w:firstLine="320" w:firstLineChars="1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尕多乡基础设施薄弱，农村产业发展力不足</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加大对基础设施的建设投入，增加农业产业促进增收增富。</w:t>
      </w:r>
    </w:p>
    <w:tbl>
      <w:tblPr>
        <w:tblStyle w:val="19"/>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lang w:eastAsia="zh-CN"/>
              </w:rPr>
              <w:t>一</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w:t>
            </w:r>
            <w:r>
              <w:rPr>
                <w:rFonts w:hint="eastAsia" w:ascii="宋体" w:hAnsi="宋体" w:cs="宋体"/>
                <w:color w:val="000000"/>
                <w:kern w:val="0"/>
                <w:sz w:val="36"/>
                <w:szCs w:val="36"/>
                <w:lang w:eastAsia="zh-CN"/>
              </w:rPr>
              <w:t>2020</w:t>
            </w:r>
            <w:r>
              <w:rPr>
                <w:rFonts w:hint="eastAsia" w:ascii="宋体" w:hAnsi="宋体" w:cs="宋体"/>
                <w:color w:val="000000"/>
                <w:kern w:val="0"/>
                <w:sz w:val="36"/>
                <w:szCs w:val="36"/>
              </w:rPr>
              <w:t xml:space="preserve">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1"/>
                <w:szCs w:val="21"/>
                <w:lang w:val="en-US" w:eastAsia="zh-CN"/>
              </w:rPr>
              <w:t>2020年尕多乡尕多村脱贫攻坚基础设施建设项目（道路维修）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仿宋_GB2312" w:hAnsi="仿宋_GB2312" w:eastAsia="仿宋_GB2312" w:cs="仿宋_GB2312"/>
                <w:sz w:val="21"/>
                <w:szCs w:val="21"/>
                <w:lang w:val="en-US" w:eastAsia="zh-CN"/>
              </w:rPr>
              <w:t>壤塘县尕多乡人民政府</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仿宋_GB2312" w:hAnsi="仿宋_GB2312" w:eastAsia="仿宋_GB2312" w:cs="仿宋_GB2312"/>
                <w:sz w:val="21"/>
                <w:szCs w:val="21"/>
                <w:lang w:val="en-US" w:eastAsia="zh-CN"/>
              </w:rPr>
              <w:t>134万元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仿宋_GB2312" w:hAnsi="仿宋_GB2312" w:eastAsia="仿宋_GB2312" w:cs="仿宋_GB2312"/>
                <w:sz w:val="21"/>
                <w:szCs w:val="21"/>
                <w:lang w:val="en-US" w:eastAsia="zh-CN"/>
              </w:rPr>
              <w:t>134万元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仿宋_GB2312" w:hAnsi="仿宋_GB2312" w:eastAsia="仿宋_GB2312" w:cs="仿宋_GB2312"/>
                <w:sz w:val="21"/>
                <w:szCs w:val="21"/>
                <w:lang w:val="en-US" w:eastAsia="zh-CN"/>
              </w:rPr>
              <w:t>134万元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1"/>
                <w:szCs w:val="21"/>
                <w:lang w:val="en-US" w:eastAsia="zh-CN"/>
              </w:rPr>
              <w:t>134万元</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sz w:val="21"/>
                <w:szCs w:val="21"/>
                <w:lang w:val="zh-CN" w:eastAsia="zh-CN"/>
              </w:rPr>
            </w:pPr>
            <w:r>
              <w:rPr>
                <w:rFonts w:hint="eastAsia" w:ascii="仿宋_GB2312" w:hAnsi="仿宋_GB2312" w:eastAsia="仿宋_GB2312" w:cs="仿宋_GB2312"/>
                <w:sz w:val="21"/>
                <w:szCs w:val="21"/>
                <w:lang w:val="zh-CN" w:eastAsia="zh-CN"/>
              </w:rPr>
              <w:t>5公里寨内路维修，实际建设完成5公里寨内路维修，</w:t>
            </w:r>
            <w:r>
              <w:rPr>
                <w:rFonts w:hint="eastAsia" w:ascii="仿宋_GB2312" w:hAnsi="仿宋_GB2312" w:eastAsia="仿宋_GB2312" w:cs="仿宋_GB2312"/>
                <w:sz w:val="21"/>
                <w:szCs w:val="21"/>
                <w:lang w:val="en-US" w:eastAsia="zh-CN"/>
              </w:rPr>
              <w:t>实际完成计划目标任务</w:t>
            </w:r>
            <w:r>
              <w:rPr>
                <w:rFonts w:hint="eastAsia" w:ascii="仿宋_GB2312" w:hAnsi="仿宋_GB2312" w:eastAsia="仿宋_GB2312" w:cs="仿宋_GB2312"/>
                <w:sz w:val="21"/>
                <w:szCs w:val="21"/>
                <w:lang w:val="zh-CN" w:eastAsia="zh-CN"/>
              </w:rPr>
              <w:t>。</w:t>
            </w:r>
          </w:p>
          <w:p>
            <w:pPr>
              <w:widowControl/>
              <w:jc w:val="center"/>
              <w:textAlignment w:val="center"/>
              <w:rPr>
                <w:rFonts w:ascii="宋体" w:hAns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目标任务量完成情况。</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现在该项目完成工程量的100%。</w:t>
            </w:r>
          </w:p>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贫困村新建改建公路里程（ ≥5公里 ）100%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项目（工程）验收合格率 （100%）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基础设施验收通过率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100%</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对基础设施改造的满意度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满意度100%以上 </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满意度99.5%以上</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320" w:firstLineChars="100"/>
        <w:textAlignment w:val="auto"/>
        <w:rPr>
          <w:rFonts w:hint="eastAsia" w:ascii="仿宋_GB2312" w:hAnsi="宋体"/>
          <w:szCs w:val="32"/>
          <w:lang w:val="zh-CN"/>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壤塘县尕多乡昔郎村脱贫攻坚通村公路路面整治工程</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156.76</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156.76</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Style w:val="21"/>
          <w:rFonts w:hint="eastAsia" w:ascii="仿宋" w:hAnsi="仿宋" w:eastAsia="仿宋"/>
          <w:b w:val="0"/>
          <w:bCs/>
          <w:color w:val="000000"/>
          <w:sz w:val="32"/>
          <w:szCs w:val="32"/>
        </w:rPr>
        <w:t>美化了卫生环境，提高村民生活环境和水平</w:t>
      </w:r>
      <w:r>
        <w:rPr>
          <w:rStyle w:val="21"/>
          <w:rFonts w:hint="eastAsia" w:ascii="仿宋" w:hAnsi="仿宋" w:eastAsia="仿宋"/>
          <w:b w:val="0"/>
          <w:bCs/>
          <w:color w:val="000000"/>
          <w:sz w:val="32"/>
          <w:szCs w:val="32"/>
          <w:lang w:eastAsia="zh-CN"/>
        </w:rPr>
        <w:t>，</w:t>
      </w:r>
      <w:r>
        <w:rPr>
          <w:rFonts w:hint="eastAsia" w:ascii="仿宋_GB2312" w:hAnsi="仿宋_GB2312" w:eastAsia="仿宋_GB2312" w:cs="仿宋_GB2312"/>
          <w:sz w:val="32"/>
          <w:szCs w:val="32"/>
          <w:lang w:val="zh-CN" w:eastAsia="zh-CN"/>
        </w:rPr>
        <w:t>改善农牧民群众生产生活条件，方便出行。</w:t>
      </w:r>
    </w:p>
    <w:p>
      <w:pPr>
        <w:numPr>
          <w:ilvl w:val="0"/>
          <w:numId w:val="0"/>
        </w:num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尕多乡基础设施薄弱，农村产业发展力不足</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加大对基础设施的建设投入，增加农业产业促进增收增富。</w:t>
      </w:r>
    </w:p>
    <w:p>
      <w:pPr>
        <w:pStyle w:val="23"/>
        <w:rPr>
          <w:rFonts w:hint="eastAsia" w:ascii="仿宋_GB2312" w:hAnsi="仿宋_GB2312" w:eastAsia="仿宋_GB2312" w:cs="仿宋_GB2312"/>
          <w:sz w:val="32"/>
          <w:szCs w:val="32"/>
          <w:lang w:eastAsia="zh-CN"/>
        </w:rPr>
      </w:pPr>
    </w:p>
    <w:p>
      <w:pPr>
        <w:pStyle w:val="23"/>
        <w:rPr>
          <w:rFonts w:hint="eastAsia" w:ascii="仿宋_GB2312" w:hAnsi="仿宋_GB2312" w:eastAsia="仿宋_GB2312" w:cs="仿宋_GB2312"/>
          <w:sz w:val="32"/>
          <w:szCs w:val="32"/>
          <w:lang w:eastAsia="zh-CN"/>
        </w:rPr>
      </w:pPr>
    </w:p>
    <w:p>
      <w:pPr>
        <w:pStyle w:val="23"/>
        <w:rPr>
          <w:rFonts w:hint="eastAsia" w:ascii="仿宋_GB2312" w:hAnsi="仿宋_GB2312" w:eastAsia="仿宋_GB2312" w:cs="仿宋_GB2312"/>
          <w:sz w:val="32"/>
          <w:szCs w:val="32"/>
          <w:lang w:eastAsia="zh-CN"/>
        </w:rPr>
      </w:pPr>
    </w:p>
    <w:p>
      <w:pPr>
        <w:pStyle w:val="23"/>
        <w:rPr>
          <w:rFonts w:hint="eastAsia" w:ascii="仿宋_GB2312" w:hAnsi="仿宋_GB2312" w:eastAsia="仿宋_GB2312" w:cs="仿宋_GB2312"/>
          <w:sz w:val="32"/>
          <w:szCs w:val="32"/>
          <w:lang w:eastAsia="zh-CN"/>
        </w:rPr>
      </w:pPr>
    </w:p>
    <w:p>
      <w:pPr>
        <w:pStyle w:val="23"/>
        <w:rPr>
          <w:rFonts w:hint="eastAsia" w:ascii="仿宋_GB2312" w:hAnsi="仿宋_GB2312" w:eastAsia="仿宋_GB2312" w:cs="仿宋_GB2312"/>
          <w:sz w:val="32"/>
          <w:szCs w:val="32"/>
          <w:lang w:eastAsia="zh-CN"/>
        </w:rPr>
      </w:pPr>
    </w:p>
    <w:p>
      <w:pPr>
        <w:pStyle w:val="23"/>
        <w:rPr>
          <w:rFonts w:hint="eastAsia" w:ascii="仿宋_GB2312" w:hAnsi="仿宋_GB2312" w:eastAsia="仿宋_GB2312" w:cs="仿宋_GB2312"/>
          <w:sz w:val="32"/>
          <w:szCs w:val="32"/>
          <w:lang w:eastAsia="zh-CN"/>
        </w:rPr>
      </w:pPr>
    </w:p>
    <w:tbl>
      <w:tblPr>
        <w:tblStyle w:val="19"/>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lang w:eastAsia="zh-CN"/>
              </w:rPr>
              <w:t>二</w:t>
            </w:r>
            <w:r>
              <w:rPr>
                <w:rFonts w:hint="eastAsia" w:ascii="宋体" w:hAnsi="宋体" w:cs="宋体"/>
                <w:color w:val="000000"/>
                <w:kern w:val="0"/>
                <w:sz w:val="36"/>
                <w:szCs w:val="36"/>
              </w:rPr>
              <w:t>(</w:t>
            </w:r>
            <w:r>
              <w:rPr>
                <w:rFonts w:hint="eastAsia" w:ascii="宋体" w:hAnsi="宋体" w:cs="宋体"/>
                <w:color w:val="000000"/>
                <w:kern w:val="0"/>
                <w:sz w:val="36"/>
                <w:szCs w:val="36"/>
                <w:lang w:eastAsia="zh-CN"/>
              </w:rPr>
              <w:t>2020</w:t>
            </w:r>
            <w:r>
              <w:rPr>
                <w:rFonts w:hint="eastAsia" w:ascii="宋体" w:hAnsi="宋体" w:cs="宋体"/>
                <w:color w:val="000000"/>
                <w:kern w:val="0"/>
                <w:sz w:val="36"/>
                <w:szCs w:val="36"/>
              </w:rPr>
              <w:t xml:space="preserve">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18"/>
                <w:szCs w:val="18"/>
                <w:lang w:val="en-US" w:eastAsia="zh-CN"/>
              </w:rPr>
              <w:t>壤塘县尕多乡昔郎村脱贫攻坚通村公路路面整治工程</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仿宋_GB2312" w:hAnsi="仿宋_GB2312" w:eastAsia="仿宋_GB2312" w:cs="仿宋_GB2312"/>
                <w:sz w:val="21"/>
                <w:szCs w:val="21"/>
                <w:lang w:val="en-US" w:eastAsia="zh-CN"/>
              </w:rPr>
              <w:t>壤塘县尕多乡人民政府</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仿宋_GB2312" w:hAnsi="仿宋_GB2312" w:eastAsia="仿宋_GB2312" w:cs="仿宋_GB2312"/>
                <w:sz w:val="21"/>
                <w:szCs w:val="21"/>
                <w:lang w:val="en-US" w:eastAsia="zh-CN"/>
              </w:rPr>
              <w:t>156.76万元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仿宋_GB2312" w:hAnsi="仿宋_GB2312" w:eastAsia="仿宋_GB2312" w:cs="仿宋_GB2312"/>
                <w:sz w:val="21"/>
                <w:szCs w:val="21"/>
                <w:lang w:val="en-US" w:eastAsia="zh-CN"/>
              </w:rPr>
              <w:t>156.76万元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仿宋_GB2312" w:hAnsi="仿宋_GB2312" w:eastAsia="仿宋_GB2312" w:cs="仿宋_GB2312"/>
                <w:sz w:val="21"/>
                <w:szCs w:val="21"/>
                <w:lang w:val="en-US" w:eastAsia="zh-CN"/>
              </w:rPr>
              <w:t>156.76万元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1"/>
                <w:szCs w:val="21"/>
                <w:lang w:val="en-US" w:eastAsia="zh-CN"/>
              </w:rPr>
              <w:t>156.76万元</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1"/>
                <w:szCs w:val="21"/>
                <w:lang w:val="zh-CN" w:eastAsia="zh-CN"/>
              </w:rPr>
              <w:t>贫困村新建改建公路里程（ ≥7.2公里 ）</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1.目标任务量完成情况。</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现在该项目完成工程量的100%。</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宋体" w:hAnsi="宋体" w:eastAsia="宋体" w:cs="宋体"/>
                <w:color w:val="000000"/>
                <w:sz w:val="24"/>
                <w:lang w:val="en-US" w:eastAsia="zh-CN"/>
              </w:rPr>
            </w:pPr>
            <w:r>
              <w:rPr>
                <w:rFonts w:hint="eastAsia" w:ascii="仿宋_GB2312" w:hAnsi="仿宋_GB2312" w:eastAsia="仿宋_GB2312" w:cs="仿宋_GB2312"/>
                <w:kern w:val="2"/>
                <w:sz w:val="21"/>
                <w:szCs w:val="21"/>
                <w:lang w:val="en-US" w:eastAsia="zh-CN" w:bidi="ar-SA"/>
              </w:rPr>
              <w:t>2.贫困地区居民出行平均缩短时间(≥0.1小时)</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zh-CN" w:eastAsia="zh-CN"/>
              </w:rPr>
              <w:t>贫困村新建改建公路里程（ ≥7.2公里 ）</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项目（工程）验收合格率 （100%）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zh-CN" w:eastAsia="zh-CN" w:bidi="ar-SA"/>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zh-CN" w:eastAsia="zh-CN" w:bidi="ar-SA"/>
              </w:rPr>
              <w:t>基础设施验收通过率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zh-CN" w:eastAsia="zh-CN" w:bidi="ar-SA"/>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100</w:t>
            </w:r>
            <w:r>
              <w:rPr>
                <w:rFonts w:hint="eastAsia" w:ascii="仿宋_GB2312" w:hAnsi="仿宋_GB2312" w:eastAsia="仿宋_GB2312" w:cs="仿宋_GB2312"/>
                <w:kern w:val="2"/>
                <w:sz w:val="21"/>
                <w:szCs w:val="21"/>
                <w:lang w:val="zh-CN" w:eastAsia="zh-CN" w:bidi="ar-SA"/>
              </w:rPr>
              <w:t>%</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zh-CN" w:eastAsia="zh-CN" w:bidi="ar-SA"/>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zh-CN" w:eastAsia="zh-CN" w:bidi="ar-SA"/>
              </w:rPr>
              <w:t>对基础设施改造的满意度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zh-CN" w:eastAsia="zh-CN" w:bidi="ar-SA"/>
              </w:rPr>
              <w:t>满意度</w:t>
            </w:r>
            <w:r>
              <w:rPr>
                <w:rFonts w:hint="eastAsia" w:ascii="仿宋_GB2312" w:hAnsi="仿宋_GB2312" w:eastAsia="仿宋_GB2312" w:cs="仿宋_GB2312"/>
                <w:kern w:val="2"/>
                <w:sz w:val="21"/>
                <w:szCs w:val="21"/>
                <w:lang w:val="en-US" w:eastAsia="zh-CN" w:bidi="ar-SA"/>
              </w:rPr>
              <w:t>90</w:t>
            </w:r>
            <w:r>
              <w:rPr>
                <w:rFonts w:hint="eastAsia" w:ascii="仿宋_GB2312" w:hAnsi="仿宋_GB2312" w:eastAsia="仿宋_GB2312" w:cs="仿宋_GB2312"/>
                <w:kern w:val="2"/>
                <w:sz w:val="21"/>
                <w:szCs w:val="21"/>
                <w:lang w:val="zh-CN" w:eastAsia="zh-CN" w:bidi="ar-SA"/>
              </w:rPr>
              <w:t>%以上 </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zh-CN" w:eastAsia="zh-CN" w:bidi="ar-SA"/>
              </w:rPr>
              <w:t>满意度</w:t>
            </w:r>
            <w:r>
              <w:rPr>
                <w:rFonts w:hint="eastAsia" w:ascii="仿宋_GB2312" w:hAnsi="仿宋_GB2312" w:eastAsia="仿宋_GB2312" w:cs="仿宋_GB2312"/>
                <w:kern w:val="2"/>
                <w:sz w:val="21"/>
                <w:szCs w:val="21"/>
                <w:lang w:val="en-US" w:eastAsia="zh-CN" w:bidi="ar-SA"/>
              </w:rPr>
              <w:t>80</w:t>
            </w:r>
            <w:r>
              <w:rPr>
                <w:rFonts w:hint="eastAsia" w:ascii="仿宋_GB2312" w:hAnsi="仿宋_GB2312" w:eastAsia="仿宋_GB2312" w:cs="仿宋_GB2312"/>
                <w:kern w:val="2"/>
                <w:sz w:val="21"/>
                <w:szCs w:val="21"/>
                <w:lang w:val="zh-CN" w:eastAsia="zh-CN" w:bidi="ar-SA"/>
              </w:rPr>
              <w:t>%以上</w:t>
            </w:r>
          </w:p>
        </w:tc>
      </w:tr>
    </w:tbl>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2020</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壤塘县尕多乡人民政府2020</w:t>
      </w:r>
      <w:r>
        <w:rPr>
          <w:rFonts w:hint="eastAsia" w:ascii="仿宋_GB2312" w:hAnsi="仿宋_GB2312" w:eastAsia="仿宋_GB2312" w:cs="仿宋_GB2312"/>
          <w:sz w:val="32"/>
          <w:szCs w:val="32"/>
        </w:rPr>
        <w:t>年部门整体支出绩效评价报告》见附件（附件1）。</w:t>
      </w:r>
    </w:p>
    <w:p>
      <w:pPr>
        <w:widowControl/>
        <w:jc w:val="left"/>
        <w:rPr>
          <w:rFonts w:hint="eastAsia" w:ascii="仿宋_GB2312" w:eastAsia="仿宋_GB2312"/>
          <w:b/>
          <w:color w:val="000000"/>
          <w:sz w:val="32"/>
          <w:szCs w:val="32"/>
          <w:lang w:eastAsia="zh-CN"/>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val="en-US" w:eastAsia="zh-CN"/>
        </w:rPr>
        <w:t>2020年尕多乡尕多村脱贫攻坚基础设施建设项目（道路维修）</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壤塘县尕多乡昔郎村脱贫攻坚通村公路路面整治工程</w:t>
      </w:r>
      <w:r>
        <w:rPr>
          <w:rFonts w:hint="eastAsia" w:ascii="仿宋_GB2312" w:hAnsi="仿宋_GB2312" w:eastAsia="仿宋_GB2312" w:cs="仿宋_GB2312"/>
          <w:sz w:val="32"/>
          <w:szCs w:val="32"/>
        </w:rPr>
        <w:t>开展了绩效评价</w:t>
      </w:r>
      <w:r>
        <w:rPr>
          <w:rFonts w:hint="eastAsia" w:ascii="仿宋_GB2312" w:hAnsi="仿宋_GB2312" w:eastAsia="仿宋_GB2312" w:cs="仿宋_GB2312"/>
          <w:sz w:val="32"/>
          <w:szCs w:val="32"/>
          <w:lang w:eastAsia="zh-CN"/>
        </w:rPr>
        <w:t>。</w:t>
      </w:r>
    </w:p>
    <w:p>
      <w:pPr>
        <w:numPr>
          <w:ilvl w:val="0"/>
          <w:numId w:val="4"/>
        </w:numPr>
        <w:spacing w:line="600" w:lineRule="exact"/>
        <w:ind w:firstLine="660" w:firstLineChars="150"/>
        <w:jc w:val="center"/>
        <w:outlineLvl w:val="0"/>
        <w:rPr>
          <w:rStyle w:val="24"/>
          <w:rFonts w:hint="eastAsia" w:ascii="方正小标宋_GBK" w:hAnsi="方正小标宋_GBK" w:eastAsia="方正小标宋_GBK" w:cs="方正小标宋_GBK"/>
          <w:b w:val="0"/>
        </w:rPr>
      </w:pPr>
      <w:bookmarkStart w:id="102" w:name="_Toc15377225"/>
      <w:bookmarkStart w:id="103" w:name="_Toc15396613"/>
      <w:r>
        <w:rPr>
          <w:rFonts w:hint="eastAsia" w:ascii="方正小标宋_GBK" w:hAnsi="方正小标宋_GBK" w:eastAsia="方正小标宋_GBK" w:cs="方正小标宋_GBK"/>
          <w:color w:val="000000"/>
          <w:sz w:val="44"/>
          <w:szCs w:val="44"/>
        </w:rPr>
        <w:t>名</w:t>
      </w:r>
      <w:r>
        <w:rPr>
          <w:rStyle w:val="24"/>
          <w:rFonts w:hint="eastAsia" w:ascii="方正小标宋_GBK" w:hAnsi="方正小标宋_GBK" w:eastAsia="方正小标宋_GBK" w:cs="方正小标宋_GBK"/>
          <w:b w:val="0"/>
        </w:rPr>
        <w:t>词解释</w:t>
      </w:r>
      <w:bookmarkEnd w:id="102"/>
      <w:bookmarkEnd w:id="103"/>
    </w:p>
    <w:p>
      <w:pPr>
        <w:spacing w:line="600" w:lineRule="exact"/>
        <w:jc w:val="left"/>
        <w:rPr>
          <w:rFonts w:ascii="宋体"/>
          <w:b/>
          <w:color w:val="000000"/>
          <w:sz w:val="44"/>
          <w:szCs w:val="44"/>
        </w:rPr>
      </w:pP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1.财政拨款收入：指单位从同级财政部门取得的财政预算资金。</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2.事业收入：指事业单位开展专业业务活动及辅助活动取得的收入。</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4.其他收入：指单位取得的除上述收入以外的各项收入。 </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7.结余分配：指事业单位按照事业单位会计制度的规定从非财政补助结余中分配的事业基金和职工福利基金等。</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9.一般公共服务201：指反映政府提供一般公共服务的支出。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10.外交202：指反映政府外交事务支出。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11.公共安全204：指反映政府维护社会公共安全方面的支出。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12.教育 205：指反映政府教育事务支出。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13.科学技术 206：指反映科学技术方面的支出。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14.文化体育与传媒 207：指反映政府在文化、体育、文物、广播影视、新闻出版等方面的支出。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15.社会保障和就业 208：指反映政府在社会保障与就业方面的支出。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16.医疗卫生与计划生育210：指反映医疗卫生与计划生育、中医等管理事务方面的支出。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17.节能环保84：指反映政府节能环保支出。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18.城乡社区（类）212：指反映政府城乡管理事务支出。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19.农林水213：指反映政府农林水支出。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20.交通运输214：指反映交通运输和邮政业务相关的支出。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21.资源勘探信息等215：指反映用于资源勘探、制造业、建筑业、工业信息等方面的支出。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22.商业服务业216：指反映商业服务等方面的支出。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23.金融217：指反映金融方面的支出。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24.国土海洋气象220：指反映政府用于国土资源、海洋、测绘、地震、气象等公益服务事业方面的支出。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25.住房保障221：指集中反映政府用于住房方面的支出。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26.粮油物资储备222：指反映政府用于粮油物资储备方面的支出。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27.基本支出：指为保障机构正常运转、完成日常工作任务而发生的人员支出和公用支出。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28.项目支出：指在基本支出之外为完成特定行政任务和事业发展目标所发生的支出。 </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29.经营支出：指事业单位在专业业务活动及其辅助活动之外开展非独立核算经营活动发生的支出。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80" w:lineRule="exact"/>
        <w:ind w:firstLine="642" w:firstLineChars="200"/>
        <w:rPr>
          <w:rFonts w:ascii="仿宋_GB2312" w:eastAsia="仿宋_GB2312"/>
          <w:b/>
          <w:color w:val="000000"/>
          <w:sz w:val="32"/>
          <w:szCs w:val="32"/>
        </w:rPr>
      </w:pPr>
    </w:p>
    <w:p>
      <w:pPr>
        <w:spacing w:line="580" w:lineRule="exact"/>
        <w:ind w:firstLine="640" w:firstLineChars="200"/>
        <w:rPr>
          <w:rFonts w:ascii="仿宋_GB2312" w:hAnsi="仿宋_GB2312" w:eastAsia="仿宋_GB2312" w:cs="仿宋_GB2312"/>
          <w:sz w:val="32"/>
          <w:szCs w:val="32"/>
        </w:rPr>
      </w:pPr>
    </w:p>
    <w:p>
      <w:pPr>
        <w:spacing w:line="600" w:lineRule="exact"/>
        <w:ind w:firstLine="640" w:firstLineChars="200"/>
        <w:rPr>
          <w:rFonts w:hint="eastAsia" w:ascii="仿宋_GB2312" w:eastAsia="仿宋_GB2312"/>
          <w:color w:val="000000"/>
          <w:sz w:val="32"/>
          <w:szCs w:val="32"/>
          <w:lang w:eastAsia="zh-CN"/>
        </w:rPr>
      </w:pPr>
    </w:p>
    <w:p>
      <w:pPr>
        <w:pStyle w:val="23"/>
      </w:pPr>
    </w:p>
    <w:p>
      <w:pPr>
        <w:spacing w:line="600" w:lineRule="exact"/>
        <w:rPr>
          <w:rFonts w:ascii="仿宋" w:hAnsi="仿宋" w:eastAsia="仿宋"/>
          <w:b/>
          <w:color w:val="FF0000"/>
          <w:sz w:val="32"/>
          <w:szCs w:val="32"/>
        </w:rPr>
      </w:pPr>
    </w:p>
    <w:p>
      <w:pPr>
        <w:pStyle w:val="23"/>
      </w:pPr>
    </w:p>
    <w:p>
      <w:pPr>
        <w:pStyle w:val="23"/>
      </w:pPr>
    </w:p>
    <w:p>
      <w:pPr>
        <w:spacing w:line="600" w:lineRule="exact"/>
        <w:jc w:val="center"/>
        <w:outlineLvl w:val="0"/>
        <w:rPr>
          <w:rStyle w:val="24"/>
          <w:rFonts w:hint="eastAsia" w:ascii="方正小标宋_GBK" w:hAnsi="方正小标宋_GBK" w:eastAsia="方正小标宋_GBK" w:cs="方正小标宋_GBK"/>
          <w:b w:val="0"/>
        </w:rPr>
      </w:pPr>
      <w:bookmarkStart w:id="104" w:name="_Toc15396614"/>
      <w:r>
        <w:rPr>
          <w:rFonts w:hint="eastAsia" w:ascii="方正小标宋_GBK" w:hAnsi="方正小标宋_GBK" w:eastAsia="方正小标宋_GBK" w:cs="方正小标宋_GBK"/>
          <w:color w:val="000000"/>
          <w:sz w:val="44"/>
          <w:szCs w:val="44"/>
        </w:rPr>
        <w:t>第</w:t>
      </w:r>
      <w:r>
        <w:rPr>
          <w:rStyle w:val="24"/>
          <w:rFonts w:hint="eastAsia" w:ascii="方正小标宋_GBK" w:hAnsi="方正小标宋_GBK" w:eastAsia="方正小标宋_GBK" w:cs="方正小标宋_GBK"/>
          <w:b w:val="0"/>
        </w:rPr>
        <w:t>四部分 附件</w:t>
      </w:r>
      <w:bookmarkEnd w:id="104"/>
    </w:p>
    <w:p>
      <w:pPr>
        <w:spacing w:line="600" w:lineRule="exact"/>
        <w:jc w:val="left"/>
        <w:outlineLvl w:val="0"/>
        <w:rPr>
          <w:rFonts w:ascii="方正小标宋简体" w:hAnsi="方正小标宋简体" w:eastAsia="方正小标宋简体" w:cs="方正小标宋简体"/>
          <w:sz w:val="32"/>
          <w:szCs w:val="32"/>
        </w:rPr>
      </w:pPr>
      <w:bookmarkStart w:id="105" w:name="_Toc79163631"/>
      <w:bookmarkStart w:id="106" w:name="_Toc79163881"/>
      <w:r>
        <w:rPr>
          <w:rFonts w:hint="eastAsia" w:ascii="黑体" w:hAnsi="黑体" w:eastAsia="黑体" w:cs="黑体"/>
          <w:sz w:val="32"/>
          <w:szCs w:val="32"/>
        </w:rPr>
        <w:t>附件</w:t>
      </w:r>
      <w:r>
        <w:rPr>
          <w:rFonts w:ascii="黑体" w:hAnsi="黑体" w:eastAsia="黑体" w:cs="黑体"/>
          <w:sz w:val="32"/>
          <w:szCs w:val="32"/>
        </w:rPr>
        <w:t>1</w:t>
      </w:r>
      <w:bookmarkEnd w:id="105"/>
      <w:bookmarkEnd w:id="106"/>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0"/>
        <w:rPr>
          <w:rFonts w:ascii="方正小标宋简体" w:hAnsi="黑体" w:eastAsia="方正小标宋简体" w:cs="黑体"/>
          <w:sz w:val="44"/>
          <w:szCs w:val="44"/>
        </w:rPr>
      </w:pPr>
      <w:bookmarkStart w:id="107" w:name="_Toc79163632"/>
      <w:bookmarkStart w:id="108" w:name="_Toc79163882"/>
      <w:r>
        <w:rPr>
          <w:rFonts w:hint="eastAsia" w:ascii="方正小标宋简体" w:hAnsi="黑体" w:eastAsia="方正小标宋简体" w:cs="黑体"/>
          <w:sz w:val="44"/>
          <w:szCs w:val="44"/>
          <w:lang w:eastAsia="zh-CN"/>
        </w:rPr>
        <w:t>尕多乡人民政府</w:t>
      </w:r>
      <w:r>
        <w:rPr>
          <w:rFonts w:ascii="方正小标宋简体" w:hAnsi="黑体" w:eastAsia="方正小标宋简体" w:cs="黑体"/>
          <w:sz w:val="44"/>
          <w:szCs w:val="44"/>
        </w:rPr>
        <w:t>2020</w:t>
      </w:r>
      <w:r>
        <w:rPr>
          <w:rFonts w:hint="eastAsia" w:ascii="方正小标宋简体" w:hAnsi="黑体" w:eastAsia="方正小标宋简体" w:cs="黑体"/>
          <w:sz w:val="44"/>
          <w:szCs w:val="44"/>
        </w:rPr>
        <w:t>年部门整体支出绩效评价报告</w:t>
      </w:r>
      <w:bookmarkEnd w:id="107"/>
      <w:bookmarkEnd w:id="108"/>
    </w:p>
    <w:p>
      <w:pPr>
        <w:widowControl/>
        <w:adjustRightInd w:val="0"/>
        <w:snapToGrid w:val="0"/>
        <w:spacing w:line="580" w:lineRule="exact"/>
        <w:contextualSpacing/>
        <w:jc w:val="left"/>
        <w:rPr>
          <w:rFonts w:ascii="黑体" w:hAnsi="宋体" w:eastAsia="黑体" w:cs="宋体"/>
          <w:color w:val="000000"/>
          <w:kern w:val="0"/>
          <w:sz w:val="24"/>
          <w:szCs w:val="32"/>
          <w:shd w:val="clear" w:color="auto" w:fill="FFFFFF"/>
        </w:rPr>
      </w:pP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一、部门（单位）概况</w:t>
      </w:r>
    </w:p>
    <w:p>
      <w:pPr>
        <w:spacing w:line="580" w:lineRule="exact"/>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（一）机构组成：壤塘县尕多乡人民政府</w:t>
      </w:r>
      <w:r>
        <w:rPr>
          <w:rFonts w:hint="default" w:ascii="仿宋_GB2312" w:hAnsi="Calibri" w:eastAsia="仿宋_GB2312" w:cs="仿宋"/>
          <w:color w:val="000000"/>
          <w:kern w:val="0"/>
          <w:sz w:val="32"/>
          <w:szCs w:val="32"/>
          <w:lang w:val="en-US" w:eastAsia="zh-CN" w:bidi="ar-SA"/>
        </w:rPr>
        <w:t>属一级预算单位，下设</w:t>
      </w:r>
      <w:r>
        <w:rPr>
          <w:rFonts w:hint="eastAsia" w:ascii="仿宋_GB2312" w:hAnsi="Calibri" w:eastAsia="仿宋_GB2312" w:cs="仿宋"/>
          <w:color w:val="000000"/>
          <w:kern w:val="0"/>
          <w:sz w:val="32"/>
          <w:szCs w:val="32"/>
          <w:lang w:val="en-US" w:eastAsia="zh-CN" w:bidi="ar-SA"/>
        </w:rPr>
        <w:t>党委、人大、政府3</w:t>
      </w:r>
      <w:r>
        <w:rPr>
          <w:rFonts w:hint="default" w:ascii="仿宋_GB2312" w:hAnsi="Calibri" w:eastAsia="仿宋_GB2312" w:cs="仿宋"/>
          <w:color w:val="000000"/>
          <w:kern w:val="0"/>
          <w:sz w:val="32"/>
          <w:szCs w:val="32"/>
          <w:lang w:val="en-US" w:eastAsia="zh-CN" w:bidi="ar-SA"/>
        </w:rPr>
        <w:t>个中心组成。</w:t>
      </w:r>
    </w:p>
    <w:p>
      <w:pPr>
        <w:pStyle w:val="2"/>
        <w:adjustRightInd w:val="0"/>
        <w:snapToGrid w:val="0"/>
        <w:spacing w:line="580" w:lineRule="exact"/>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（二）机构职能:1、执行本级人民代表大会的决议和上级国家行政机关的决定和命令，发布决定和命令。</w:t>
      </w:r>
    </w:p>
    <w:p>
      <w:pPr>
        <w:pStyle w:val="2"/>
        <w:adjustRightInd w:val="0"/>
        <w:snapToGrid w:val="0"/>
        <w:spacing w:line="580" w:lineRule="exact"/>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2、执行本行政区域内的经济和社会发展计划、预算，管理本行政区域内的经济、教育、科学、文化、卫生、体育事业和财政、民政等行政工作；</w:t>
      </w:r>
    </w:p>
    <w:p>
      <w:pPr>
        <w:pStyle w:val="2"/>
        <w:adjustRightInd w:val="0"/>
        <w:snapToGrid w:val="0"/>
        <w:spacing w:line="580" w:lineRule="exact"/>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3、保障少数民族的权利和尊重少数民族的风俗习惯；</w:t>
      </w:r>
    </w:p>
    <w:p>
      <w:pPr>
        <w:pStyle w:val="2"/>
        <w:adjustRightInd w:val="0"/>
        <w:snapToGrid w:val="0"/>
        <w:spacing w:line="580" w:lineRule="exact"/>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4、保障宪法和法律赋予妇女的男女平等、同工同酬和婚姻自由等各项。</w:t>
      </w:r>
    </w:p>
    <w:p>
      <w:pPr>
        <w:pStyle w:val="2"/>
        <w:adjustRightInd w:val="0"/>
        <w:snapToGrid w:val="0"/>
        <w:spacing w:before="93" w:line="600" w:lineRule="exact"/>
        <w:ind w:firstLine="672" w:firstLineChars="21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（三）人员概况:我乡为行政机构，总编制32人，其中，行政编制29人，事业编制7人。现有在编人员32人，其中，行政编制总编制32人，其中，行政编制21人，事业编制9人，工勤2人。</w:t>
      </w:r>
    </w:p>
    <w:p>
      <w:pPr>
        <w:spacing w:line="580" w:lineRule="exact"/>
        <w:ind w:firstLine="640" w:firstLineChars="200"/>
        <w:rPr>
          <w:rFonts w:hint="eastAsia" w:ascii="仿宋" w:hAnsi="仿宋" w:eastAsia="仿宋" w:cs="仿宋_GB2312"/>
          <w:sz w:val="32"/>
          <w:szCs w:val="32"/>
          <w:lang w:val="en-US" w:eastAsia="zh-CN"/>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spacing w:line="580" w:lineRule="exact"/>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2020年预算收入979.5万元，上年结转350.58万元，合计1330.08万元</w:t>
      </w:r>
      <w:r>
        <w:rPr>
          <w:rFonts w:hint="eastAsia" w:ascii="仿宋_GB2312" w:hAnsi="Calibri" w:eastAsia="仿宋_GB2312" w:cs="仿宋"/>
          <w:color w:val="000000"/>
          <w:kern w:val="0"/>
          <w:sz w:val="32"/>
          <w:szCs w:val="32"/>
          <w:lang w:val="zh-CN" w:eastAsia="zh-CN" w:bidi="ar-SA"/>
        </w:rPr>
        <w:t>。</w:t>
      </w:r>
    </w:p>
    <w:p>
      <w:pPr>
        <w:spacing w:line="580" w:lineRule="exact"/>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（二）部门财政资金支出情况。</w:t>
      </w:r>
    </w:p>
    <w:p>
      <w:pPr>
        <w:spacing w:line="580" w:lineRule="exact"/>
        <w:ind w:firstLine="640" w:firstLineChars="20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en-US" w:eastAsia="zh-CN" w:bidi="ar-SA"/>
        </w:rPr>
        <w:t>2020</w:t>
      </w:r>
      <w:r>
        <w:rPr>
          <w:rFonts w:hint="eastAsia" w:ascii="仿宋_GB2312" w:hAnsi="Calibri" w:eastAsia="仿宋_GB2312" w:cs="仿宋"/>
          <w:color w:val="000000"/>
          <w:kern w:val="0"/>
          <w:sz w:val="32"/>
          <w:szCs w:val="32"/>
          <w:lang w:val="zh-CN" w:eastAsia="zh-CN" w:bidi="ar-SA"/>
        </w:rPr>
        <w:t>年我乡决算支出</w:t>
      </w:r>
      <w:r>
        <w:rPr>
          <w:rFonts w:hint="eastAsia" w:ascii="仿宋_GB2312" w:hAnsi="Calibri" w:eastAsia="仿宋_GB2312" w:cs="仿宋"/>
          <w:color w:val="000000"/>
          <w:kern w:val="0"/>
          <w:sz w:val="32"/>
          <w:szCs w:val="32"/>
          <w:lang w:val="en-US" w:eastAsia="zh-CN" w:bidi="ar-SA"/>
        </w:rPr>
        <w:t>1940.94</w:t>
      </w:r>
      <w:r>
        <w:rPr>
          <w:rFonts w:hint="eastAsia" w:ascii="仿宋_GB2312" w:hAnsi="Calibri" w:eastAsia="仿宋_GB2312" w:cs="仿宋"/>
          <w:color w:val="000000"/>
          <w:kern w:val="0"/>
          <w:sz w:val="32"/>
          <w:szCs w:val="32"/>
          <w:lang w:val="zh-CN" w:eastAsia="zh-CN" w:bidi="ar-SA"/>
        </w:rPr>
        <w:t>万元，按功能分类，主要用于</w:t>
      </w:r>
      <w:r>
        <w:rPr>
          <w:rFonts w:hint="eastAsia" w:ascii="仿宋_GB2312" w:hAnsi="Calibri" w:eastAsia="仿宋_GB2312" w:cs="仿宋"/>
          <w:color w:val="000000"/>
          <w:kern w:val="0"/>
          <w:sz w:val="32"/>
          <w:szCs w:val="32"/>
          <w:lang w:val="en-US" w:eastAsia="zh-CN" w:bidi="ar-SA"/>
        </w:rPr>
        <w:t>一般公共预算财政拨款支出1282.7万元，主要用于以下方面:一般公共服务（类）201支出：499.04万元，占38.91%；国防支出（类）202支出：4.92万元，占0.38%；社会保障和就业（类）208支出：54.74万元，占4.27%；卫生健康（类)210支出：25.43万元，占1.98%；节能环保（类)211支出：10.34万元，占0.81%；城乡社区支出：8万元，占0.62%；农林水（类）213支出：611.51万元，占47.67%；交通运输（类）214支出：23.35万元，占1.82%；住房保障支出（类）44.37万元，占3.46%；灾害防治及应急管理（类）224支出：1万元，占0.08%；</w:t>
      </w:r>
      <w:r>
        <w:rPr>
          <w:rFonts w:hint="eastAsia" w:ascii="仿宋_GB2312" w:hAnsi="Calibri" w:eastAsia="仿宋_GB2312" w:cs="仿宋"/>
          <w:color w:val="000000"/>
          <w:kern w:val="0"/>
          <w:sz w:val="32"/>
          <w:szCs w:val="32"/>
          <w:lang w:val="zh-CN" w:eastAsia="zh-CN" w:bidi="ar-SA"/>
        </w:rPr>
        <w:t>年末结转</w:t>
      </w:r>
      <w:r>
        <w:rPr>
          <w:rFonts w:hint="eastAsia" w:ascii="仿宋_GB2312" w:hAnsi="Calibri" w:eastAsia="仿宋_GB2312" w:cs="仿宋"/>
          <w:color w:val="000000"/>
          <w:kern w:val="0"/>
          <w:sz w:val="32"/>
          <w:szCs w:val="32"/>
          <w:lang w:val="en-US" w:eastAsia="zh-CN" w:bidi="ar-SA"/>
        </w:rPr>
        <w:t>47.4</w:t>
      </w:r>
      <w:r>
        <w:rPr>
          <w:rFonts w:hint="eastAsia" w:ascii="仿宋_GB2312" w:hAnsi="Calibri" w:eastAsia="仿宋_GB2312" w:cs="仿宋"/>
          <w:color w:val="000000"/>
          <w:kern w:val="0"/>
          <w:sz w:val="32"/>
          <w:szCs w:val="32"/>
          <w:lang w:val="zh-CN" w:eastAsia="zh-CN" w:bidi="ar-SA"/>
        </w:rPr>
        <w:t>万元，主要是项目结转，无超预算支出的现象。</w:t>
      </w:r>
    </w:p>
    <w:p>
      <w:pPr>
        <w:widowControl/>
        <w:adjustRightInd w:val="0"/>
        <w:snapToGrid w:val="0"/>
        <w:spacing w:line="580" w:lineRule="exact"/>
        <w:ind w:firstLine="960" w:firstLineChars="3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spacing w:line="580" w:lineRule="exact"/>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（一）部门预算管理。</w:t>
      </w:r>
    </w:p>
    <w:p>
      <w:pPr>
        <w:spacing w:line="580" w:lineRule="exact"/>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2020年我乡的绩效目标制定、目标完成、预决算编制等均按照县财政局下达的相关文件指标进行了编制，均按相关要求严格执行预算范围内开支，并完成所有预定目标。   </w:t>
      </w:r>
    </w:p>
    <w:p>
      <w:pPr>
        <w:spacing w:line="580" w:lineRule="exact"/>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（二）专项预算管理。</w:t>
      </w:r>
    </w:p>
    <w:p>
      <w:pPr>
        <w:spacing w:line="580" w:lineRule="exact"/>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2020年我乡严格执行专项资金管理办法，实施专款专用原则根据各项目进展、完成情况，合理规划、科学分配专项资金。完成专项预算绩效目标，无违规记录。</w:t>
      </w:r>
    </w:p>
    <w:p>
      <w:pPr>
        <w:spacing w:line="580" w:lineRule="exact"/>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（三）结果应用情况。</w:t>
      </w:r>
    </w:p>
    <w:p>
      <w:pPr>
        <w:spacing w:line="580" w:lineRule="exact"/>
        <w:ind w:firstLine="640" w:firstLineChars="20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en-US" w:eastAsia="zh-CN" w:bidi="ar-SA"/>
        </w:rPr>
        <w:t>1、</w:t>
      </w:r>
      <w:r>
        <w:rPr>
          <w:rFonts w:hint="eastAsia" w:ascii="仿宋_GB2312" w:hAnsi="Calibri" w:eastAsia="仿宋_GB2312" w:cs="仿宋"/>
          <w:color w:val="000000"/>
          <w:kern w:val="0"/>
          <w:sz w:val="32"/>
          <w:szCs w:val="32"/>
          <w:lang w:val="zh-CN" w:eastAsia="zh-CN" w:bidi="ar-SA"/>
        </w:rPr>
        <w:t>信息公开</w:t>
      </w:r>
    </w:p>
    <w:p>
      <w:pPr>
        <w:spacing w:line="580" w:lineRule="exact"/>
        <w:ind w:firstLine="640" w:firstLineChars="20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zh-CN" w:eastAsia="zh-CN" w:bidi="ar-SA"/>
        </w:rPr>
        <w:t>我乡2020年预算通过政府门户网站公开。</w:t>
      </w:r>
    </w:p>
    <w:p>
      <w:pPr>
        <w:spacing w:line="580" w:lineRule="exact"/>
        <w:ind w:firstLine="640" w:firstLineChars="20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en-US" w:eastAsia="zh-CN" w:bidi="ar-SA"/>
        </w:rPr>
        <w:t>2、</w:t>
      </w:r>
      <w:r>
        <w:rPr>
          <w:rFonts w:hint="eastAsia" w:ascii="仿宋_GB2312" w:hAnsi="Calibri" w:eastAsia="仿宋_GB2312" w:cs="仿宋"/>
          <w:color w:val="000000"/>
          <w:kern w:val="0"/>
          <w:sz w:val="32"/>
          <w:szCs w:val="32"/>
          <w:lang w:val="zh-CN" w:eastAsia="zh-CN" w:bidi="ar-SA"/>
        </w:rPr>
        <w:t>绩效评价及依法接受财政监督情况日常业务经费和机关运行经费包括“三公”经费严格按照部门当年预算执行，无因出差费用发生，我单位无公务接待费、公务用车运行维护费按照相关标准支付。</w:t>
      </w:r>
    </w:p>
    <w:p>
      <w:pPr>
        <w:spacing w:line="580" w:lineRule="exact"/>
        <w:ind w:firstLine="640" w:firstLineChars="20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en-US" w:eastAsia="zh-CN" w:bidi="ar-SA"/>
        </w:rPr>
        <w:t>3、</w:t>
      </w:r>
      <w:r>
        <w:rPr>
          <w:rFonts w:hint="eastAsia" w:ascii="仿宋_GB2312" w:hAnsi="Calibri" w:eastAsia="仿宋_GB2312" w:cs="仿宋"/>
          <w:color w:val="000000"/>
          <w:kern w:val="0"/>
          <w:sz w:val="32"/>
          <w:szCs w:val="32"/>
          <w:lang w:val="zh-CN" w:eastAsia="zh-CN" w:bidi="ar-SA"/>
        </w:rPr>
        <w:t>整体绩效</w:t>
      </w:r>
    </w:p>
    <w:p>
      <w:pPr>
        <w:spacing w:line="580" w:lineRule="exact"/>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认真落实上级决策部署，按照保进度、重质量、求实效的要求，全面推进各项重点工作，较好地完成了各项目标任务。整体支出绩效评价指标体系自评得分90分，部门整体支出绩效为“良好”。</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spacing w:line="580" w:lineRule="exact"/>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（一）评价结论。</w:t>
      </w:r>
    </w:p>
    <w:p>
      <w:pPr>
        <w:spacing w:line="580" w:lineRule="exact"/>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zh-CN" w:eastAsia="zh-CN" w:bidi="ar-SA"/>
        </w:rPr>
        <w:t>科学合理编制预算，严格执行预算。</w:t>
      </w:r>
    </w:p>
    <w:p>
      <w:pPr>
        <w:spacing w:line="580" w:lineRule="exact"/>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（二）存在问题。</w:t>
      </w:r>
    </w:p>
    <w:p>
      <w:pPr>
        <w:spacing w:line="580" w:lineRule="exact"/>
        <w:ind w:firstLine="640" w:firstLineChars="20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zh-CN" w:eastAsia="zh-CN" w:bidi="ar-SA"/>
        </w:rPr>
        <w:t>账务处理和管理制度待加强完善规范，资产管理待加强。</w:t>
      </w:r>
    </w:p>
    <w:p>
      <w:pPr>
        <w:spacing w:line="580" w:lineRule="exact"/>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（三）改进建议。</w:t>
      </w:r>
    </w:p>
    <w:p>
      <w:pPr>
        <w:spacing w:line="580" w:lineRule="exact"/>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zh-CN" w:eastAsia="zh-CN" w:bidi="ar-SA"/>
        </w:rPr>
        <w:t>科学合理编制预算，严格执行预算，规范账务处理，提高财务信息质量，完善管理制度，进一步加强资产管理。</w:t>
      </w:r>
    </w:p>
    <w:p>
      <w:pPr>
        <w:spacing w:line="580" w:lineRule="exact"/>
        <w:rPr>
          <w:rFonts w:hint="eastAsia" w:ascii="黑体" w:hAnsi="黑体" w:eastAsia="黑体" w:cs="黑体"/>
          <w:sz w:val="32"/>
          <w:szCs w:val="32"/>
        </w:rPr>
      </w:pPr>
    </w:p>
    <w:p>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附件2</w:t>
      </w:r>
    </w:p>
    <w:p>
      <w:pPr>
        <w:spacing w:line="580" w:lineRule="exact"/>
        <w:ind w:firstLine="640" w:firstLineChars="200"/>
        <w:rPr>
          <w:rFonts w:ascii="仿宋_GB2312" w:hAnsi="仿宋_GB2312" w:eastAsia="仿宋_GB2312" w:cs="仿宋_GB2312"/>
          <w:sz w:val="32"/>
          <w:szCs w:val="32"/>
        </w:rPr>
      </w:pPr>
    </w:p>
    <w:p>
      <w:pPr>
        <w:spacing w:line="600" w:lineRule="exact"/>
        <w:jc w:val="center"/>
        <w:rPr>
          <w:rFonts w:hint="eastAsia"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lang w:val="en-US" w:eastAsia="zh-CN"/>
        </w:rPr>
        <w:t xml:space="preserve"> </w:t>
      </w:r>
      <w:r>
        <w:rPr>
          <w:rFonts w:hint="eastAsia" w:ascii="方正小标宋简体" w:hAnsi="宋体" w:eastAsia="方正小标宋简体"/>
          <w:color w:val="000000"/>
          <w:kern w:val="0"/>
          <w:sz w:val="44"/>
          <w:szCs w:val="44"/>
          <w:lang w:eastAsia="zh-CN"/>
        </w:rPr>
        <w:t>壤塘县尕多乡项目2020</w:t>
      </w:r>
      <w:r>
        <w:rPr>
          <w:rFonts w:hint="eastAsia" w:ascii="方正小标宋简体" w:hAnsi="宋体" w:eastAsia="方正小标宋简体"/>
          <w:color w:val="000000"/>
          <w:kern w:val="0"/>
          <w:sz w:val="44"/>
          <w:szCs w:val="44"/>
        </w:rPr>
        <w:t>年</w:t>
      </w:r>
      <w:r>
        <w:rPr>
          <w:rFonts w:hint="eastAsia" w:ascii="方正小标宋简体" w:hAnsi="宋体" w:eastAsia="方正小标宋简体"/>
          <w:color w:val="000000"/>
          <w:kern w:val="0"/>
          <w:sz w:val="44"/>
          <w:szCs w:val="44"/>
          <w:lang w:val="zh-CN"/>
        </w:rPr>
        <w:t>绩效评价报告</w:t>
      </w:r>
    </w:p>
    <w:p>
      <w:pPr>
        <w:pStyle w:val="23"/>
        <w:rPr>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560" w:lineRule="exact"/>
        <w:ind w:firstLine="720"/>
        <w:rPr>
          <w:rFonts w:hint="eastAsia" w:ascii="黑体" w:hAnsi="宋体" w:eastAsia="黑体"/>
          <w:szCs w:val="32"/>
          <w:lang w:val="zh-CN"/>
        </w:rPr>
      </w:pPr>
      <w:r>
        <w:rPr>
          <w:rFonts w:hint="eastAsia" w:ascii="楷体_GB2312" w:hAnsi="宋体" w:eastAsia="楷体_GB2312"/>
          <w:b/>
          <w:sz w:val="32"/>
          <w:szCs w:val="32"/>
          <w:lang w:val="zh-CN"/>
        </w:rPr>
        <w:t>（一）项目基本情况。</w:t>
      </w:r>
    </w:p>
    <w:p>
      <w:pPr>
        <w:spacing w:line="580" w:lineRule="exact"/>
        <w:ind w:firstLine="640" w:firstLineChars="200"/>
        <w:rPr>
          <w:rFonts w:hint="default"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zh-CN" w:eastAsia="zh-CN" w:bidi="ar-SA"/>
        </w:rPr>
        <w:t>尕多村和昔郎村道路不能满足当前百姓运输需求，为改善道路基础设施，2020年脱贫攻坚资金</w:t>
      </w:r>
      <w:r>
        <w:rPr>
          <w:rFonts w:hint="eastAsia" w:ascii="仿宋_GB2312" w:hAnsi="Calibri" w:eastAsia="仿宋_GB2312" w:cs="仿宋"/>
          <w:color w:val="000000"/>
          <w:kern w:val="0"/>
          <w:sz w:val="32"/>
          <w:szCs w:val="32"/>
          <w:lang w:val="en-US" w:eastAsia="zh-CN" w:bidi="ar-SA"/>
        </w:rPr>
        <w:t>134</w:t>
      </w:r>
      <w:r>
        <w:rPr>
          <w:rFonts w:hint="eastAsia" w:ascii="仿宋_GB2312" w:hAnsi="Calibri" w:eastAsia="仿宋_GB2312" w:cs="仿宋"/>
          <w:color w:val="000000"/>
          <w:kern w:val="0"/>
          <w:sz w:val="32"/>
          <w:szCs w:val="32"/>
          <w:lang w:val="zh-CN" w:eastAsia="zh-CN" w:bidi="ar-SA"/>
        </w:rPr>
        <w:t>万元建设尕多村道路</w:t>
      </w:r>
      <w:r>
        <w:rPr>
          <w:rFonts w:hint="eastAsia" w:ascii="仿宋_GB2312" w:hAnsi="Calibri" w:eastAsia="仿宋_GB2312" w:cs="仿宋"/>
          <w:color w:val="000000"/>
          <w:kern w:val="0"/>
          <w:sz w:val="32"/>
          <w:szCs w:val="32"/>
          <w:lang w:val="en-US" w:eastAsia="zh-CN" w:bidi="ar-SA"/>
        </w:rPr>
        <w:t>,156.76万元昔郎村脱贫攻坚通村公路路面整治</w:t>
      </w:r>
      <w:r>
        <w:rPr>
          <w:rFonts w:hint="eastAsia" w:ascii="仿宋_GB2312" w:hAnsi="Calibri" w:eastAsia="仿宋_GB2312" w:cs="仿宋"/>
          <w:color w:val="000000"/>
          <w:kern w:val="0"/>
          <w:sz w:val="32"/>
          <w:szCs w:val="32"/>
          <w:lang w:val="zh-CN" w:eastAsia="zh-CN" w:bidi="ar-SA"/>
        </w:rPr>
        <w:t>。该项目已立项、符合资金管理办法。</w:t>
      </w:r>
    </w:p>
    <w:p>
      <w:pPr>
        <w:numPr>
          <w:ilvl w:val="0"/>
          <w:numId w:val="0"/>
        </w:numPr>
        <w:adjustRightInd w:val="0"/>
        <w:snapToGrid w:val="0"/>
        <w:spacing w:line="560" w:lineRule="exact"/>
        <w:ind w:firstLine="320" w:firstLineChars="100"/>
        <w:rPr>
          <w:rFonts w:hint="eastAsia" w:ascii="仿宋_GB2312" w:hAnsi="宋体" w:eastAsia="仿宋_GB2312"/>
          <w:sz w:val="32"/>
          <w:szCs w:val="32"/>
          <w:lang w:val="zh-CN" w:eastAsia="zh-CN"/>
        </w:rPr>
      </w:pPr>
      <w:r>
        <w:rPr>
          <w:rFonts w:hint="eastAsia" w:ascii="仿宋_GB2312" w:hAnsi="Calibri" w:eastAsia="仿宋_GB2312" w:cs="仿宋"/>
          <w:color w:val="000000"/>
          <w:kern w:val="0"/>
          <w:sz w:val="32"/>
          <w:szCs w:val="32"/>
          <w:lang w:val="zh-CN" w:eastAsia="zh-CN" w:bidi="ar-SA"/>
        </w:rPr>
        <w:t>项目资金申报相符性。</w:t>
      </w:r>
      <w:r>
        <w:rPr>
          <w:rFonts w:hint="eastAsia" w:ascii="仿宋_GB2312" w:hAnsi="宋体" w:eastAsia="仿宋_GB2312"/>
          <w:sz w:val="32"/>
          <w:szCs w:val="32"/>
          <w:lang w:val="zh-CN" w:eastAsia="zh-CN"/>
        </w:rPr>
        <w:t>尕多乡实施的以上两个项目申报内容是与具体实施内容一致、申报目标合理可行，项目资金申报相符，做到了专款专用。</w:t>
      </w:r>
    </w:p>
    <w:p>
      <w:pPr>
        <w:adjustRightInd w:val="0"/>
        <w:snapToGrid w:val="0"/>
        <w:spacing w:line="600" w:lineRule="exact"/>
        <w:ind w:firstLine="642" w:firstLineChars="20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hint="eastAsia" w:ascii="仿宋_GB2312" w:hAnsi="宋体" w:eastAsia="仿宋_GB2312"/>
          <w:sz w:val="32"/>
          <w:szCs w:val="32"/>
          <w:lang w:val="zh-CN" w:eastAsia="zh-CN"/>
        </w:rPr>
      </w:pPr>
      <w:r>
        <w:rPr>
          <w:rFonts w:hint="eastAsia" w:ascii="仿宋_GB2312" w:hAnsi="宋体" w:eastAsia="仿宋_GB2312"/>
          <w:sz w:val="32"/>
          <w:szCs w:val="32"/>
          <w:lang w:val="en-US" w:eastAsia="zh-CN"/>
        </w:rPr>
        <w:t>1、</w:t>
      </w:r>
      <w:r>
        <w:rPr>
          <w:rFonts w:hint="eastAsia" w:ascii="仿宋_GB2312" w:hAnsi="宋体" w:eastAsia="仿宋_GB2312"/>
          <w:sz w:val="32"/>
          <w:szCs w:val="32"/>
          <w:lang w:val="zh-CN" w:eastAsia="zh-CN"/>
        </w:rPr>
        <w:t>2020年尕多乡尕多村脱贫攻坚基础设施建设项目（道路维修），项目建设完成绩效目标，改善农牧民群众生产生活条件，方便出行。</w:t>
      </w:r>
    </w:p>
    <w:p>
      <w:pPr>
        <w:adjustRightInd w:val="0"/>
        <w:snapToGrid w:val="0"/>
        <w:spacing w:line="600" w:lineRule="exact"/>
        <w:ind w:firstLine="720"/>
        <w:rPr>
          <w:rFonts w:hint="eastAsia" w:ascii="仿宋_GB2312" w:hAnsi="宋体" w:eastAsia="仿宋_GB2312"/>
          <w:sz w:val="32"/>
          <w:szCs w:val="32"/>
          <w:lang w:val="zh-CN" w:eastAsia="zh-CN"/>
        </w:rPr>
      </w:pPr>
      <w:r>
        <w:rPr>
          <w:rFonts w:hint="eastAsia" w:ascii="仿宋_GB2312" w:hAnsi="宋体" w:eastAsia="仿宋_GB2312"/>
          <w:sz w:val="32"/>
          <w:szCs w:val="32"/>
          <w:lang w:val="en-US" w:eastAsia="zh-CN"/>
        </w:rPr>
        <w:t>2、</w:t>
      </w:r>
      <w:r>
        <w:rPr>
          <w:rFonts w:hint="eastAsia" w:ascii="仿宋_GB2312" w:hAnsi="宋体" w:eastAsia="仿宋_GB2312"/>
          <w:sz w:val="32"/>
          <w:szCs w:val="32"/>
          <w:lang w:val="zh-CN" w:eastAsia="zh-CN"/>
        </w:rPr>
        <w:t>壤塘县尕多乡昔郎村脱贫攻坚通村公路路面整治工程，改善农牧民群众生产生活条件，方便出行。</w:t>
      </w:r>
    </w:p>
    <w:p>
      <w:pPr>
        <w:adjustRightInd w:val="0"/>
        <w:snapToGrid w:val="0"/>
        <w:spacing w:line="600" w:lineRule="exact"/>
        <w:ind w:firstLine="321" w:firstLineChars="10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600" w:lineRule="exact"/>
        <w:ind w:firstLine="720"/>
        <w:rPr>
          <w:rFonts w:hint="eastAsia" w:ascii="仿宋_GB2312" w:hAnsi="宋体" w:eastAsia="仿宋_GB2312"/>
          <w:sz w:val="32"/>
          <w:szCs w:val="32"/>
          <w:lang w:val="zh-CN" w:eastAsia="zh-CN"/>
        </w:rPr>
      </w:pPr>
      <w:r>
        <w:rPr>
          <w:rFonts w:hint="eastAsia" w:ascii="仿宋_GB2312" w:hAnsi="宋体" w:eastAsia="仿宋_GB2312"/>
          <w:sz w:val="32"/>
          <w:szCs w:val="32"/>
          <w:lang w:val="zh-CN" w:eastAsia="zh-CN"/>
        </w:rPr>
        <w:t>成立了项目指挥部、基础设施项目配备了监理，乡上安排有专人负责。</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项目资金</w:t>
      </w:r>
      <w:r>
        <w:rPr>
          <w:rFonts w:hint="eastAsia" w:ascii="仿宋_GB2312" w:hAnsi="宋体" w:eastAsia="仿宋_GB2312"/>
          <w:sz w:val="32"/>
          <w:szCs w:val="32"/>
          <w:lang w:val="en-US" w:eastAsia="zh-CN"/>
        </w:rPr>
        <w:t>由尕多乡</w:t>
      </w:r>
      <w:r>
        <w:rPr>
          <w:rFonts w:hint="eastAsia" w:ascii="仿宋_GB2312" w:hAnsi="宋体" w:eastAsia="仿宋_GB2312"/>
          <w:sz w:val="32"/>
          <w:szCs w:val="32"/>
          <w:lang w:val="zh-CN"/>
        </w:rPr>
        <w:t>申报</w:t>
      </w:r>
      <w:r>
        <w:rPr>
          <w:rFonts w:hint="eastAsia" w:ascii="仿宋_GB2312" w:hAnsi="宋体" w:eastAsia="仿宋_GB2312"/>
          <w:sz w:val="32"/>
          <w:szCs w:val="32"/>
          <w:lang w:val="en-US" w:eastAsia="zh-CN"/>
        </w:rPr>
        <w:t>后报发改局立项</w:t>
      </w:r>
      <w:r>
        <w:rPr>
          <w:rFonts w:hint="eastAsia" w:ascii="仿宋_GB2312" w:hAnsi="宋体" w:eastAsia="仿宋_GB2312"/>
          <w:sz w:val="32"/>
          <w:szCs w:val="32"/>
          <w:lang w:val="zh-CN"/>
        </w:rPr>
        <w:t>批复，</w:t>
      </w:r>
      <w:r>
        <w:rPr>
          <w:rFonts w:hint="eastAsia" w:ascii="仿宋_GB2312" w:hAnsi="宋体" w:eastAsia="仿宋_GB2312"/>
          <w:sz w:val="32"/>
          <w:szCs w:val="32"/>
          <w:lang w:val="en-US" w:eastAsia="zh-CN"/>
        </w:rPr>
        <w:t>财政局</w:t>
      </w:r>
      <w:r>
        <w:rPr>
          <w:rFonts w:hint="eastAsia" w:ascii="仿宋_GB2312" w:hAnsi="宋体" w:eastAsia="仿宋_GB2312"/>
          <w:sz w:val="32"/>
          <w:szCs w:val="32"/>
          <w:lang w:val="zh-CN"/>
        </w:rPr>
        <w:t>预算调整。</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pPr>
        <w:adjustRightInd w:val="0"/>
        <w:snapToGrid w:val="0"/>
        <w:spacing w:line="600" w:lineRule="exact"/>
        <w:ind w:firstLine="720"/>
        <w:rPr>
          <w:rFonts w:hint="default" w:ascii="楷体_GB2312" w:hAnsi="宋体" w:eastAsia="楷体_GB2312"/>
          <w:b/>
          <w:sz w:val="32"/>
          <w:szCs w:val="32"/>
          <w:lang w:val="en-US" w:eastAsia="zh-CN"/>
        </w:rPr>
      </w:pPr>
      <w:r>
        <w:rPr>
          <w:rFonts w:hint="eastAsia" w:ascii="仿宋_GB2312" w:hAnsi="宋体" w:eastAsia="仿宋_GB2312" w:cs="Times New Roman"/>
          <w:sz w:val="32"/>
          <w:szCs w:val="32"/>
          <w:lang w:val="en-US" w:eastAsia="zh-CN"/>
        </w:rPr>
        <w:t>附项目资金情况明细表</w:t>
      </w:r>
    </w:p>
    <w:p>
      <w:pPr>
        <w:adjustRightInd w:val="0"/>
        <w:snapToGrid w:val="0"/>
        <w:spacing w:line="600" w:lineRule="exact"/>
        <w:ind w:firstLine="642" w:firstLineChars="20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总体评价各项目实施单位财务管理制度健全，并严格执行财务管理制度，账务处理及时，会计核算规范。</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结合项目组织实施管理办法，重点围绕以下内容进行分析评价，并对自评中发现的问题分析说明。</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（二）项目管理情况。</w:t>
      </w:r>
      <w:r>
        <w:rPr>
          <w:rFonts w:hint="eastAsia" w:ascii="仿宋_GB2312" w:hAnsi="宋体" w:eastAsia="仿宋_GB2312"/>
          <w:sz w:val="32"/>
          <w:szCs w:val="32"/>
          <w:lang w:val="zh-CN"/>
        </w:rPr>
        <w:t>结合项目特点，总体评价各项目实施单位执行相关法律法规及项目管理制度等情况，如招投标、政府采购、项目公示制等相关规定。</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（三）项目监管情况。</w:t>
      </w:r>
      <w:r>
        <w:rPr>
          <w:rFonts w:hint="eastAsia" w:ascii="仿宋_GB2312" w:hAnsi="宋体" w:eastAsia="仿宋_GB2312"/>
          <w:sz w:val="32"/>
          <w:szCs w:val="32"/>
          <w:lang w:val="zh-CN"/>
        </w:rPr>
        <w:t>说明项目主管部门为加强项目管理所采取的监管手段、监管程序、监管工作开展情况及实现的效果等。</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600" w:lineRule="exact"/>
        <w:ind w:firstLine="720"/>
        <w:rPr>
          <w:rFonts w:ascii="楷体_GB2312" w:hAnsi="宋体" w:eastAsia="楷体_GB2312"/>
          <w:b/>
          <w:sz w:val="32"/>
          <w:szCs w:val="32"/>
          <w:lang w:val="zh-CN"/>
        </w:rPr>
      </w:pPr>
      <w:r>
        <w:rPr>
          <w:rFonts w:hint="eastAsia" w:ascii="仿宋_GB2312" w:hAnsi="宋体" w:eastAsia="仿宋_GB2312"/>
          <w:sz w:val="32"/>
          <w:szCs w:val="32"/>
          <w:lang w:val="zh-CN"/>
        </w:rPr>
        <w:t>两个项目完成数量、质量、时效、成本等情况，项目计划完成目标，对评价时点的任务量完成、质量标准、进度计划、成本控制目标的实现程度进行评价，并进行分析说明。</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项目的实施改善了尕多乡基础设施薄弱、农业产业发展力不足的问题，农业产业项目实施有效增加了农牧民群众增收渠道，使乡域整体经济效益、社会效益、生态效益都已逐步呈现，群众获得感和满意度明显提升</w:t>
      </w:r>
      <w:bookmarkStart w:id="153" w:name="_GoBack"/>
      <w:bookmarkEnd w:id="153"/>
      <w:r>
        <w:rPr>
          <w:rFonts w:hint="eastAsia" w:ascii="仿宋_GB2312" w:hAnsi="宋体" w:eastAsia="仿宋_GB2312"/>
          <w:sz w:val="32"/>
          <w:szCs w:val="32"/>
          <w:lang w:val="zh-CN"/>
        </w:rPr>
        <w:t>，发展现代化农业条件日趋完善，可持续发展能力显著提升，为下一步乡村振兴和全面小康奠定了坚实的基础。</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ind w:firstLine="960" w:firstLineChars="300"/>
      </w:pPr>
      <w:r>
        <w:rPr>
          <w:rFonts w:hint="eastAsia" w:ascii="仿宋_GB2312" w:hAnsi="Calibri" w:eastAsia="仿宋_GB2312" w:cs="仿宋"/>
          <w:color w:val="000000"/>
          <w:kern w:val="0"/>
          <w:sz w:val="32"/>
          <w:szCs w:val="32"/>
          <w:lang w:val="zh-CN" w:eastAsia="zh-CN" w:bidi="ar-SA"/>
        </w:rPr>
        <w:t>项目的实施改善了尕多乡基础设施薄弱、农业产业发展力不足的问题，农业产业项目实施有效增加了农牧民群众增收渠道，使乡域整体经济效益、社会效益、生态效益都已逐步呈现，群众获得感和满意度明显提升，发展现代化农业条件日趋完善，可持续发展能力显著提升，为下一步乡村振兴和全面小康奠定了坚实的基础。</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ind w:firstLine="960" w:firstLineChars="30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en-US" w:eastAsia="zh-CN" w:bidi="ar-SA"/>
        </w:rPr>
        <w:t>1、部分老板没按</w:t>
      </w:r>
      <w:r>
        <w:rPr>
          <w:rFonts w:hint="eastAsia" w:ascii="仿宋_GB2312" w:hAnsi="Calibri" w:eastAsia="仿宋_GB2312" w:cs="仿宋"/>
          <w:color w:val="000000"/>
          <w:kern w:val="0"/>
          <w:sz w:val="32"/>
          <w:szCs w:val="32"/>
          <w:lang w:val="zh-CN" w:eastAsia="zh-CN" w:bidi="ar-SA"/>
        </w:rPr>
        <w:t>计划上报工程进度缓。</w:t>
      </w:r>
    </w:p>
    <w:p>
      <w:pPr>
        <w:ind w:firstLine="960" w:firstLineChars="300"/>
        <w:rPr>
          <w:rFonts w:ascii="仿宋_GB2312" w:hAnsi="宋体" w:eastAsia="仿宋_GB2312"/>
          <w:sz w:val="32"/>
          <w:szCs w:val="32"/>
          <w:lang w:val="zh-CN"/>
        </w:rPr>
      </w:pPr>
      <w:r>
        <w:rPr>
          <w:rFonts w:hint="eastAsia" w:ascii="仿宋_GB2312" w:hAnsi="Calibri" w:eastAsia="仿宋_GB2312" w:cs="仿宋"/>
          <w:color w:val="000000"/>
          <w:kern w:val="0"/>
          <w:sz w:val="32"/>
          <w:szCs w:val="32"/>
          <w:lang w:val="zh-CN" w:eastAsia="zh-CN" w:bidi="ar-SA"/>
        </w:rPr>
        <w:t>2、项目实施后报销资料提供缓慢，集中在年底报销，账务处理不及时。</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1、乡镇</w:t>
      </w:r>
      <w:r>
        <w:rPr>
          <w:rFonts w:hint="eastAsia" w:ascii="仿宋" w:hAnsi="仿宋" w:eastAsia="仿宋" w:cs="仿宋_GB2312"/>
          <w:sz w:val="32"/>
          <w:szCs w:val="32"/>
          <w:lang w:eastAsia="zh-CN"/>
        </w:rPr>
        <w:t>工作人员及时</w:t>
      </w:r>
      <w:r>
        <w:rPr>
          <w:rFonts w:hint="eastAsia" w:ascii="仿宋" w:hAnsi="仿宋" w:eastAsia="仿宋" w:cs="仿宋_GB2312"/>
          <w:sz w:val="32"/>
          <w:szCs w:val="32"/>
        </w:rPr>
        <w:t>督促年初积极制定实施项目内容，上报县财政。</w:t>
      </w:r>
    </w:p>
    <w:p>
      <w:pPr>
        <w:spacing w:line="58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2、乡镇督促各村项目验收后积极提供资料，实报实销，提高账务处理度。</w:t>
      </w:r>
    </w:p>
    <w:p>
      <w:pPr>
        <w:spacing w:line="600" w:lineRule="exact"/>
        <w:jc w:val="center"/>
        <w:outlineLvl w:val="0"/>
        <w:rPr>
          <w:rFonts w:hint="eastAsia" w:ascii="黑体" w:hAnsi="黑体" w:eastAsia="黑体"/>
          <w:color w:val="000000"/>
          <w:sz w:val="44"/>
          <w:szCs w:val="44"/>
        </w:rPr>
      </w:pPr>
      <w:bookmarkStart w:id="109" w:name="_Toc79163635"/>
      <w:bookmarkStart w:id="110" w:name="_Toc15396618"/>
      <w:bookmarkStart w:id="111" w:name="_Toc79163885"/>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24"/>
          <w:rFonts w:hint="eastAsia" w:ascii="黑体" w:hAnsi="黑体" w:eastAsia="黑体"/>
          <w:b w:val="0"/>
        </w:rPr>
      </w:pPr>
      <w:r>
        <w:rPr>
          <w:rFonts w:hint="eastAsia" w:ascii="黑体" w:hAnsi="黑体" w:eastAsia="黑体"/>
          <w:color w:val="000000"/>
          <w:sz w:val="44"/>
          <w:szCs w:val="44"/>
        </w:rPr>
        <w:t>第</w:t>
      </w:r>
      <w:r>
        <w:rPr>
          <w:rStyle w:val="24"/>
          <w:rFonts w:hint="eastAsia" w:ascii="黑体" w:hAnsi="黑体" w:eastAsia="黑体"/>
          <w:b w:val="0"/>
        </w:rPr>
        <w:t>五部分</w:t>
      </w:r>
      <w:r>
        <w:rPr>
          <w:rStyle w:val="24"/>
          <w:rFonts w:ascii="黑体" w:hAnsi="黑体" w:eastAsia="黑体"/>
          <w:b w:val="0"/>
        </w:rPr>
        <w:t xml:space="preserve"> </w:t>
      </w:r>
      <w:r>
        <w:rPr>
          <w:rStyle w:val="24"/>
          <w:rFonts w:hint="eastAsia" w:ascii="黑体" w:hAnsi="黑体" w:eastAsia="黑体"/>
          <w:b w:val="0"/>
        </w:rPr>
        <w:t>附表</w:t>
      </w:r>
      <w:bookmarkEnd w:id="109"/>
      <w:bookmarkEnd w:id="110"/>
      <w:bookmarkEnd w:id="111"/>
      <w:bookmarkStart w:id="112" w:name="_Toc79163886"/>
      <w:bookmarkStart w:id="113" w:name="_Toc79163636"/>
      <w:bookmarkStart w:id="114" w:name="_Toc15396619"/>
    </w:p>
    <w:p>
      <w:pPr>
        <w:spacing w:line="600" w:lineRule="exact"/>
        <w:jc w:val="both"/>
        <w:outlineLvl w:val="0"/>
        <w:rPr>
          <w:rFonts w:hint="eastAsia" w:ascii="仿宋" w:hAnsi="仿宋" w:eastAsia="仿宋" w:cs="Times New Roman"/>
          <w:b w:val="0"/>
          <w:bCs/>
          <w:color w:val="000000"/>
          <w:kern w:val="2"/>
          <w:sz w:val="32"/>
          <w:szCs w:val="32"/>
          <w:lang w:val="en-US" w:eastAsia="zh-CN" w:bidi="ar-SA"/>
        </w:rPr>
      </w:pPr>
      <w:r>
        <w:rPr>
          <w:rFonts w:hint="eastAsia" w:ascii="仿宋" w:hAnsi="仿宋" w:eastAsia="仿宋" w:cs="Times New Roman"/>
          <w:b w:val="0"/>
          <w:bCs/>
          <w:color w:val="000000"/>
          <w:kern w:val="2"/>
          <w:sz w:val="32"/>
          <w:szCs w:val="32"/>
          <w:lang w:val="en-US" w:eastAsia="zh-CN" w:bidi="ar-SA"/>
        </w:rPr>
        <w:t>一、收入支出决算总表</w:t>
      </w:r>
      <w:bookmarkEnd w:id="112"/>
      <w:bookmarkEnd w:id="113"/>
      <w:bookmarkEnd w:id="114"/>
    </w:p>
    <w:p>
      <w:pPr>
        <w:pStyle w:val="4"/>
        <w:rPr>
          <w:rFonts w:ascii="仿宋" w:hAnsi="仿宋" w:eastAsia="仿宋"/>
          <w:color w:val="000000"/>
        </w:rPr>
      </w:pPr>
      <w:bookmarkStart w:id="115" w:name="_Toc15396620"/>
      <w:bookmarkStart w:id="116" w:name="_Toc79163637"/>
      <w:bookmarkStart w:id="117" w:name="_Toc79163887"/>
      <w:r>
        <w:rPr>
          <w:rFonts w:hint="eastAsia" w:ascii="仿宋" w:hAnsi="仿宋" w:eastAsia="仿宋"/>
          <w:b w:val="0"/>
          <w:color w:val="000000"/>
        </w:rPr>
        <w:t>二、收</w:t>
      </w:r>
      <w:r>
        <w:rPr>
          <w:rStyle w:val="25"/>
          <w:rFonts w:hint="eastAsia" w:ascii="仿宋" w:hAnsi="仿宋" w:eastAsia="仿宋"/>
          <w:b w:val="0"/>
          <w:bCs w:val="0"/>
        </w:rPr>
        <w:t>入决算表</w:t>
      </w:r>
      <w:bookmarkEnd w:id="115"/>
      <w:bookmarkEnd w:id="116"/>
      <w:bookmarkEnd w:id="117"/>
    </w:p>
    <w:p>
      <w:pPr>
        <w:pStyle w:val="4"/>
        <w:rPr>
          <w:rFonts w:ascii="仿宋" w:hAnsi="仿宋" w:eastAsia="仿宋"/>
          <w:color w:val="000000"/>
        </w:rPr>
      </w:pPr>
      <w:bookmarkStart w:id="118" w:name="_Toc79163638"/>
      <w:bookmarkStart w:id="119" w:name="_Toc79163888"/>
      <w:bookmarkStart w:id="120" w:name="_Toc15396621"/>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118"/>
      <w:bookmarkEnd w:id="119"/>
      <w:bookmarkEnd w:id="120"/>
    </w:p>
    <w:p>
      <w:pPr>
        <w:pStyle w:val="4"/>
        <w:rPr>
          <w:rFonts w:ascii="仿宋" w:hAnsi="仿宋" w:eastAsia="仿宋"/>
          <w:b w:val="0"/>
          <w:color w:val="000000"/>
        </w:rPr>
      </w:pPr>
      <w:bookmarkStart w:id="121" w:name="_Toc79163639"/>
      <w:bookmarkStart w:id="122" w:name="_Toc79163889"/>
      <w:bookmarkStart w:id="123" w:name="_Toc15396622"/>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121"/>
      <w:bookmarkEnd w:id="122"/>
      <w:bookmarkEnd w:id="123"/>
    </w:p>
    <w:p>
      <w:pPr>
        <w:pStyle w:val="4"/>
        <w:rPr>
          <w:rStyle w:val="25"/>
          <w:rFonts w:ascii="仿宋" w:hAnsi="仿宋" w:eastAsia="仿宋"/>
          <w:b w:val="0"/>
          <w:bCs w:val="0"/>
        </w:rPr>
      </w:pPr>
      <w:bookmarkStart w:id="124" w:name="_Toc79163640"/>
      <w:bookmarkStart w:id="125" w:name="_Toc15396623"/>
      <w:bookmarkStart w:id="126" w:name="_Toc79163890"/>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124"/>
      <w:bookmarkEnd w:id="125"/>
      <w:bookmarkEnd w:id="126"/>
      <w:bookmarkStart w:id="127" w:name="_Toc15396624"/>
    </w:p>
    <w:p>
      <w:pPr>
        <w:pStyle w:val="4"/>
        <w:rPr>
          <w:rFonts w:ascii="仿宋" w:hAnsi="仿宋" w:eastAsia="仿宋"/>
          <w:color w:val="000000"/>
        </w:rPr>
      </w:pPr>
      <w:bookmarkStart w:id="128" w:name="_Toc79163891"/>
      <w:bookmarkStart w:id="129" w:name="_Toc79163641"/>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127"/>
      <w:bookmarkEnd w:id="128"/>
      <w:bookmarkEnd w:id="129"/>
    </w:p>
    <w:p>
      <w:pPr>
        <w:pStyle w:val="4"/>
        <w:rPr>
          <w:rFonts w:ascii="仿宋" w:hAnsi="仿宋" w:eastAsia="仿宋"/>
          <w:color w:val="000000"/>
        </w:rPr>
      </w:pPr>
      <w:bookmarkStart w:id="130" w:name="_Toc15396625"/>
      <w:bookmarkStart w:id="131" w:name="_Toc79163892"/>
      <w:bookmarkStart w:id="132" w:name="_Toc79163642"/>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130"/>
      <w:bookmarkEnd w:id="131"/>
      <w:bookmarkEnd w:id="132"/>
    </w:p>
    <w:p>
      <w:pPr>
        <w:pStyle w:val="4"/>
        <w:rPr>
          <w:rFonts w:ascii="仿宋" w:hAnsi="仿宋" w:eastAsia="仿宋"/>
          <w:color w:val="000000"/>
        </w:rPr>
      </w:pPr>
      <w:bookmarkStart w:id="133" w:name="_Toc79163893"/>
      <w:bookmarkStart w:id="134" w:name="_Toc15396626"/>
      <w:bookmarkStart w:id="135" w:name="_Toc79163643"/>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133"/>
      <w:bookmarkEnd w:id="134"/>
      <w:bookmarkEnd w:id="135"/>
    </w:p>
    <w:p>
      <w:pPr>
        <w:pStyle w:val="4"/>
        <w:rPr>
          <w:rFonts w:ascii="仿宋" w:hAnsi="仿宋" w:eastAsia="仿宋"/>
          <w:color w:val="000000"/>
        </w:rPr>
      </w:pPr>
      <w:bookmarkStart w:id="136" w:name="_Toc79163894"/>
      <w:bookmarkStart w:id="137" w:name="_Toc79163644"/>
      <w:bookmarkStart w:id="138" w:name="_Toc15396627"/>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136"/>
      <w:bookmarkEnd w:id="137"/>
      <w:bookmarkEnd w:id="138"/>
    </w:p>
    <w:p>
      <w:pPr>
        <w:pStyle w:val="4"/>
        <w:rPr>
          <w:rFonts w:ascii="仿宋" w:hAnsi="仿宋" w:eastAsia="仿宋"/>
          <w:color w:val="000000"/>
        </w:rPr>
      </w:pPr>
      <w:bookmarkStart w:id="139" w:name="_Toc15396628"/>
      <w:bookmarkStart w:id="140" w:name="_Toc79163645"/>
      <w:bookmarkStart w:id="141" w:name="_Toc79163895"/>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139"/>
      <w:bookmarkEnd w:id="140"/>
      <w:bookmarkEnd w:id="141"/>
    </w:p>
    <w:p>
      <w:pPr>
        <w:pStyle w:val="4"/>
        <w:rPr>
          <w:rFonts w:ascii="仿宋" w:hAnsi="仿宋" w:eastAsia="仿宋"/>
          <w:color w:val="000000"/>
        </w:rPr>
      </w:pPr>
      <w:bookmarkStart w:id="142" w:name="_Toc15396629"/>
      <w:bookmarkStart w:id="143" w:name="_Toc79163896"/>
      <w:bookmarkStart w:id="144" w:name="_Toc79163646"/>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142"/>
      <w:bookmarkEnd w:id="143"/>
      <w:bookmarkEnd w:id="144"/>
    </w:p>
    <w:p>
      <w:pPr>
        <w:pStyle w:val="4"/>
        <w:rPr>
          <w:rFonts w:ascii="仿宋" w:hAnsi="仿宋" w:eastAsia="仿宋"/>
          <w:color w:val="000000"/>
        </w:rPr>
      </w:pPr>
      <w:bookmarkStart w:id="145" w:name="_Toc79163897"/>
      <w:bookmarkStart w:id="146" w:name="_Toc15396630"/>
      <w:bookmarkStart w:id="147" w:name="_Toc79163647"/>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145"/>
      <w:bookmarkEnd w:id="146"/>
      <w:bookmarkEnd w:id="147"/>
    </w:p>
    <w:p>
      <w:pPr>
        <w:pStyle w:val="4"/>
        <w:rPr>
          <w:rStyle w:val="25"/>
          <w:rFonts w:ascii="仿宋" w:hAnsi="仿宋" w:eastAsia="仿宋"/>
          <w:b w:val="0"/>
          <w:bCs w:val="0"/>
        </w:rPr>
      </w:pPr>
      <w:bookmarkStart w:id="148" w:name="_Toc79163898"/>
      <w:bookmarkStart w:id="149" w:name="_Toc79163648"/>
      <w:bookmarkStart w:id="150" w:name="_Toc15396631"/>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有资本经营预算财政拨款支出决算表</w:t>
      </w:r>
      <w:bookmarkEnd w:id="148"/>
      <w:bookmarkEnd w:id="149"/>
      <w:bookmarkEnd w:id="150"/>
    </w:p>
    <w:p>
      <w:pPr>
        <w:pStyle w:val="4"/>
        <w:rPr>
          <w:rStyle w:val="25"/>
          <w:rFonts w:ascii="仿宋" w:hAnsi="仿宋" w:eastAsia="仿宋"/>
          <w:b w:val="0"/>
          <w:bCs w:val="0"/>
        </w:rPr>
      </w:pPr>
      <w:bookmarkStart w:id="151" w:name="_Toc79163649"/>
      <w:bookmarkStart w:id="152" w:name="_Toc79163899"/>
      <w:r>
        <w:rPr>
          <w:rStyle w:val="25"/>
          <w:rFonts w:hint="eastAsia" w:ascii="仿宋" w:hAnsi="仿宋" w:eastAsia="仿宋"/>
          <w:b w:val="0"/>
          <w:bCs w:val="0"/>
        </w:rPr>
        <w:t>十四、国有资本经营预算财政拨款支出决算表</w:t>
      </w:r>
      <w:bookmarkEnd w:id="151"/>
      <w:bookmarkEnd w:id="152"/>
    </w:p>
    <w:p>
      <w:pPr>
        <w:pStyle w:val="2"/>
        <w:numPr>
          <w:ilvl w:val="0"/>
          <w:numId w:val="0"/>
        </w:numPr>
        <w:tabs>
          <w:tab w:val="left" w:pos="2510"/>
        </w:tabs>
        <w:adjustRightInd w:val="0"/>
        <w:snapToGrid w:val="0"/>
        <w:spacing w:before="93" w:line="600" w:lineRule="exact"/>
        <w:outlineLvl w:val="2"/>
        <w:rPr>
          <w:rFonts w:hint="eastAsia"/>
          <w:lang w:eastAsia="zh-CN"/>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等线">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方正小标宋_GBK">
    <w:panose1 w:val="03000502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等线">
    <w:altName w:val="仿宋"/>
    <w:panose1 w:val="00000000000000000000"/>
    <w:charset w:val="00"/>
    <w:family w:val="auto"/>
    <w:pitch w:val="default"/>
    <w:sig w:usb0="00000000" w:usb1="00000000" w:usb2="00000000" w:usb3="00000000" w:csb0="00000000" w:csb1="00000000"/>
  </w:font>
  <w:font w:name="方正仿宋_GBK">
    <w:panose1 w:val="03000509000000000000"/>
    <w:charset w:val="86"/>
    <w:family w:val="auto"/>
    <w:pitch w:val="default"/>
    <w:sig w:usb0="00000001" w:usb1="080E0000" w:usb2="00000000" w:usb3="00000000" w:csb0="00040000" w:csb1="00000000"/>
  </w:font>
  <w:font w:name="Noto Sans Syriac Eastern">
    <w:panose1 w:val="02040503050306020203"/>
    <w:charset w:val="86"/>
    <w:family w:val="auto"/>
    <w:pitch w:val="default"/>
    <w:sig w:usb0="00000000" w:usb1="00000000" w:usb2="00000080" w:usb3="00000000" w:csb0="203E0161" w:csb1="D7FF0000"/>
  </w:font>
  <w:font w:name="DejaVu Math TeX Gyre">
    <w:panose1 w:val="02000503000000000000"/>
    <w:charset w:val="00"/>
    <w:family w:val="auto"/>
    <w:pitch w:val="default"/>
    <w:sig w:usb0="A10000EF" w:usb1="4201F9EE" w:usb2="02000000" w:usb3="00000000" w:csb0="60000193" w:csb1="0DD40000"/>
  </w:font>
  <w:font w:name="等线 Light">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3</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3">
    <w:nsid w:val="7CD405A0"/>
    <w:multiLevelType w:val="singleLevel"/>
    <w:tmpl w:val="7CD405A0"/>
    <w:lvl w:ilvl="0" w:tentative="0">
      <w:start w:val="2"/>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3C3C78"/>
    <w:rsid w:val="01BF2018"/>
    <w:rsid w:val="02574B00"/>
    <w:rsid w:val="04C6405E"/>
    <w:rsid w:val="07CB48A2"/>
    <w:rsid w:val="08CD7B80"/>
    <w:rsid w:val="0A2032A3"/>
    <w:rsid w:val="10C055FF"/>
    <w:rsid w:val="110E7C6D"/>
    <w:rsid w:val="118107EC"/>
    <w:rsid w:val="15CF7F7A"/>
    <w:rsid w:val="16BB723D"/>
    <w:rsid w:val="19B25EBA"/>
    <w:rsid w:val="1C5C53DE"/>
    <w:rsid w:val="1D155CEE"/>
    <w:rsid w:val="240371BF"/>
    <w:rsid w:val="25DB6983"/>
    <w:rsid w:val="29FD04D3"/>
    <w:rsid w:val="2A2A687D"/>
    <w:rsid w:val="2A82702C"/>
    <w:rsid w:val="2C5633F7"/>
    <w:rsid w:val="319F7F4E"/>
    <w:rsid w:val="326B7F22"/>
    <w:rsid w:val="32D35A4F"/>
    <w:rsid w:val="383D2FEE"/>
    <w:rsid w:val="38C577C5"/>
    <w:rsid w:val="392A0299"/>
    <w:rsid w:val="3C543BB4"/>
    <w:rsid w:val="3C80376F"/>
    <w:rsid w:val="3D8C3D08"/>
    <w:rsid w:val="40AB3EF6"/>
    <w:rsid w:val="44284927"/>
    <w:rsid w:val="46BB19ED"/>
    <w:rsid w:val="4991660E"/>
    <w:rsid w:val="4C245906"/>
    <w:rsid w:val="4D8C6EA5"/>
    <w:rsid w:val="4ECE2238"/>
    <w:rsid w:val="543E5A6B"/>
    <w:rsid w:val="546277B4"/>
    <w:rsid w:val="54D478EB"/>
    <w:rsid w:val="5DCE2BFA"/>
    <w:rsid w:val="605461E1"/>
    <w:rsid w:val="60EF2E8C"/>
    <w:rsid w:val="634B5339"/>
    <w:rsid w:val="640D4DF2"/>
    <w:rsid w:val="652600C5"/>
    <w:rsid w:val="65AC644D"/>
    <w:rsid w:val="66CD0C4F"/>
    <w:rsid w:val="67AE2589"/>
    <w:rsid w:val="6C4A05C8"/>
    <w:rsid w:val="6C940205"/>
    <w:rsid w:val="6E6A4728"/>
    <w:rsid w:val="72734D90"/>
    <w:rsid w:val="72966965"/>
    <w:rsid w:val="73B35E12"/>
    <w:rsid w:val="752D6CA8"/>
    <w:rsid w:val="772859ED"/>
    <w:rsid w:val="77962B22"/>
    <w:rsid w:val="7E172021"/>
    <w:rsid w:val="7E1C671A"/>
    <w:rsid w:val="7FCFAD0B"/>
    <w:rsid w:val="E6D2E5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5"/>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26"/>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33"/>
    <w:qFormat/>
    <w:uiPriority w:val="99"/>
    <w:pPr>
      <w:spacing w:beforeLines="30"/>
    </w:pPr>
    <w:rPr>
      <w:rFonts w:ascii="仿宋_GB2312" w:eastAsia="仿宋_GB2312"/>
      <w:kern w:val="0"/>
      <w:sz w:val="24"/>
      <w:szCs w:val="20"/>
      <w:lang w:val="zh-CN" w:eastAsia="zh-CN"/>
    </w:r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toc 5"/>
    <w:basedOn w:val="1"/>
    <w:next w:val="1"/>
    <w:unhideWhenUsed/>
    <w:qFormat/>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qFormat/>
    <w:uiPriority w:val="39"/>
    <w:pPr>
      <w:ind w:left="1470"/>
      <w:jc w:val="left"/>
    </w:pPr>
    <w:rPr>
      <w:rFonts w:asciiTheme="minorHAnsi" w:eastAsiaTheme="minorHAnsi"/>
      <w:sz w:val="18"/>
      <w:szCs w:val="18"/>
    </w:rPr>
  </w:style>
  <w:style w:type="paragraph" w:styleId="10">
    <w:name w:val="Balloon Text"/>
    <w:basedOn w:val="1"/>
    <w:link w:val="28"/>
    <w:unhideWhenUsed/>
    <w:qFormat/>
    <w:uiPriority w:val="99"/>
    <w:rPr>
      <w:sz w:val="18"/>
      <w:szCs w:val="18"/>
    </w:rPr>
  </w:style>
  <w:style w:type="paragraph" w:styleId="11">
    <w:name w:val="footer"/>
    <w:basedOn w:val="1"/>
    <w:link w:val="32"/>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2">
    <w:name w:val="header"/>
    <w:basedOn w:val="1"/>
    <w:link w:val="31"/>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3">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4">
    <w:name w:val="toc 4"/>
    <w:basedOn w:val="1"/>
    <w:next w:val="1"/>
    <w:unhideWhenUsed/>
    <w:qFormat/>
    <w:uiPriority w:val="39"/>
    <w:pPr>
      <w:ind w:left="630"/>
      <w:jc w:val="left"/>
    </w:pPr>
    <w:rPr>
      <w:rFonts w:asciiTheme="minorHAnsi" w:eastAsiaTheme="minorHAnsi"/>
      <w:sz w:val="18"/>
      <w:szCs w:val="18"/>
    </w:rPr>
  </w:style>
  <w:style w:type="paragraph" w:styleId="15">
    <w:name w:val="toc 6"/>
    <w:basedOn w:val="1"/>
    <w:next w:val="1"/>
    <w:unhideWhenUsed/>
    <w:qFormat/>
    <w:uiPriority w:val="39"/>
    <w:pPr>
      <w:ind w:left="1050"/>
      <w:jc w:val="left"/>
    </w:pPr>
    <w:rPr>
      <w:rFonts w:asciiTheme="minorHAnsi" w:eastAsiaTheme="minorHAnsi"/>
      <w:sz w:val="18"/>
      <w:szCs w:val="18"/>
    </w:rPr>
  </w:style>
  <w:style w:type="paragraph" w:styleId="16">
    <w:name w:val="toc 2"/>
    <w:basedOn w:val="1"/>
    <w:next w:val="1"/>
    <w:unhideWhenUsed/>
    <w:qFormat/>
    <w:uiPriority w:val="39"/>
    <w:pPr>
      <w:ind w:left="210"/>
      <w:jc w:val="left"/>
    </w:pPr>
    <w:rPr>
      <w:rFonts w:asciiTheme="minorHAnsi" w:eastAsiaTheme="minorHAnsi"/>
      <w:smallCaps/>
      <w:sz w:val="20"/>
      <w:szCs w:val="20"/>
    </w:rPr>
  </w:style>
  <w:style w:type="paragraph" w:styleId="17">
    <w:name w:val="toc 9"/>
    <w:basedOn w:val="1"/>
    <w:next w:val="1"/>
    <w:unhideWhenUsed/>
    <w:qFormat/>
    <w:uiPriority w:val="39"/>
    <w:pPr>
      <w:ind w:left="1680"/>
      <w:jc w:val="left"/>
    </w:pPr>
    <w:rPr>
      <w:rFonts w:asciiTheme="minorHAnsi" w:eastAsiaTheme="minorHAnsi"/>
      <w:sz w:val="18"/>
      <w:szCs w:val="18"/>
    </w:rPr>
  </w:style>
  <w:style w:type="paragraph" w:styleId="1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21">
    <w:name w:val="Strong"/>
    <w:basedOn w:val="20"/>
    <w:qFormat/>
    <w:uiPriority w:val="99"/>
    <w:rPr>
      <w:rFonts w:cs="Times New Roman"/>
      <w:b/>
    </w:rPr>
  </w:style>
  <w:style w:type="character" w:styleId="22">
    <w:name w:val="Hyperlink"/>
    <w:basedOn w:val="20"/>
    <w:unhideWhenUsed/>
    <w:qFormat/>
    <w:uiPriority w:val="99"/>
    <w:rPr>
      <w:rFonts w:cs="Times New Roman"/>
      <w:color w:val="0000FF"/>
      <w:u w:val="single"/>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4">
    <w:name w:val="标题 1 字符"/>
    <w:basedOn w:val="20"/>
    <w:link w:val="3"/>
    <w:qFormat/>
    <w:locked/>
    <w:uiPriority w:val="9"/>
    <w:rPr>
      <w:rFonts w:ascii="Times New Roman" w:hAnsi="Times New Roman" w:cs="Times New Roman"/>
      <w:b/>
      <w:bCs/>
      <w:kern w:val="44"/>
      <w:sz w:val="44"/>
      <w:szCs w:val="44"/>
    </w:rPr>
  </w:style>
  <w:style w:type="character" w:customStyle="1" w:styleId="25">
    <w:name w:val="标题 2 字符"/>
    <w:basedOn w:val="20"/>
    <w:link w:val="4"/>
    <w:qFormat/>
    <w:locked/>
    <w:uiPriority w:val="9"/>
    <w:rPr>
      <w:rFonts w:ascii="Cambria" w:hAnsi="Cambria" w:eastAsia="宋体" w:cs="Times New Roman"/>
      <w:b/>
      <w:bCs/>
      <w:kern w:val="2"/>
      <w:sz w:val="32"/>
      <w:szCs w:val="32"/>
    </w:rPr>
  </w:style>
  <w:style w:type="character" w:customStyle="1" w:styleId="26">
    <w:name w:val="标题 3 字符"/>
    <w:basedOn w:val="20"/>
    <w:link w:val="5"/>
    <w:qFormat/>
    <w:locked/>
    <w:uiPriority w:val="9"/>
    <w:rPr>
      <w:rFonts w:ascii="Times New Roman" w:hAnsi="Times New Roman" w:cs="Times New Roman"/>
      <w:b/>
      <w:bCs/>
      <w:kern w:val="2"/>
      <w:sz w:val="32"/>
      <w:szCs w:val="32"/>
    </w:rPr>
  </w:style>
  <w:style w:type="character" w:customStyle="1" w:styleId="27">
    <w:name w:val="Body Text Char"/>
    <w:basedOn w:val="20"/>
    <w:semiHidden/>
    <w:qFormat/>
    <w:uiPriority w:val="99"/>
    <w:rPr>
      <w:rFonts w:ascii="Times New Roman" w:hAnsi="Times New Roman" w:cs="Times New Roman"/>
      <w:sz w:val="24"/>
      <w:szCs w:val="24"/>
    </w:rPr>
  </w:style>
  <w:style w:type="character" w:customStyle="1" w:styleId="28">
    <w:name w:val="批注框文本 字符"/>
    <w:basedOn w:val="20"/>
    <w:link w:val="10"/>
    <w:semiHidden/>
    <w:qFormat/>
    <w:locked/>
    <w:uiPriority w:val="99"/>
    <w:rPr>
      <w:rFonts w:ascii="Times New Roman" w:hAnsi="Times New Roman" w:cs="Times New Roman"/>
      <w:kern w:val="2"/>
      <w:sz w:val="18"/>
      <w:szCs w:val="18"/>
    </w:rPr>
  </w:style>
  <w:style w:type="character" w:customStyle="1" w:styleId="29">
    <w:name w:val="Footer Char"/>
    <w:basedOn w:val="20"/>
    <w:semiHidden/>
    <w:qFormat/>
    <w:uiPriority w:val="99"/>
    <w:rPr>
      <w:rFonts w:ascii="Times New Roman" w:hAnsi="Times New Roman" w:cs="Times New Roman"/>
      <w:sz w:val="18"/>
      <w:szCs w:val="18"/>
    </w:rPr>
  </w:style>
  <w:style w:type="character" w:customStyle="1" w:styleId="30">
    <w:name w:val="Header Char"/>
    <w:basedOn w:val="20"/>
    <w:semiHidden/>
    <w:qFormat/>
    <w:uiPriority w:val="99"/>
    <w:rPr>
      <w:rFonts w:ascii="Times New Roman" w:hAnsi="Times New Roman" w:cs="Times New Roman"/>
      <w:sz w:val="18"/>
      <w:szCs w:val="18"/>
    </w:rPr>
  </w:style>
  <w:style w:type="character" w:customStyle="1" w:styleId="31">
    <w:name w:val="页眉 字符"/>
    <w:link w:val="12"/>
    <w:semiHidden/>
    <w:qFormat/>
    <w:locked/>
    <w:uiPriority w:val="99"/>
    <w:rPr>
      <w:sz w:val="18"/>
    </w:rPr>
  </w:style>
  <w:style w:type="character" w:customStyle="1" w:styleId="32">
    <w:name w:val="页脚 字符"/>
    <w:link w:val="11"/>
    <w:qFormat/>
    <w:locked/>
    <w:uiPriority w:val="99"/>
    <w:rPr>
      <w:sz w:val="18"/>
    </w:rPr>
  </w:style>
  <w:style w:type="character" w:customStyle="1" w:styleId="33">
    <w:name w:val="正文文本 字符"/>
    <w:link w:val="2"/>
    <w:qFormat/>
    <w:locked/>
    <w:uiPriority w:val="99"/>
    <w:rPr>
      <w:rFonts w:ascii="仿宋_GB2312" w:hAnsi="Times New Roman" w:eastAsia="仿宋_GB2312"/>
      <w:sz w:val="24"/>
    </w:rPr>
  </w:style>
  <w:style w:type="paragraph" w:customStyle="1" w:styleId="34">
    <w:name w:val="列表段落1"/>
    <w:basedOn w:val="1"/>
    <w:qFormat/>
    <w:uiPriority w:val="34"/>
    <w:pPr>
      <w:ind w:firstLine="420" w:firstLineChars="200"/>
    </w:pPr>
  </w:style>
  <w:style w:type="paragraph" w:customStyle="1" w:styleId="35">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7">
    <w:name w:val="TOC Heading"/>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34</Pages>
  <Words>69</Words>
  <Characters>77</Characters>
  <Lines>74</Lines>
  <Paragraphs>21</Paragraphs>
  <TotalTime>4</TotalTime>
  <ScaleCrop>false</ScaleCrop>
  <LinksUpToDate>false</LinksUpToDate>
  <CharactersWithSpaces>77</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碧落  </cp:lastModifiedBy>
  <cp:lastPrinted>2021-07-29T11:56:00Z</cp:lastPrinted>
  <dcterms:modified xsi:type="dcterms:W3CDTF">2025-05-14T12:01:55Z</dcterms:modified>
  <dc:title>阿坝州部门决算说明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93C6F5976F74434B90BECB01C7AAF4A5</vt:lpwstr>
  </property>
  <property fmtid="{D5CDD505-2E9C-101B-9397-08002B2CF9AE}" pid="4" name="KSOTemplateDocerSaveRecord">
    <vt:lpwstr>eyJoZGlkIjoiZTA4NzIyN2MxYTlmMzQ1NGE2MjU5NWRkMjhlOGMxYTAiLCJ1c2VySWQiOiI0Mjg3MDU2MjQifQ==</vt:lpwstr>
  </property>
</Properties>
</file>