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77425"/>
      <w:bookmarkStart w:id="3" w:name="_Toc15378441"/>
      <w:bookmarkStart w:id="4" w:name="_Toc15396597"/>
      <w:bookmarkStart w:id="5" w:name="_Toc1539647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bookmarkEnd w:id="0"/>
    <w:p>
      <w:pPr>
        <w:jc w:val="center"/>
        <w:rPr>
          <w:rFonts w:hint="eastAsia" w:ascii="方正小标宋简体" w:eastAsia="方正小标宋简体"/>
          <w:sz w:val="72"/>
          <w:szCs w:val="72"/>
          <w:lang w:eastAsia="zh-CN"/>
        </w:rPr>
      </w:pPr>
      <w:bookmarkStart w:id="6" w:name="_Toc15377194"/>
      <w:bookmarkStart w:id="7" w:name="_Toc15396476"/>
      <w:bookmarkStart w:id="8" w:name="_Toc15378442"/>
      <w:bookmarkStart w:id="9" w:name="_Toc15377426"/>
      <w:bookmarkStart w:id="10" w:name="_Toc15396598"/>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lang w:eastAsia="zh-CN"/>
        </w:rPr>
        <w:t>壤塘县</w:t>
      </w:r>
    </w:p>
    <w:p>
      <w:pPr>
        <w:jc w:val="center"/>
        <w:rPr>
          <w:rFonts w:ascii="方正小标宋简体" w:eastAsia="方正小标宋简体"/>
          <w:sz w:val="72"/>
          <w:szCs w:val="72"/>
        </w:rPr>
      </w:pPr>
      <w:r>
        <w:rPr>
          <w:rFonts w:hint="eastAsia" w:ascii="方正小标宋简体" w:eastAsia="方正小标宋简体"/>
          <w:sz w:val="72"/>
          <w:szCs w:val="72"/>
          <w:lang w:eastAsia="zh-CN"/>
        </w:rPr>
        <w:t>尕多乡</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公开时间：2022年 </w:t>
      </w: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rPr>
        <w:t>月</w:t>
      </w:r>
      <w:r>
        <w:rPr>
          <w:rFonts w:hint="eastAsia" w:ascii="仿宋" w:hAnsi="仿宋" w:eastAsia="仿宋" w:cs="仿宋"/>
          <w:b w:val="0"/>
          <w:bCs w:val="0"/>
          <w:sz w:val="24"/>
          <w:szCs w:val="24"/>
          <w:lang w:val="en-US" w:eastAsia="zh-CN"/>
        </w:rPr>
        <w:t>19</w:t>
      </w:r>
      <w:r>
        <w:rPr>
          <w:rFonts w:hint="eastAsia" w:ascii="仿宋" w:hAnsi="仿宋" w:eastAsia="仿宋" w:cs="仿宋"/>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Times New Roman" w:hAnsi="Times New Roman" w:eastAsia="宋体" w:cs="Times New Roman"/>
          <w:i w:val="0"/>
          <w:iCs w:val="0"/>
          <w:smallCaps w:val="0"/>
          <w:kern w:val="2"/>
          <w:sz w:val="24"/>
          <w:szCs w:val="24"/>
          <w:lang w:val="en-US" w:eastAsia="zh-CN" w:bidi="ar-SA"/>
        </w:rPr>
        <w:t>第一部分 部门概况</w:t>
      </w:r>
      <w:r>
        <w:tab/>
      </w:r>
      <w:r>
        <w:fldChar w:fldCharType="begin"/>
      </w:r>
      <w:r>
        <w:instrText xml:space="preserve"> PAGEREF _Toc79163851 \h </w:instrText>
      </w:r>
      <w:r>
        <w:fldChar w:fldCharType="separate"/>
      </w:r>
      <w:r>
        <w:t>4</w:t>
      </w:r>
      <w: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一、基本职能及主要工作</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_Toc79163852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（一）主要职能。</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_Toc79163853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（二）2021年重点工作完成情况。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_Toc79163854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二、机构设置</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_Toc79163855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10</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第二部分 2021年度部门决算情况说明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_Toc79163859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12</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t>收入支出决算总体情况说明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_Toc79163860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12</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t>收入决算情况说明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_Toc79163861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12</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left" w:pos="840"/>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三、</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t>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_Toc79163862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13</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四、财政拨款收入支出决算总体情况说明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_Toc79163863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13</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五、一般公共预算财政拨款支出决算情况说明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_Toc79163864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（一）一般公共预算财政拨款支出决算总体情况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_Toc79163865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（二）一般公共预算财政拨款支出决算结构情况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_Toc79163866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15</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（三）一般公共预算财政拨款支出决算具体情况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_Toc79163867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16</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六、一般公共预算财政拨款基本支出决算情况说明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_Toc79163868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七、“三公”经费财政拨款支出决算情况说明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_Toc79163869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（一）“三公”经费财政拨款支出决算总体情况说明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_Toc79163870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（二）“三公”经费财政拨款支出决算具体情况说明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_Toc79163871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19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八、政府性基金预算支出决算情况说明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_Toc79163872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九、 国有资本经营预算支出决算情况说明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_Toc79163873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十、其他重要事项的情况说明</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_Toc79163874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（一）机关运行经费支出情况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_Toc79163875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（二）政府采购支出情况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_Toc79163876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（三）国有资产占有使用情况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_Toc79163877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22</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8"/>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（四）预算绩效管理情况。</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_Toc79163878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22</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第三部分 名词解释</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_Toc79163879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28</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第四部分 附件</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_Toc79163880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附件1</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_Toc79163881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eastAsia="宋体" w:cs="Times New Roman"/>
          <w:i w:val="0"/>
          <w:iCs w:val="0"/>
          <w:smallCaps w:val="0"/>
          <w:kern w:val="2"/>
          <w:sz w:val="24"/>
          <w:szCs w:val="24"/>
          <w:lang w:val="en-US" w:eastAsia="zh-CN" w:bidi="ar-SA"/>
        </w:rPr>
        <w:t>壤塘县尕多乡</w:t>
      </w:r>
      <w:r>
        <w:rPr>
          <w:rFonts w:hint="eastAsia" w:ascii="Times New Roman" w:hAnsi="Times New Roman" w:eastAsia="宋体" w:cs="Times New Roman"/>
          <w:i w:val="0"/>
          <w:iCs w:val="0"/>
          <w:smallCaps w:val="0"/>
          <w:kern w:val="2"/>
          <w:sz w:val="24"/>
          <w:szCs w:val="24"/>
          <w:lang w:val="en-US" w:eastAsia="zh-CN" w:bidi="ar-SA"/>
        </w:rPr>
        <w:t>2021年部门整体支出绩效评价报告</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_Toc79163882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31</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附件2</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_Toc79163883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34</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eastAsia="宋体" w:cs="Times New Roman"/>
          <w:i w:val="0"/>
          <w:iCs w:val="0"/>
          <w:smallCaps w:val="0"/>
          <w:kern w:val="2"/>
          <w:sz w:val="24"/>
          <w:szCs w:val="24"/>
          <w:lang w:val="en-US" w:eastAsia="zh-CN" w:bidi="ar-SA"/>
        </w:rPr>
        <w:t>壤塘县尕多乡</w:t>
      </w:r>
      <w:r>
        <w:rPr>
          <w:rFonts w:hint="eastAsia" w:ascii="Times New Roman" w:hAnsi="Times New Roman" w:eastAsia="宋体" w:cs="Times New Roman"/>
          <w:i w:val="0"/>
          <w:iCs w:val="0"/>
          <w:smallCaps w:val="0"/>
          <w:kern w:val="2"/>
          <w:sz w:val="24"/>
          <w:szCs w:val="24"/>
          <w:lang w:val="en-US" w:eastAsia="zh-CN" w:bidi="ar-SA"/>
        </w:rPr>
        <w:t>项目2021年绩效评价报告</w:t>
      </w:r>
      <w:r>
        <w:rPr>
          <w:rFonts w:hint="eastAsia" w:ascii="Times New Roman" w:hAnsi="Times New Roman" w:eastAsia="宋体" w:cs="Times New Roman"/>
          <w:i w:val="0"/>
          <w:iCs w:val="0"/>
          <w:smallCaps w:val="0"/>
          <w:kern w:val="2"/>
          <w:sz w:val="24"/>
          <w:szCs w:val="24"/>
          <w:lang w:val="en-US" w:eastAsia="zh-CN" w:bidi="ar-SA"/>
        </w:rPr>
        <w:tab/>
      </w:r>
    </w:p>
    <w:p>
      <w:pPr>
        <w:pStyle w:val="13"/>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第五部分 附表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_Toc79163885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一、收入支出决算总表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_Toc79163886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二、收入决算表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_Toc79163887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三、支出决算表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_Toc79163888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四、财政拨款收入支出决算总表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_Toc79163889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五、财政拨款支出决算明细表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_Toc79163890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六、一般公共预算财政拨款支出决算表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_Toc79163891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七、一般公共预算财政拨款支出决算明细表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_Toc79163892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八、一般公共预算财政拨款基本支出决算表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_Toc79163893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九、一般公共预算财政拨款项目支出决算表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_Toc79163894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十、一般公共预算财政拨款“三公”经费支出决算表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_Toc79163895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十一、政府性基金预算财政拨款收入支出决算表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_Toc79163896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十二、政府性基金预算财政拨款“三公”经费支出决算表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_Toc79163897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int="eastAsia" w:ascii="Times New Roman" w:hAnsi="Times New Roman" w:eastAsia="宋体" w:cs="Times New Roman"/>
          <w:i w:val="0"/>
          <w:iCs w:val="0"/>
          <w:smallCaps w:val="0"/>
          <w:kern w:val="2"/>
          <w:sz w:val="24"/>
          <w:szCs w:val="24"/>
          <w:lang w:val="en-US" w:eastAsia="zh-CN" w:bidi="ar-SA"/>
        </w:rPr>
      </w:pPr>
      <w:r>
        <w:rPr>
          <w:rFonts w:hint="eastAsia" w:ascii="Times New Roman" w:hAnsi="Times New Roman" w:eastAsia="宋体" w:cs="Times New Roman"/>
          <w:i w:val="0"/>
          <w:iCs w:val="0"/>
          <w:smallCaps w:val="0"/>
          <w:kern w:val="2"/>
          <w:sz w:val="24"/>
          <w:szCs w:val="24"/>
          <w:lang w:val="en-US" w:eastAsia="zh-CN" w:bidi="ar-SA"/>
        </w:rPr>
        <w:t>十三、国有资本经营预算财政拨款收入支出决算表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_Toc79163898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pStyle w:val="17"/>
        <w:tabs>
          <w:tab w:val="right" w:leader="dot" w:pos="8296"/>
        </w:tabs>
        <w:rPr>
          <w:rFonts w:hAnsiTheme="minorHAnsi" w:eastAsiaTheme="minorEastAsia" w:cstheme="minorBidi"/>
          <w:smallCaps w:val="0"/>
          <w:sz w:val="21"/>
          <w:szCs w:val="22"/>
        </w:rPr>
      </w:pPr>
      <w:r>
        <w:rPr>
          <w:rFonts w:hint="eastAsia" w:ascii="Times New Roman" w:hAnsi="Times New Roman" w:eastAsia="宋体" w:cs="Times New Roman"/>
          <w:i w:val="0"/>
          <w:iCs w:val="0"/>
          <w:smallCaps w:val="0"/>
          <w:kern w:val="2"/>
          <w:sz w:val="24"/>
          <w:szCs w:val="24"/>
          <w:lang w:val="en-US" w:eastAsia="zh-CN" w:bidi="ar-SA"/>
        </w:rPr>
        <w:t>十四、国有资本经营预算财政拨款支出决算表</w:t>
      </w:r>
      <w:r>
        <w:rPr>
          <w:rFonts w:hint="eastAsia" w:ascii="Times New Roman" w:hAnsi="Times New Roman" w:eastAsia="宋体" w:cs="Times New Roman"/>
          <w:i w:val="0"/>
          <w:iCs w:val="0"/>
          <w:smallCaps w:val="0"/>
          <w:kern w:val="2"/>
          <w:sz w:val="24"/>
          <w:szCs w:val="24"/>
          <w:lang w:val="en-US" w:eastAsia="zh-CN" w:bidi="ar-SA"/>
        </w:rPr>
        <w:tab/>
      </w:r>
      <w:r>
        <w:rPr>
          <w:rFonts w:hint="eastAsia" w:ascii="Times New Roman" w:hAnsi="Times New Roman" w:eastAsia="宋体" w:cs="Times New Roman"/>
          <w:i w:val="0"/>
          <w:iCs w:val="0"/>
          <w:smallCaps w:val="0"/>
          <w:kern w:val="2"/>
          <w:sz w:val="24"/>
          <w:szCs w:val="24"/>
          <w:lang w:val="en-US" w:eastAsia="zh-CN" w:bidi="ar-SA"/>
        </w:rPr>
        <w:fldChar w:fldCharType="begin"/>
      </w:r>
      <w:r>
        <w:rPr>
          <w:rFonts w:hint="eastAsia" w:ascii="Times New Roman" w:hAnsi="Times New Roman" w:eastAsia="宋体" w:cs="Times New Roman"/>
          <w:i w:val="0"/>
          <w:iCs w:val="0"/>
          <w:smallCaps w:val="0"/>
          <w:kern w:val="2"/>
          <w:sz w:val="24"/>
          <w:szCs w:val="24"/>
          <w:lang w:val="en-US" w:eastAsia="zh-CN" w:bidi="ar-SA"/>
        </w:rPr>
        <w:instrText xml:space="preserve"> PAGEREF _Toc79163899 \h </w:instrText>
      </w:r>
      <w:r>
        <w:rPr>
          <w:rFonts w:hint="eastAsia" w:ascii="Times New Roman" w:hAnsi="Times New Roman" w:eastAsia="宋体" w:cs="Times New Roman"/>
          <w:i w:val="0"/>
          <w:iCs w:val="0"/>
          <w:smallCaps w:val="0"/>
          <w:kern w:val="2"/>
          <w:sz w:val="24"/>
          <w:szCs w:val="24"/>
          <w:lang w:val="en-US" w:eastAsia="zh-CN" w:bidi="ar-SA"/>
        </w:rPr>
        <w:fldChar w:fldCharType="separate"/>
      </w:r>
      <w:r>
        <w:rPr>
          <w:rFonts w:hint="eastAsia" w:ascii="Times New Roman" w:hAnsi="Times New Roman" w:eastAsia="宋体" w:cs="Times New Roman"/>
          <w:i w:val="0"/>
          <w:iCs w:val="0"/>
          <w:smallCaps w:val="0"/>
          <w:kern w:val="2"/>
          <w:sz w:val="24"/>
          <w:szCs w:val="24"/>
          <w:lang w:val="en-US" w:eastAsia="zh-CN" w:bidi="ar-SA"/>
        </w:rPr>
        <w:t>39</w:t>
      </w:r>
      <w:r>
        <w:rPr>
          <w:rFonts w:hint="eastAsia" w:ascii="Times New Roman" w:hAnsi="Times New Roman" w:eastAsia="宋体" w:cs="Times New Roman"/>
          <w:i w:val="0"/>
          <w:iCs w:val="0"/>
          <w:smallCaps w:val="0"/>
          <w:kern w:val="2"/>
          <w:sz w:val="24"/>
          <w:szCs w:val="24"/>
          <w:lang w:val="en-US" w:eastAsia="zh-CN" w:bidi="ar-SA"/>
        </w:rPr>
        <w:fldChar w:fldCharType="end"/>
      </w:r>
    </w:p>
    <w:p>
      <w:pPr>
        <w:rPr>
          <w:rFonts w:ascii="仿宋" w:hAnsi="仿宋" w:eastAsia="仿宋"/>
          <w:bCs/>
          <w:kern w:val="44"/>
          <w:sz w:val="24"/>
        </w:rPr>
      </w:pPr>
      <w:r>
        <w:rPr>
          <w:rFonts w:asciiTheme="minorHAnsi" w:eastAsiaTheme="minorHAnsi"/>
          <w:b/>
          <w:bCs/>
          <w:caps/>
          <w:sz w:val="20"/>
          <w:szCs w:val="20"/>
        </w:rPr>
        <w:fldChar w:fldCharType="end"/>
      </w:r>
      <w:bookmarkStart w:id="12" w:name="_Toc15377196"/>
      <w:bookmarkStart w:id="13" w:name="_Toc15396599"/>
      <w:r>
        <w:rPr>
          <w:rFonts w:ascii="仿宋" w:hAnsi="仿宋" w:eastAsia="仿宋"/>
          <w:b/>
          <w:sz w:val="24"/>
        </w:rPr>
        <w:br w:type="page"/>
      </w:r>
    </w:p>
    <w:p>
      <w:pPr>
        <w:pStyle w:val="3"/>
        <w:jc w:val="center"/>
        <w:rPr>
          <w:rStyle w:val="25"/>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6"/>
          <w:rFonts w:ascii="仿宋" w:hAnsi="仿宋" w:eastAsia="仿宋"/>
          <w:b w:val="0"/>
          <w:bCs w:val="0"/>
        </w:rPr>
      </w:pPr>
      <w:bookmarkStart w:id="16" w:name="_Toc79163852"/>
      <w:bookmarkStart w:id="17" w:name="_Toc15377197"/>
      <w:bookmarkStart w:id="18" w:name="_Toc15396600"/>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snapToGrid w:val="0"/>
        <w:spacing w:line="520" w:lineRule="exact"/>
        <w:ind w:firstLine="640" w:firstLineChars="200"/>
        <w:rPr>
          <w:rFonts w:hint="eastAsia" w:ascii="仿宋_GB2312" w:hAnsi="仿宋" w:eastAsia="仿宋_GB2312"/>
          <w:sz w:val="32"/>
          <w:szCs w:val="32"/>
          <w:lang w:val="en-US" w:eastAsia="zh-CN"/>
        </w:rPr>
      </w:pPr>
      <w:bookmarkStart w:id="24" w:name="_Toc15378446"/>
      <w:bookmarkStart w:id="25" w:name="_Toc15377199"/>
      <w:bookmarkStart w:id="26" w:name="_Toc79163604"/>
      <w:bookmarkStart w:id="27" w:name="_Toc79163854"/>
      <w:r>
        <w:rPr>
          <w:rFonts w:hint="eastAsia" w:ascii="仿宋_GB2312" w:hAnsi="仿宋" w:eastAsia="仿宋_GB2312"/>
          <w:sz w:val="32"/>
          <w:szCs w:val="32"/>
        </w:rPr>
        <w:t>1．主要职能</w:t>
      </w:r>
      <w:r>
        <w:rPr>
          <w:rFonts w:hint="eastAsia" w:ascii="仿宋_GB2312" w:hAnsi="仿宋" w:eastAsia="仿宋_GB2312"/>
          <w:sz w:val="32"/>
          <w:szCs w:val="32"/>
          <w:lang w:val="en-US" w:eastAsia="zh-CN"/>
        </w:rPr>
        <w:t>.</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w:t>
      </w:r>
      <w:r>
        <w:rPr>
          <w:rFonts w:hint="eastAsia" w:ascii="仿宋_GB2312" w:hAnsi="仿宋" w:eastAsia="仿宋_GB2312"/>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(3)</w:t>
      </w:r>
      <w:r>
        <w:rPr>
          <w:rFonts w:hint="eastAsia" w:ascii="仿宋_GB2312" w:hAnsi="仿宋" w:eastAsia="仿宋_GB2312"/>
          <w:sz w:val="32"/>
          <w:szCs w:val="32"/>
        </w:rPr>
        <w:t>、制定本乡的经济和社会发展规划，并组织实施；组织和领导行政经济体制改革，协调本行政区域村民委员会与各经济组织之间的关系；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(4)</w:t>
      </w:r>
      <w:r>
        <w:rPr>
          <w:rFonts w:hint="eastAsia" w:ascii="仿宋_GB2312" w:hAnsi="仿宋" w:eastAsia="仿宋_GB2312"/>
          <w:sz w:val="32"/>
          <w:szCs w:val="32"/>
        </w:rPr>
        <w:t>、组织规划乡财政管理的各项收入，管理乡范围内的各项财政支出和行政筹集、分配和使用的资金；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(5)</w:t>
      </w:r>
      <w:r>
        <w:rPr>
          <w:rFonts w:hint="eastAsia" w:ascii="仿宋_GB2312" w:hAnsi="仿宋" w:eastAsia="仿宋_GB2312"/>
          <w:sz w:val="32"/>
          <w:szCs w:val="32"/>
        </w:rPr>
        <w:t>、负责管理对外经济技术交流与合作，开展经济信息预测工作，推广科学技术成果；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(6)</w:t>
      </w:r>
      <w:r>
        <w:rPr>
          <w:rFonts w:hint="eastAsia" w:ascii="仿宋_GB2312" w:hAnsi="仿宋" w:eastAsia="仿宋_GB2312"/>
          <w:sz w:val="32"/>
          <w:szCs w:val="32"/>
        </w:rPr>
        <w:t>、对本乡各项社会建设进行宏观管理，抓好环境卫生整治工作；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(7)</w:t>
      </w:r>
      <w:r>
        <w:rPr>
          <w:rFonts w:hint="eastAsia" w:ascii="仿宋_GB2312" w:hAnsi="仿宋" w:eastAsia="仿宋_GB2312"/>
          <w:sz w:val="32"/>
          <w:szCs w:val="32"/>
        </w:rPr>
        <w:t>、加强基本农田水利建设和道路、桥梁等的建设，加强土地的统一管理、统筹规划，协助有关部门做好地质灾害的防治工作;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(8)</w:t>
      </w:r>
      <w:r>
        <w:rPr>
          <w:rFonts w:hint="eastAsia" w:ascii="仿宋_GB2312" w:hAnsi="仿宋" w:eastAsia="仿宋_GB2312"/>
          <w:sz w:val="32"/>
          <w:szCs w:val="32"/>
        </w:rPr>
        <w:t>、负责农村土地承包管理、农民负担监督管理、农村集体资产财务管理；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(10)</w:t>
      </w:r>
      <w:r>
        <w:rPr>
          <w:rFonts w:hint="eastAsia" w:ascii="仿宋_GB2312" w:hAnsi="仿宋" w:eastAsia="仿宋_GB2312"/>
          <w:sz w:val="32"/>
          <w:szCs w:val="32"/>
        </w:rPr>
        <w:t>、充分发挥行政职能，组织和开展本乡的文化、教育、卫生、民政和科技等工作；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(11)</w:t>
      </w:r>
      <w:r>
        <w:rPr>
          <w:rFonts w:hint="eastAsia" w:ascii="仿宋_GB2312" w:hAnsi="仿宋" w:eastAsia="仿宋_GB2312"/>
          <w:sz w:val="32"/>
          <w:szCs w:val="32"/>
        </w:rPr>
        <w:t>、根据经济发展需要，建立经济、技术咨询服务机构，向经济组织和农牧民提供全面服务。</w:t>
      </w:r>
      <w:r>
        <w:rPr>
          <w:rFonts w:hint="eastAsia" w:eastAsia="仿宋_GB2312"/>
          <w:sz w:val="32"/>
          <w:szCs w:val="32"/>
        </w:rPr>
        <w:t> </w:t>
      </w:r>
    </w:p>
    <w:p>
      <w:pPr>
        <w:spacing w:line="560" w:lineRule="exact"/>
        <w:ind w:firstLine="645"/>
        <w:rPr>
          <w:rFonts w:hint="eastAsia" w:ascii="仿宋_GB2312" w:hAnsi="仿宋" w:eastAsia="仿宋_GB2312"/>
          <w:sz w:val="32"/>
          <w:szCs w:val="32"/>
        </w:rPr>
      </w:pPr>
      <w:r>
        <w:rPr>
          <w:rFonts w:hint="eastAsia" w:ascii="仿宋_GB2312" w:hAnsi="仿宋" w:eastAsia="仿宋_GB2312"/>
          <w:sz w:val="32"/>
          <w:szCs w:val="32"/>
          <w:lang w:val="en-US" w:eastAsia="zh-CN"/>
        </w:rPr>
        <w:t>(12)</w:t>
      </w:r>
      <w:r>
        <w:rPr>
          <w:rFonts w:hint="eastAsia" w:ascii="仿宋_GB2312" w:hAnsi="仿宋" w:eastAsia="仿宋_GB2312"/>
          <w:sz w:val="32"/>
          <w:szCs w:val="32"/>
        </w:rPr>
        <w:t>、在乡党委的领导下做好民族宗教、寺庙的管理等工作。</w:t>
      </w:r>
      <w:r>
        <w:rPr>
          <w:rFonts w:hint="eastAsia" w:eastAsia="仿宋_GB2312"/>
          <w:sz w:val="32"/>
          <w:szCs w:val="32"/>
        </w:rPr>
        <w:t> </w:t>
      </w:r>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numPr>
          <w:ilvl w:val="0"/>
          <w:numId w:val="1"/>
        </w:numPr>
        <w:snapToGrid w:val="0"/>
        <w:spacing w:line="520" w:lineRule="exact"/>
        <w:ind w:firstLine="643" w:firstLineChars="200"/>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主要成效</w:t>
      </w:r>
    </w:p>
    <w:p>
      <w:pPr>
        <w:snapToGrid w:val="0"/>
        <w:spacing w:line="52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cs="Times New Roman"/>
          <w:b/>
          <w:bCs/>
          <w:kern w:val="2"/>
          <w:sz w:val="32"/>
          <w:szCs w:val="32"/>
          <w:lang w:val="en-US" w:eastAsia="zh-CN" w:bidi="ar-SA"/>
        </w:rPr>
        <w:t>1、成功召开中国共产党壤塘县尕多乡第十四次代表大会。</w:t>
      </w:r>
      <w:r>
        <w:rPr>
          <w:rFonts w:hint="eastAsia" w:ascii="仿宋_GB2312" w:hAnsi="仿宋" w:eastAsia="仿宋_GB2312" w:cs="Times New Roman"/>
          <w:kern w:val="2"/>
          <w:sz w:val="32"/>
          <w:szCs w:val="32"/>
          <w:lang w:val="en-US" w:eastAsia="zh-CN" w:bidi="ar-SA"/>
        </w:rPr>
        <w:t>大</w:t>
      </w:r>
      <w:r>
        <w:rPr>
          <w:rFonts w:hint="eastAsia" w:ascii="仿宋_GB2312" w:hAnsi="仿宋" w:eastAsia="仿宋_GB2312"/>
          <w:sz w:val="32"/>
          <w:szCs w:val="32"/>
          <w:lang w:val="en-US" w:eastAsia="zh-CN"/>
        </w:rPr>
        <w:t>会选举产生了中共尕多乡第十四届委员会、尕多乡第十三届纪律检查委员会以及新一届领导班子成员。这次会议不仅总结和回顾了中共尕多乡第十三届委员会以来取得的成绩和经验，确定今后一个时期经济社会的发展战略、奋斗目标和主要任务，是一次成功、务实、开拓、进取的大会。　</w:t>
      </w:r>
    </w:p>
    <w:p>
      <w:pPr>
        <w:snapToGrid w:val="0"/>
        <w:spacing w:line="520" w:lineRule="exact"/>
        <w:ind w:firstLine="640" w:firstLineChars="200"/>
        <w:rPr>
          <w:rFonts w:hint="eastAsia" w:ascii="仿宋_GB2312" w:hAnsi="仿宋" w:eastAsia="仿宋_GB2312"/>
          <w:sz w:val="32"/>
          <w:szCs w:val="32"/>
          <w:lang w:val="en-US" w:eastAsia="zh-CN"/>
        </w:rPr>
      </w:pPr>
    </w:p>
    <w:p>
      <w:pPr>
        <w:snapToGrid w:val="0"/>
        <w:spacing w:line="52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b/>
          <w:bCs/>
          <w:sz w:val="32"/>
          <w:szCs w:val="32"/>
          <w:lang w:val="en-US" w:eastAsia="zh-CN"/>
        </w:rPr>
        <w:t>2、学习教育活动成效显著。</w:t>
      </w:r>
      <w:r>
        <w:rPr>
          <w:rFonts w:hint="eastAsia" w:ascii="仿宋_GB2312" w:hAnsi="仿宋" w:eastAsia="仿宋_GB2312"/>
          <w:sz w:val="32"/>
          <w:szCs w:val="32"/>
          <w:lang w:val="en-US" w:eastAsia="zh-CN"/>
        </w:rPr>
        <w:t>一是精心抓好专题学习。积极创新学习形式，开设“学习班”，建立乡领导干部带头学、村党支部书记及驻村干部轮流讲、党员干部分别谈三级学习机制。先后开展专题学习28次，领导干部讲党课18次，观看教育片32次，研讨交流12次，组织党员进行线上知识答题等知识竞赛活动15次。每个党员干部在业余时间，自觉开展学习，认真做好学习笔记，打牢了学习教育“根基”，营造了浓厚的学习氛围。二是“我为群众办实事”解民忧赢民心。乡党委政府始终把“为群众办实事”作为服务人民群众的“磨刀石”，以时不我待的紧迫感加以打磨，不断在实践实干中赢得民心民意。乡党委政府领导班子成员主动认领调研任务，主动深入村寨，走访农牧民，开展专题调研，梳理形成“我为群众办实事”项目清单150余件。从群众最关心的事情入手，从最突出的问题抓起，用心用情用力解决基层的困难事、群众的烦心事1000余件，排查化解矛盾纠纷35件，解决了服务群众“最后一公里”难题，真正做到了“听民声、解民意”，真正将学习教育成效落到实处，进一步密切了党群、干群关系。三是召开学习教育专题组织生活会。乡机关党支部及全体党员干部通过交心谈心、走访调研、座谈交流等形式，广泛听取基层党员、辖区群众的意见建议，深刻检视剖析自身存在的问题共98个，落实整改措施156条，并召开专题组织生活会严肃检视剖析问题原因，从党的政治建设、思想建设、作风建设上找根源，切实以“刀口向内”的勇气，抓好了自我整改。四是开展庆祝建党100周年系列活动。为庆祝中国共产党成立100周年，营造浓厚氛围，尕多乡开展了迎“七一”系列活动，引领激发全乡党员群众重温历史、、传承红色精神，喜迎党的百年华诞。举办乡村干部作风整顿与能力提升培训班，打造高素质干部队伍。 7月3日至5日，尕多乡开展庆祝建党100周年系列活动——举办乡村干部作风整顿与能力提升培训班，并开展了“、重走红军长征路”红色体验教育活动，追寻</w:t>
      </w:r>
      <w:r>
        <w:rPr>
          <w:rFonts w:hint="default" w:ascii="仿宋_GB2312" w:hAnsi="仿宋" w:eastAsia="仿宋_GB2312"/>
          <w:sz w:val="32"/>
          <w:szCs w:val="32"/>
          <w:lang w:val="en-US" w:eastAsia="zh-CN"/>
        </w:rPr>
        <w:t>红色记忆</w:t>
      </w:r>
      <w:r>
        <w:rPr>
          <w:rFonts w:hint="eastAsia" w:ascii="仿宋_GB2312" w:hAnsi="仿宋" w:eastAsia="仿宋_GB2312"/>
          <w:sz w:val="32"/>
          <w:szCs w:val="32"/>
          <w:lang w:val="en-US" w:eastAsia="zh-CN"/>
        </w:rPr>
        <w:t>、传承红色基因。各支部组织党员召开了庆祝中国共产党成立100周年庆祝大会，表彰先进党员，发放慰问品，开展丰富多彩的文体活动。</w:t>
      </w:r>
    </w:p>
    <w:p>
      <w:pPr>
        <w:numPr>
          <w:ilvl w:val="0"/>
          <w:numId w:val="0"/>
        </w:numPr>
        <w:autoSpaceDN w:val="0"/>
        <w:spacing w:before="150" w:after="150" w:line="375" w:lineRule="atLeas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3、经济产业持续发展蔬菜产业再上台阶</w:t>
      </w:r>
      <w:r>
        <w:rPr>
          <w:rFonts w:hint="eastAsia" w:ascii="仿宋_GB2312" w:hAnsi="仿宋_GB2312" w:eastAsia="仿宋_GB2312" w:cs="仿宋_GB2312"/>
          <w:sz w:val="32"/>
          <w:szCs w:val="32"/>
          <w:lang w:val="en-US" w:eastAsia="zh-CN"/>
        </w:rPr>
        <w:t>。坚持宜种则种、宜养则养、宜文则文、宜旅则旅，科学布局区域产业结构的总体要求，重点发展蔬菜种植产业。建立南木达片区蔬菜产业园区，依托热不卡蔬菜基地建转运中心、冷藏库、粗加工基地，辐射孜梭村蔬菜基地、阿木珠角蔬菜基地等其他种植合作社。</w:t>
      </w:r>
    </w:p>
    <w:p>
      <w:pPr>
        <w:numPr>
          <w:ilvl w:val="0"/>
          <w:numId w:val="0"/>
        </w:numPr>
        <w:autoSpaceDN w:val="0"/>
        <w:spacing w:before="150" w:after="150" w:line="375" w:lineRule="atLeas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利用瑟谷村土地资源，大力发展蔬菜产业，用土地流转建成瑟谷村蔬菜基地。由壤塘营顶山现代农牧科技开发有限公司承包经营，充分利用藏区剩余劳动力的特点，采取“公司+基地+农户”的经营模式，由公司联结市场和做好售后服务工作，带动农牧民种植，生产优质、安全的蔬菜产品。</w:t>
      </w:r>
    </w:p>
    <w:p>
      <w:pPr>
        <w:numPr>
          <w:ilvl w:val="0"/>
          <w:numId w:val="0"/>
        </w:numPr>
        <w:autoSpaceDN w:val="0"/>
        <w:spacing w:before="150" w:after="150" w:line="375" w:lineRule="atLeas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4、多元计划谋产业发展。</w:t>
      </w:r>
      <w:r>
        <w:rPr>
          <w:rFonts w:hint="eastAsia" w:ascii="仿宋_GB2312" w:hAnsi="仿宋_GB2312" w:eastAsia="仿宋_GB2312" w:cs="仿宋_GB2312"/>
          <w:sz w:val="32"/>
          <w:szCs w:val="32"/>
          <w:lang w:val="en-US" w:eastAsia="zh-CN"/>
        </w:rPr>
        <w:t>以昔郎村为试点，主打牛、药两篇文章。在县城现场售卖的同时实施包装电商销售计划。并积极联系周边发展较好的合作社，如“壤巴拉云端牦牛肉合作社”等，寻求定点供应牦牛肉原材料。</w:t>
      </w:r>
    </w:p>
    <w:p>
      <w:pPr>
        <w:numPr>
          <w:ilvl w:val="0"/>
          <w:numId w:val="0"/>
        </w:numPr>
        <w:autoSpaceDN w:val="0"/>
        <w:spacing w:before="150" w:after="150" w:line="375" w:lineRule="atLeas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5、项目建设积极推进。</w:t>
      </w:r>
      <w:r>
        <w:rPr>
          <w:rFonts w:hint="eastAsia" w:ascii="仿宋_GB2312" w:hAnsi="仿宋_GB2312" w:eastAsia="仿宋_GB2312" w:cs="仿宋_GB2312"/>
          <w:sz w:val="32"/>
          <w:szCs w:val="32"/>
          <w:lang w:val="en-US" w:eastAsia="zh-CN"/>
        </w:rPr>
        <w:t>尕多乡全年实施基础设施项目6个，投入资金880万，已拨付资金715.05万元，拨付率为81.26%；人居环境整治项目1个，投入资金100万元，已完成拨付；为全力保证工程建设进度和质量，尕多乡以科学发展观为指导，按照省、州、县工作部署，以有效衔接乡村振兴，持续改善人民群众生产生活条件为目标，扎实项目推进工作。出台了《尕多乡脱贫攻坚基础设施建设项目管理办法》，实行“周统计、月评比、季通报”机制，不定期到项目施工现场督查，召开项目建设进度质量安全工作推进会议，以健全机制抓质量，强化监管重质量，注重社会监督保质量达到了项目建设进度和质量的有效保障。</w:t>
      </w:r>
    </w:p>
    <w:p>
      <w:pPr>
        <w:numPr>
          <w:ilvl w:val="0"/>
          <w:numId w:val="0"/>
        </w:numPr>
        <w:autoSpaceDN w:val="0"/>
        <w:spacing w:before="150" w:after="150" w:line="375" w:lineRule="atLeast"/>
        <w:jc w:val="left"/>
        <w:rPr>
          <w:rFonts w:hint="eastAsia"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二、主要工作任务完成情况</w:t>
      </w:r>
    </w:p>
    <w:p>
      <w:pPr>
        <w:numPr>
          <w:ilvl w:val="0"/>
          <w:numId w:val="0"/>
        </w:numPr>
        <w:autoSpaceDN w:val="0"/>
        <w:spacing w:before="150" w:after="150" w:line="375" w:lineRule="atLeast"/>
        <w:ind w:firstLine="320" w:firstLineChars="1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一是全面落实各项惠农政策。妥善安排五保户、低保户、贫困户、受灾户和残疾人的生产生活，做到应保尽保。对粮食直补、农资综合补贴以及退耕还林、五保、低保等各项惠农资金，及时足额兑现到农户手中，确保各项资金不折不扣落实到位。统筹发展教育卫生等各项社会事业，新农合、新农保参保率均达到95%以上。加大农村劳动力技能培训，坚持把开展职业技能培训作为扩大农牧民劳动力就业、提升劳务经济水平的主要举措，先后邀请相关专家和技术人员，举办各类培训9次。</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二是落实产业扶贫措施。</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1、产业扶贫措施落实。</w:t>
      </w:r>
    </w:p>
    <w:p>
      <w:pPr>
        <w:numPr>
          <w:ilvl w:val="0"/>
          <w:numId w:val="0"/>
        </w:numPr>
        <w:autoSpaceDN w:val="0"/>
        <w:spacing w:before="150" w:after="150" w:line="375" w:lineRule="atLeast"/>
        <w:ind w:firstLine="640" w:firstLineChars="200"/>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确保“三化”试点藏区三级双语“指尖”便民服务体系工作有序推进，尕多乡成立“指尖”便民服务工作领导小组，确立瑟谷村为试点村，先后召开工作推进会5次。在1至11月，通过全乡推广实名下载APP“指尖”802人次，尕多乡便民服务中心为群众办事线下办事2258件，其中通过指尖便民服务体系为民办事4647件，一体化服务平台办件量9681条。</w:t>
      </w:r>
      <w:bookmarkStart w:id="169" w:name="_GoBack"/>
      <w:bookmarkEnd w:id="169"/>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2、社会保障不断深化。</w:t>
      </w:r>
    </w:p>
    <w:p>
      <w:pPr>
        <w:numPr>
          <w:ilvl w:val="0"/>
          <w:numId w:val="0"/>
        </w:numPr>
        <w:autoSpaceDN w:val="0"/>
        <w:spacing w:before="150" w:after="150" w:line="375" w:lineRule="atLeas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规范做好乡镇基层统计，顺利完成住户调查、第七次全国人口普查工作，以分组入户的方式进行智慧壤巴拉大数据APP录入工作，保证了农情台账录入工作的时效性和数据准确性，完成了1084户6108人的农情台账录入工作。二是在县畜牧兽医服务中心指导下，召开春秋两防专题会议，认真学习《重大动物疫病免疫方案》，狠抓牲畜重大疫病的强制免疫工作，保障畜牧业健康发展。制定村兽防员管理办法和考核标准，与村委会、14名村兽防员签订责任书，明确责任，以“乡不漏村，村不漏户，户不漏畜，畜不漏针”要求保障牲畜安全，加强检疫，鼓励出栏，全年出栏牲畜605头。三是切实落实民生补助政策。2021年，尕多乡草原生态补助奖励机制政策涉及5个村1074户，总面积423300亩。耕地地力保护补贴政策涉及5个村627户，总面积5245.39亩。为农村低保1936人，重度残疾158人，高龄老人50人，养老保险总人数2252人，残疾人总人数409人，孤儿有2人按季度及时发放补助。</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3、抓教育，强引领</w:t>
      </w:r>
    </w:p>
    <w:p>
      <w:pPr>
        <w:numPr>
          <w:ilvl w:val="0"/>
          <w:numId w:val="0"/>
        </w:numPr>
        <w:autoSpaceDN w:val="0"/>
        <w:spacing w:before="150" w:after="150" w:line="375" w:lineRule="atLeast"/>
        <w:ind w:firstLine="640" w:firstLineChars="200"/>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持续推动人才振兴是全面推进乡村振兴的关键所在。一是持续动员适龄儿童少年入学，全乡7-9周岁儿童550人，已动员入学394人，其余适龄儿童少年正在加紧动员中。</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4、健康扶贫措施落实。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加强对于贫困户中因病致贫家庭给予医疗救助，并全面覆盖全乡280户贫困户政府资助兜底购买医保，并办理健康扶贫联系卡，使所有贫困户实现县内住院治疗自费不超过10%支付，县外治疗报保率提高5%的优惠政策。</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5、巩固脱贫防止返贫措施落实。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为进一步稳定巩固脱贫成果，采取低保兜底和医疗救助、草原奖补继续扶持、提供就业技能培训等“多措并举”持续发力脱贫攻坚，防止返贫并争取社会保障扶贫巩固脱贫。</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6、扶贫政策宣传落实。</w:t>
      </w:r>
    </w:p>
    <w:p>
      <w:pPr>
        <w:snapToGrid w:val="0"/>
        <w:spacing w:line="520" w:lineRule="exact"/>
        <w:ind w:firstLine="640" w:firstLineChars="200"/>
        <w:rPr>
          <w:rFonts w:hint="eastAsia" w:ascii="仿宋" w:hAnsi="仿宋" w:eastAsia="仿宋"/>
          <w:bCs/>
          <w:color w:val="000000"/>
          <w:sz w:val="32"/>
          <w:szCs w:val="32"/>
        </w:rPr>
      </w:pPr>
      <w:r>
        <w:rPr>
          <w:rFonts w:hint="eastAsia" w:ascii="仿宋_GB2312" w:hAnsi="仿宋" w:eastAsia="仿宋_GB2312"/>
          <w:sz w:val="32"/>
          <w:szCs w:val="32"/>
          <w:lang w:val="en-US" w:eastAsia="zh-CN"/>
        </w:rPr>
        <w:t xml:space="preserve">我乡依托群众大会、互联网平台、宣传标语、入户宣讲等多途径宣传脱贫攻坚相关法律法规、解读扶贫惠民政策。做到依法扶贫、依法脱贫，营造人人关心扶贫、人人重视扶贫、人人支持扶贫的良好氛围。  </w:t>
      </w:r>
    </w:p>
    <w:p>
      <w:pPr>
        <w:pStyle w:val="4"/>
        <w:rPr>
          <w:rStyle w:val="26"/>
          <w:b w:val="0"/>
          <w:bCs w:val="0"/>
        </w:rPr>
      </w:pPr>
      <w:bookmarkStart w:id="28" w:name="_Toc79163605"/>
      <w:bookmarkStart w:id="29" w:name="_Toc15377200"/>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Style w:val="2"/>
        <w:adjustRightInd w:val="0"/>
        <w:snapToGrid w:val="0"/>
        <w:spacing w:before="93" w:line="600" w:lineRule="exact"/>
        <w:ind w:firstLine="672" w:firstLineChars="210"/>
        <w:rPr>
          <w:rFonts w:hint="eastAsia" w:ascii="仿宋_GB2312" w:hAnsi="宋体" w:eastAsia="仿宋_GB2312" w:cs="宋体"/>
          <w:kern w:val="0"/>
          <w:sz w:val="32"/>
          <w:szCs w:val="32"/>
        </w:rPr>
      </w:pPr>
      <w:bookmarkStart w:id="32" w:name="_Toc79163606"/>
      <w:bookmarkStart w:id="33" w:name="_Toc15378448"/>
      <w:bookmarkStart w:id="34" w:name="_Toc79163856"/>
      <w:bookmarkStart w:id="35" w:name="_Toc15306275"/>
      <w:bookmarkStart w:id="36" w:name="_Toc15377432"/>
      <w:bookmarkStart w:id="37" w:name="_Toc15377201"/>
      <w:r>
        <w:rPr>
          <w:rFonts w:ascii="仿宋_GB2312" w:eastAsia="仿宋_GB2312"/>
          <w:color w:val="000000"/>
          <w:sz w:val="32"/>
          <w:szCs w:val="32"/>
        </w:rPr>
        <w:t>我</w:t>
      </w:r>
      <w:r>
        <w:rPr>
          <w:rFonts w:hint="eastAsia" w:ascii="仿宋_GB2312" w:eastAsia="仿宋_GB2312"/>
          <w:color w:val="000000"/>
          <w:sz w:val="32"/>
          <w:szCs w:val="32"/>
        </w:rPr>
        <w:t>乡</w:t>
      </w:r>
      <w:r>
        <w:rPr>
          <w:rFonts w:ascii="仿宋_GB2312" w:eastAsia="仿宋_GB2312"/>
          <w:color w:val="000000"/>
          <w:sz w:val="32"/>
          <w:szCs w:val="32"/>
        </w:rPr>
        <w:t>为行政机构，总编制3</w:t>
      </w:r>
      <w:r>
        <w:rPr>
          <w:rFonts w:hint="eastAsia" w:ascii="仿宋_GB2312" w:eastAsia="仿宋_GB2312"/>
          <w:color w:val="000000"/>
          <w:sz w:val="32"/>
          <w:szCs w:val="32"/>
          <w:lang w:val="en-US" w:eastAsia="zh-CN"/>
        </w:rPr>
        <w:t>2</w:t>
      </w:r>
      <w:r>
        <w:rPr>
          <w:rFonts w:ascii="仿宋_GB2312" w:eastAsia="仿宋_GB2312"/>
          <w:color w:val="000000"/>
          <w:sz w:val="32"/>
          <w:szCs w:val="32"/>
        </w:rPr>
        <w:t>人，其中，行政编制</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人，事业编制</w:t>
      </w:r>
      <w:r>
        <w:rPr>
          <w:rFonts w:hint="eastAsia" w:ascii="仿宋_GB2312" w:eastAsia="仿宋_GB2312"/>
          <w:color w:val="000000"/>
          <w:sz w:val="32"/>
          <w:szCs w:val="32"/>
          <w:lang w:val="en-US" w:eastAsia="zh-CN"/>
        </w:rPr>
        <w:t>9</w:t>
      </w:r>
      <w:r>
        <w:rPr>
          <w:rFonts w:ascii="仿宋_GB2312" w:eastAsia="仿宋_GB2312"/>
          <w:color w:val="000000"/>
          <w:sz w:val="32"/>
          <w:szCs w:val="32"/>
        </w:rPr>
        <w:t>人</w:t>
      </w:r>
      <w:r>
        <w:rPr>
          <w:rFonts w:hint="eastAsia" w:ascii="仿宋_GB2312" w:eastAsia="仿宋_GB2312"/>
          <w:color w:val="000000"/>
          <w:sz w:val="32"/>
          <w:szCs w:val="32"/>
          <w:lang w:eastAsia="zh-CN"/>
        </w:rPr>
        <w:t>，</w:t>
      </w:r>
      <w:r>
        <w:rPr>
          <w:rFonts w:hint="eastAsia" w:ascii="仿宋_GB2312" w:hAnsi="宋体" w:eastAsia="仿宋_GB2312" w:cs="宋体"/>
          <w:kern w:val="0"/>
          <w:sz w:val="32"/>
          <w:szCs w:val="32"/>
        </w:rPr>
        <w:t>工勤2人。</w:t>
      </w:r>
    </w:p>
    <w:p>
      <w:pPr>
        <w:ind w:firstLine="800" w:firstLineChars="250"/>
        <w:rPr>
          <w:rFonts w:hint="eastAsia" w:ascii="仿宋" w:hAnsi="仿宋" w:eastAsia="仿宋" w:cs="Times New Roman"/>
          <w:color w:val="000000"/>
          <w:kern w:val="0"/>
          <w:sz w:val="32"/>
          <w:szCs w:val="32"/>
          <w:lang w:val="zh-CN" w:eastAsia="zh-CN" w:bidi="ar-SA"/>
        </w:rPr>
      </w:pPr>
      <w:r>
        <w:rPr>
          <w:rFonts w:hint="eastAsia" w:ascii="仿宋" w:hAnsi="仿宋" w:eastAsia="仿宋" w:cs="Times New Roman"/>
          <w:color w:val="000000"/>
          <w:kern w:val="0"/>
          <w:sz w:val="32"/>
          <w:szCs w:val="32"/>
          <w:lang w:val="zh-CN" w:eastAsia="zh-CN" w:bidi="ar-SA"/>
        </w:rPr>
        <w:t>尕多乡人民政府下属二级单位</w:t>
      </w:r>
      <w:r>
        <w:rPr>
          <w:rFonts w:hint="eastAsia" w:ascii="仿宋" w:hAnsi="仿宋" w:eastAsia="仿宋" w:cs="Times New Roman"/>
          <w:color w:val="000000"/>
          <w:kern w:val="0"/>
          <w:sz w:val="32"/>
          <w:szCs w:val="32"/>
          <w:lang w:val="en-US" w:eastAsia="zh-CN" w:bidi="ar-SA"/>
        </w:rPr>
        <w:t>0</w:t>
      </w:r>
      <w:r>
        <w:rPr>
          <w:rFonts w:hint="eastAsia" w:ascii="仿宋" w:hAnsi="仿宋" w:eastAsia="仿宋" w:cs="Times New Roman"/>
          <w:color w:val="000000"/>
          <w:kern w:val="0"/>
          <w:sz w:val="32"/>
          <w:szCs w:val="32"/>
          <w:lang w:val="zh-CN" w:eastAsia="zh-CN" w:bidi="ar-SA"/>
        </w:rPr>
        <w:t>个，其中行政单位</w:t>
      </w:r>
      <w:r>
        <w:rPr>
          <w:rFonts w:hint="eastAsia" w:ascii="仿宋" w:hAnsi="仿宋" w:eastAsia="仿宋" w:cs="Times New Roman"/>
          <w:color w:val="000000"/>
          <w:kern w:val="0"/>
          <w:sz w:val="32"/>
          <w:szCs w:val="32"/>
          <w:lang w:val="en-US" w:eastAsia="zh-CN" w:bidi="ar-SA"/>
        </w:rPr>
        <w:t>0</w:t>
      </w:r>
      <w:r>
        <w:rPr>
          <w:rFonts w:hint="eastAsia" w:ascii="仿宋" w:hAnsi="仿宋" w:eastAsia="仿宋" w:cs="Times New Roman"/>
          <w:color w:val="000000"/>
          <w:kern w:val="0"/>
          <w:sz w:val="32"/>
          <w:szCs w:val="32"/>
          <w:lang w:val="zh-CN" w:eastAsia="zh-CN" w:bidi="ar-SA"/>
        </w:rPr>
        <w:t>个，参照公务员法管理的事业单位</w:t>
      </w:r>
      <w:r>
        <w:rPr>
          <w:rFonts w:hint="eastAsia" w:ascii="仿宋" w:hAnsi="仿宋" w:eastAsia="仿宋" w:cs="Times New Roman"/>
          <w:color w:val="000000"/>
          <w:kern w:val="0"/>
          <w:sz w:val="32"/>
          <w:szCs w:val="32"/>
          <w:lang w:val="en-US" w:eastAsia="zh-CN" w:bidi="ar-SA"/>
        </w:rPr>
        <w:t>0</w:t>
      </w:r>
      <w:r>
        <w:rPr>
          <w:rFonts w:hint="eastAsia" w:ascii="仿宋" w:hAnsi="仿宋" w:eastAsia="仿宋" w:cs="Times New Roman"/>
          <w:color w:val="000000"/>
          <w:kern w:val="0"/>
          <w:sz w:val="32"/>
          <w:szCs w:val="32"/>
          <w:lang w:val="zh-CN" w:eastAsia="zh-CN" w:bidi="ar-SA"/>
        </w:rPr>
        <w:t>个，其他事业单位</w:t>
      </w:r>
      <w:r>
        <w:rPr>
          <w:rFonts w:hint="eastAsia" w:ascii="仿宋" w:hAnsi="仿宋" w:eastAsia="仿宋" w:cs="Times New Roman"/>
          <w:color w:val="000000"/>
          <w:kern w:val="0"/>
          <w:sz w:val="32"/>
          <w:szCs w:val="32"/>
          <w:lang w:val="en-US" w:eastAsia="zh-CN" w:bidi="ar-SA"/>
        </w:rPr>
        <w:t>0</w:t>
      </w:r>
      <w:r>
        <w:rPr>
          <w:rFonts w:hint="eastAsia" w:ascii="仿宋" w:hAnsi="仿宋" w:eastAsia="仿宋" w:cs="Times New Roman"/>
          <w:color w:val="000000"/>
          <w:kern w:val="0"/>
          <w:sz w:val="32"/>
          <w:szCs w:val="32"/>
          <w:lang w:val="zh-CN" w:eastAsia="zh-CN" w:bidi="ar-SA"/>
        </w:rPr>
        <w:t>个。</w:t>
      </w:r>
    </w:p>
    <w:p>
      <w:pPr>
        <w:pStyle w:val="2"/>
        <w:adjustRightInd w:val="0"/>
        <w:snapToGrid w:val="0"/>
        <w:spacing w:before="93" w:line="600" w:lineRule="exact"/>
        <w:ind w:firstLine="672" w:firstLineChars="210"/>
        <w:rPr>
          <w:rFonts w:hint="eastAsia" w:eastAsia="仿宋"/>
          <w:lang w:eastAsia="zh-CN"/>
        </w:rPr>
      </w:pPr>
      <w:r>
        <w:rPr>
          <w:rFonts w:hint="eastAsia" w:ascii="仿宋" w:hAnsi="仿宋" w:eastAsia="仿宋" w:cs="Times New Roman"/>
          <w:color w:val="000000"/>
          <w:kern w:val="0"/>
          <w:sz w:val="32"/>
          <w:szCs w:val="32"/>
          <w:lang w:val="zh-CN" w:eastAsia="zh-CN" w:bidi="ar-SA"/>
        </w:rPr>
        <w:t>纳入尕多乡2020年度部门决算编制范围的二级预算单</w:t>
      </w:r>
      <w:r>
        <w:rPr>
          <w:rFonts w:hint="eastAsia" w:ascii="仿宋" w:hAnsi="仿宋" w:eastAsia="仿宋"/>
          <w:color w:val="000000"/>
          <w:sz w:val="32"/>
          <w:szCs w:val="32"/>
        </w:rPr>
        <w:t>位</w:t>
      </w:r>
      <w:r>
        <w:rPr>
          <w:rFonts w:hint="eastAsia" w:ascii="仿宋" w:hAnsi="仿宋" w:eastAsia="仿宋"/>
          <w:color w:val="000000"/>
          <w:sz w:val="32"/>
          <w:szCs w:val="32"/>
          <w:lang w:eastAsia="zh-CN"/>
        </w:rPr>
        <w:t>无。</w:t>
      </w:r>
    </w:p>
    <w:bookmarkEnd w:id="32"/>
    <w:bookmarkEnd w:id="33"/>
    <w:bookmarkEnd w:id="34"/>
    <w:bookmarkEnd w:id="35"/>
    <w:bookmarkEnd w:id="36"/>
    <w:bookmarkEnd w:id="37"/>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pPr>
      <w:bookmarkStart w:id="38" w:name="_Toc79163609"/>
      <w:bookmarkStart w:id="39" w:name="_Toc15396602"/>
      <w:bookmarkStart w:id="40" w:name="_Toc79163859"/>
      <w:bookmarkStart w:id="41" w:name="_Toc15377204"/>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38"/>
      <w:bookmarkEnd w:id="39"/>
      <w:bookmarkEnd w:id="40"/>
      <w:bookmarkEnd w:id="41"/>
    </w:p>
    <w:p>
      <w:pPr>
        <w:pStyle w:val="35"/>
        <w:numPr>
          <w:ilvl w:val="0"/>
          <w:numId w:val="2"/>
        </w:numPr>
        <w:spacing w:line="600" w:lineRule="exact"/>
        <w:ind w:firstLineChars="0"/>
        <w:outlineLvl w:val="1"/>
        <w:rPr>
          <w:rStyle w:val="26"/>
          <w:rFonts w:ascii="黑体" w:hAnsi="黑体" w:eastAsia="黑体"/>
          <w:b w:val="0"/>
        </w:rPr>
      </w:pPr>
      <w:bookmarkStart w:id="42" w:name="_Toc15377205"/>
      <w:bookmarkStart w:id="43" w:name="_Toc15396603"/>
      <w:bookmarkStart w:id="44" w:name="_Toc79163860"/>
      <w:bookmarkStart w:id="45" w:name="_Toc79163610"/>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42"/>
      <w:bookmarkEnd w:id="43"/>
      <w:bookmarkEnd w:id="44"/>
      <w:bookmarkEnd w:id="45"/>
    </w:p>
    <w:p>
      <w:pPr>
        <w:spacing w:line="240" w:lineRule="auto"/>
        <w:ind w:firstLine="640" w:firstLineChars="200"/>
        <w:rPr>
          <w:rFonts w:hint="eastAsia" w:ascii="仿宋_GB2312" w:hAnsi="仿宋" w:eastAsia="仿宋_GB2312"/>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入1831.98万元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出2125.71万元，</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3957.69</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1667.5万元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184.77万元，</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349.25万元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8.82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基础设施建设项目数</w:t>
      </w:r>
      <w:r>
        <w:rPr>
          <w:rFonts w:hint="eastAsia" w:ascii="仿宋_GB2312" w:hAnsi="仿宋" w:eastAsia="仿宋_GB2312"/>
          <w:color w:val="000000"/>
          <w:sz w:val="32"/>
          <w:szCs w:val="32"/>
          <w:lang w:eastAsia="zh-CN"/>
        </w:rPr>
        <w:t>量及投入资金相对以前增加。</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本年我乡人员调动频繁，保险基数增高。</w:t>
      </w:r>
    </w:p>
    <w:p>
      <w:pPr>
        <w:pStyle w:val="24"/>
        <w:rPr>
          <w:rFonts w:ascii="仿宋_GB2312" w:eastAsia="仿宋_GB2312"/>
          <w:color w:val="000000"/>
          <w:sz w:val="32"/>
          <w:szCs w:val="32"/>
        </w:rPr>
      </w:pPr>
      <w:r>
        <w:drawing>
          <wp:inline distT="0" distB="0" distL="114300" distR="114300">
            <wp:extent cx="5886450" cy="3703955"/>
            <wp:effectExtent l="5080" t="4445" r="13970" b="635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5"/>
        <w:numPr>
          <w:ilvl w:val="0"/>
          <w:numId w:val="2"/>
        </w:numPr>
        <w:spacing w:line="600" w:lineRule="exact"/>
        <w:ind w:firstLineChars="0"/>
        <w:outlineLvl w:val="1"/>
        <w:rPr>
          <w:rStyle w:val="26"/>
          <w:rFonts w:ascii="黑体" w:hAnsi="黑体" w:eastAsia="黑体"/>
          <w:b w:val="0"/>
        </w:rPr>
      </w:pPr>
      <w:bookmarkStart w:id="46" w:name="_Toc79163611"/>
      <w:bookmarkStart w:id="47" w:name="_Toc15377206"/>
      <w:bookmarkStart w:id="48" w:name="_Toc15396604"/>
      <w:bookmarkStart w:id="49" w:name="_Toc79163861"/>
      <w:r>
        <w:rPr>
          <w:rFonts w:hint="eastAsia" w:ascii="黑体" w:hAnsi="黑体" w:eastAsia="黑体"/>
          <w:color w:val="000000"/>
          <w:sz w:val="32"/>
          <w:szCs w:val="32"/>
        </w:rPr>
        <w:t>收</w:t>
      </w:r>
      <w:r>
        <w:rPr>
          <w:rStyle w:val="26"/>
          <w:rFonts w:hint="eastAsia" w:ascii="黑体" w:hAnsi="黑体" w:eastAsia="黑体"/>
          <w:b w:val="0"/>
        </w:rPr>
        <w:t>入决算情况说明</w:t>
      </w:r>
      <w:bookmarkEnd w:id="46"/>
      <w:bookmarkEnd w:id="47"/>
      <w:bookmarkEnd w:id="48"/>
      <w:bookmarkEnd w:id="49"/>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1年本年收入合计1831.98万元，其中：一般公共预算财政拨款收入</w:t>
      </w:r>
      <w:r>
        <w:rPr>
          <w:rFonts w:hint="eastAsia" w:ascii="仿宋" w:hAnsi="仿宋" w:eastAsia="仿宋"/>
          <w:color w:val="000000"/>
          <w:sz w:val="32"/>
          <w:szCs w:val="32"/>
          <w:lang w:val="en-US" w:eastAsia="zh-CN"/>
        </w:rPr>
        <w:t>1831.98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4"/>
      </w:pPr>
    </w:p>
    <w:p>
      <w:pPr>
        <w:pStyle w:val="24"/>
        <w:rPr>
          <w:rFonts w:ascii="仿宋_GB2312" w:eastAsia="仿宋_GB2312"/>
          <w:color w:val="FF0000"/>
          <w:sz w:val="32"/>
          <w:szCs w:val="32"/>
        </w:rPr>
      </w:pPr>
      <w:r>
        <w:drawing>
          <wp:inline distT="0" distB="0" distL="114300" distR="114300">
            <wp:extent cx="5267325" cy="2296160"/>
            <wp:effectExtent l="5080" t="4445" r="4445" b="2349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5"/>
        <w:numPr>
          <w:ilvl w:val="0"/>
          <w:numId w:val="2"/>
        </w:numPr>
        <w:spacing w:line="600" w:lineRule="exact"/>
        <w:ind w:firstLineChars="0"/>
        <w:outlineLvl w:val="1"/>
        <w:rPr>
          <w:rStyle w:val="26"/>
          <w:rFonts w:ascii="黑体" w:hAnsi="黑体" w:eastAsia="黑体"/>
          <w:b w:val="0"/>
        </w:rPr>
      </w:pPr>
      <w:bookmarkStart w:id="50" w:name="_Toc79163862"/>
      <w:bookmarkStart w:id="51" w:name="_Toc15396605"/>
      <w:bookmarkStart w:id="52" w:name="_Toc79163612"/>
      <w:bookmarkStart w:id="53"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50"/>
      <w:bookmarkEnd w:id="51"/>
      <w:bookmarkEnd w:id="52"/>
      <w:bookmarkEnd w:id="53"/>
    </w:p>
    <w:p>
      <w:pPr>
        <w:spacing w:line="600" w:lineRule="exact"/>
        <w:ind w:firstLine="640" w:firstLineChars="200"/>
        <w:rPr>
          <w:rFonts w:ascii="仿宋_GB2312" w:eastAsia="仿宋_GB2312"/>
          <w:color w:val="FF0000"/>
          <w:sz w:val="32"/>
          <w:szCs w:val="32"/>
        </w:rPr>
      </w:pPr>
      <w:r>
        <w:rPr>
          <w:rFonts w:ascii="仿宋_GB2312" w:eastAsia="仿宋_GB2312"/>
          <w:sz w:val="32"/>
          <w:szCs w:val="32"/>
        </w:rPr>
        <w:t>202</w:t>
      </w:r>
      <w:r>
        <w:rPr>
          <w:rFonts w:hint="eastAsia" w:ascii="仿宋_GB2312" w:eastAsia="仿宋_GB2312"/>
          <w:sz w:val="32"/>
          <w:szCs w:val="32"/>
        </w:rPr>
        <w:t>1年本年支出合计</w:t>
      </w:r>
      <w:r>
        <w:rPr>
          <w:rFonts w:hint="eastAsia" w:ascii="仿宋_GB2312" w:eastAsia="仿宋_GB2312"/>
          <w:sz w:val="32"/>
          <w:szCs w:val="32"/>
          <w:lang w:val="en-US" w:eastAsia="zh-CN"/>
        </w:rPr>
        <w:t>2125.71</w:t>
      </w:r>
      <w:r>
        <w:rPr>
          <w:rFonts w:hint="eastAsia" w:ascii="仿宋_GB2312" w:eastAsia="仿宋_GB2312"/>
          <w:sz w:val="32"/>
          <w:szCs w:val="32"/>
        </w:rPr>
        <w:t>万元，其中：基本支出731.08万元，占</w:t>
      </w:r>
      <w:r>
        <w:rPr>
          <w:rFonts w:hint="eastAsia" w:ascii="仿宋_GB2312" w:eastAsia="仿宋_GB2312"/>
          <w:sz w:val="32"/>
          <w:szCs w:val="32"/>
          <w:lang w:val="en-US" w:eastAsia="zh-CN"/>
        </w:rPr>
        <w:t>34.4</w:t>
      </w:r>
      <w:r>
        <w:rPr>
          <w:rFonts w:ascii="仿宋_GB2312" w:eastAsia="仿宋_GB2312"/>
          <w:sz w:val="32"/>
          <w:szCs w:val="32"/>
        </w:rPr>
        <w:t>%</w:t>
      </w:r>
      <w:r>
        <w:rPr>
          <w:rFonts w:hint="eastAsia" w:ascii="仿宋_GB2312" w:eastAsia="仿宋_GB2312"/>
          <w:sz w:val="32"/>
          <w:szCs w:val="32"/>
        </w:rPr>
        <w:t>；项目支出1394.63万元，占</w:t>
      </w:r>
      <w:r>
        <w:rPr>
          <w:rFonts w:hint="eastAsia" w:ascii="仿宋_GB2312" w:eastAsia="仿宋_GB2312"/>
          <w:sz w:val="32"/>
          <w:szCs w:val="32"/>
          <w:lang w:val="en-US" w:eastAsia="zh-CN"/>
        </w:rPr>
        <w:t>65.60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Style w:val="24"/>
        <w:rPr>
          <w:rFonts w:ascii="仿宋_GB2312" w:eastAsia="仿宋_GB2312"/>
          <w:color w:val="FF0000"/>
          <w:sz w:val="32"/>
          <w:szCs w:val="32"/>
        </w:rPr>
      </w:pPr>
      <w:r>
        <w:drawing>
          <wp:inline distT="0" distB="0" distL="114300" distR="114300">
            <wp:extent cx="5133975" cy="2600325"/>
            <wp:effectExtent l="4445" t="4445" r="5080" b="50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280" w:firstLineChars="400"/>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outlineLvl w:val="1"/>
        <w:rPr>
          <w:rStyle w:val="26"/>
          <w:rFonts w:ascii="黑体" w:hAnsi="黑体" w:eastAsia="黑体"/>
          <w:b w:val="0"/>
        </w:rPr>
      </w:pPr>
      <w:bookmarkStart w:id="54" w:name="_Toc15377208"/>
      <w:bookmarkStart w:id="55" w:name="_Toc15396606"/>
      <w:bookmarkStart w:id="56" w:name="_Toc79163613"/>
      <w:bookmarkStart w:id="57" w:name="_Toc7916386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54"/>
      <w:bookmarkEnd w:id="55"/>
      <w:bookmarkEnd w:id="56"/>
      <w:bookmarkEnd w:id="57"/>
    </w:p>
    <w:p>
      <w:pPr>
        <w:spacing w:line="240" w:lineRule="auto"/>
        <w:ind w:firstLine="640" w:firstLineChars="200"/>
        <w:rPr>
          <w:rFonts w:hint="eastAsia" w:ascii="仿宋_GB2312" w:hAnsi="仿宋" w:eastAsia="仿宋_GB2312"/>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lang w:val="en-US" w:eastAsia="zh-CN"/>
        </w:rPr>
        <w:t>1831.98万元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2125.71万元，</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3957.69</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164.48</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184.77万元</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8.98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4.67%。</w:t>
      </w:r>
      <w:r>
        <w:rPr>
          <w:rFonts w:hint="eastAsia" w:ascii="仿宋" w:hAnsi="仿宋" w:eastAsia="仿宋"/>
          <w:color w:val="000000"/>
          <w:sz w:val="32"/>
          <w:szCs w:val="32"/>
        </w:rPr>
        <w:t>主要变动原因是</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基础设施建设项目数</w:t>
      </w:r>
      <w:r>
        <w:rPr>
          <w:rFonts w:hint="eastAsia" w:ascii="仿宋_GB2312" w:hAnsi="仿宋" w:eastAsia="仿宋_GB2312"/>
          <w:color w:val="000000"/>
          <w:sz w:val="32"/>
          <w:szCs w:val="32"/>
          <w:lang w:eastAsia="zh-CN"/>
        </w:rPr>
        <w:t>量及投入资金相对以前增加。</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本年我乡人员调动频繁，保险基数增高。</w:t>
      </w:r>
    </w:p>
    <w:p>
      <w:pPr>
        <w:pStyle w:val="24"/>
        <w:rPr>
          <w:rFonts w:ascii="仿宋" w:hAnsi="仿宋" w:eastAsia="仿宋"/>
          <w:b/>
          <w:color w:val="00B050"/>
          <w:sz w:val="32"/>
          <w:szCs w:val="32"/>
        </w:rPr>
      </w:pPr>
      <w:r>
        <w:drawing>
          <wp:inline distT="0" distB="0" distL="114300" distR="114300">
            <wp:extent cx="5456555" cy="4027805"/>
            <wp:effectExtent l="4445" t="4445" r="6350" b="635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6"/>
          <w:rFonts w:ascii="黑体" w:hAnsi="黑体" w:eastAsia="黑体"/>
          <w:b w:val="0"/>
        </w:rPr>
      </w:pPr>
      <w:bookmarkStart w:id="58" w:name="_Toc15377209"/>
      <w:bookmarkStart w:id="59" w:name="_Toc15396607"/>
      <w:bookmarkStart w:id="60" w:name="_Toc79163614"/>
      <w:bookmarkStart w:id="61"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8"/>
      <w:bookmarkEnd w:id="59"/>
      <w:bookmarkEnd w:id="60"/>
      <w:bookmarkEnd w:id="61"/>
    </w:p>
    <w:p>
      <w:pPr>
        <w:spacing w:line="600" w:lineRule="exact"/>
        <w:ind w:firstLine="643" w:firstLineChars="200"/>
        <w:outlineLvl w:val="2"/>
        <w:rPr>
          <w:rFonts w:ascii="仿宋" w:hAnsi="仿宋" w:eastAsia="仿宋"/>
          <w:b/>
          <w:color w:val="000000"/>
          <w:sz w:val="32"/>
          <w:szCs w:val="32"/>
        </w:rPr>
      </w:pPr>
      <w:bookmarkStart w:id="62" w:name="_Toc15377210"/>
      <w:bookmarkStart w:id="63" w:name="_Toc79163615"/>
      <w:bookmarkStart w:id="64" w:name="_Toc79163865"/>
      <w:r>
        <w:rPr>
          <w:rFonts w:hint="eastAsia" w:ascii="仿宋" w:hAns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hint="eastAsia" w:ascii="仿宋_GB2312" w:hAnsi="仿宋" w:eastAsia="仿宋_GB2312"/>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1年一般公共预算财政拨款支出2107.03万元，占本年支出合计的</w:t>
      </w:r>
      <w:r>
        <w:rPr>
          <w:rFonts w:hint="eastAsia" w:ascii="仿宋" w:hAnsi="仿宋" w:eastAsia="仿宋"/>
          <w:color w:val="000000"/>
          <w:sz w:val="32"/>
          <w:szCs w:val="32"/>
          <w:lang w:val="en-US" w:eastAsia="zh-CN"/>
        </w:rPr>
        <w:t>99.12</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824.34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基础设施建设项目数</w:t>
      </w:r>
      <w:r>
        <w:rPr>
          <w:rFonts w:hint="eastAsia" w:ascii="仿宋_GB2312" w:hAnsi="仿宋" w:eastAsia="仿宋_GB2312"/>
          <w:color w:val="000000"/>
          <w:sz w:val="32"/>
          <w:szCs w:val="32"/>
          <w:lang w:eastAsia="zh-CN"/>
        </w:rPr>
        <w:t>量及投入资金相对以前增加。</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本年我乡人员调动频繁，保险基数增高。</w:t>
      </w:r>
    </w:p>
    <w:p>
      <w:pPr>
        <w:pStyle w:val="24"/>
        <w:rPr>
          <w:rFonts w:ascii="仿宋" w:hAnsi="仿宋" w:eastAsia="仿宋"/>
          <w:color w:val="000000"/>
          <w:sz w:val="32"/>
          <w:szCs w:val="32"/>
        </w:rPr>
      </w:pPr>
      <w:r>
        <w:drawing>
          <wp:inline distT="0" distB="0" distL="114300" distR="114300">
            <wp:extent cx="5467350" cy="3562350"/>
            <wp:effectExtent l="4445" t="4445" r="14605" b="14605"/>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65" w:name="_Toc79163866"/>
      <w:bookmarkStart w:id="66" w:name="_Toc15377211"/>
      <w:bookmarkStart w:id="67" w:name="_Toc79163616"/>
      <w:r>
        <w:rPr>
          <w:rFonts w:hint="eastAsia" w:ascii="仿宋" w:hAnsi="仿宋" w:eastAsia="仿宋"/>
          <w:b/>
          <w:color w:val="000000"/>
          <w:sz w:val="32"/>
          <w:szCs w:val="32"/>
        </w:rPr>
        <w:t>（二）一般公共预算财政拨款支出决算结构情况</w:t>
      </w:r>
      <w:bookmarkEnd w:id="65"/>
      <w:bookmarkEnd w:id="66"/>
      <w:bookmarkEnd w:id="67"/>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2107.03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p>
    <w:p>
      <w:pPr>
        <w:spacing w:line="600" w:lineRule="exact"/>
        <w:ind w:firstLine="321" w:firstLineChars="100"/>
        <w:rPr>
          <w:rFonts w:hint="eastAsia" w:ascii="仿宋" w:hAnsi="仿宋" w:eastAsia="仿宋"/>
          <w:color w:val="000000" w:themeColor="text1"/>
          <w:sz w:val="32"/>
          <w:szCs w:val="32"/>
          <w:highlight w:val="none"/>
        </w:rPr>
      </w:pPr>
      <w:r>
        <w:rPr>
          <w:rFonts w:hint="eastAsia" w:ascii="仿宋" w:hAnsi="仿宋" w:eastAsia="仿宋"/>
          <w:b/>
          <w:color w:val="000000" w:themeColor="text1"/>
          <w:sz w:val="32"/>
          <w:szCs w:val="32"/>
          <w:highlight w:val="none"/>
        </w:rPr>
        <w:t>一般公共服务（类）</w:t>
      </w:r>
      <w:r>
        <w:rPr>
          <w:rFonts w:hint="eastAsia" w:ascii="仿宋" w:hAnsi="仿宋" w:eastAsia="仿宋"/>
          <w:b/>
          <w:color w:val="000000" w:themeColor="text1"/>
          <w:sz w:val="32"/>
          <w:szCs w:val="32"/>
          <w:highlight w:val="none"/>
          <w:lang w:val="en-US" w:eastAsia="zh-CN"/>
        </w:rPr>
        <w:t>201</w:t>
      </w:r>
      <w:r>
        <w:rPr>
          <w:rFonts w:hint="eastAsia" w:ascii="仿宋" w:hAnsi="仿宋" w:eastAsia="仿宋"/>
          <w:b/>
          <w:bCs/>
          <w:color w:val="000000" w:themeColor="text1"/>
          <w:sz w:val="32"/>
          <w:szCs w:val="32"/>
          <w:highlight w:val="none"/>
        </w:rPr>
        <w:t>支出</w:t>
      </w:r>
      <w:r>
        <w:rPr>
          <w:rFonts w:hint="eastAsia" w:ascii="仿宋" w:hAnsi="仿宋" w:eastAsia="仿宋"/>
          <w:b/>
          <w:bCs/>
          <w:color w:val="000000" w:themeColor="text1"/>
          <w:sz w:val="32"/>
          <w:szCs w:val="32"/>
          <w:highlight w:val="none"/>
          <w:lang w:eastAsia="zh-CN"/>
        </w:rPr>
        <w:t>：</w:t>
      </w:r>
      <w:r>
        <w:rPr>
          <w:rFonts w:hint="eastAsia" w:ascii="仿宋" w:hAnsi="仿宋" w:eastAsia="仿宋"/>
          <w:color w:val="000000" w:themeColor="text1"/>
          <w:sz w:val="32"/>
          <w:szCs w:val="32"/>
          <w:highlight w:val="none"/>
          <w:lang w:val="en-US" w:eastAsia="zh-CN"/>
        </w:rPr>
        <w:t>587.84</w:t>
      </w:r>
      <w:r>
        <w:rPr>
          <w:rFonts w:hint="eastAsia" w:ascii="仿宋" w:hAnsi="仿宋" w:eastAsia="仿宋"/>
          <w:color w:val="000000" w:themeColor="text1"/>
          <w:sz w:val="32"/>
          <w:szCs w:val="32"/>
          <w:highlight w:val="none"/>
        </w:rPr>
        <w:t>万元，占</w:t>
      </w:r>
      <w:r>
        <w:rPr>
          <w:rFonts w:hint="eastAsia" w:ascii="仿宋" w:hAnsi="仿宋" w:eastAsia="仿宋"/>
          <w:color w:val="000000" w:themeColor="text1"/>
          <w:sz w:val="32"/>
          <w:szCs w:val="32"/>
          <w:highlight w:val="none"/>
          <w:lang w:val="en-US" w:eastAsia="zh-CN"/>
        </w:rPr>
        <w:t>27.89</w:t>
      </w:r>
      <w:r>
        <w:rPr>
          <w:rFonts w:ascii="仿宋" w:hAnsi="仿宋" w:eastAsia="仿宋"/>
          <w:color w:val="000000" w:themeColor="text1"/>
          <w:sz w:val="32"/>
          <w:szCs w:val="32"/>
          <w:highlight w:val="none"/>
        </w:rPr>
        <w:t>%</w:t>
      </w:r>
      <w:r>
        <w:rPr>
          <w:rFonts w:hint="eastAsia" w:ascii="仿宋" w:hAnsi="仿宋" w:eastAsia="仿宋"/>
          <w:color w:val="000000" w:themeColor="text1"/>
          <w:sz w:val="32"/>
          <w:szCs w:val="32"/>
          <w:highlight w:val="none"/>
        </w:rPr>
        <w:t>；</w:t>
      </w:r>
    </w:p>
    <w:p>
      <w:pPr>
        <w:spacing w:line="600" w:lineRule="exact"/>
        <w:rPr>
          <w:rFonts w:hint="eastAsia" w:ascii="仿宋" w:hAnsi="仿宋" w:eastAsia="仿宋"/>
          <w:color w:val="000000" w:themeColor="text1"/>
          <w:sz w:val="32"/>
          <w:szCs w:val="32"/>
          <w:highlight w:val="none"/>
          <w:lang w:val="en-US" w:eastAsia="zh-CN"/>
        </w:rPr>
      </w:pPr>
      <w:r>
        <w:rPr>
          <w:rFonts w:hint="eastAsia" w:ascii="仿宋" w:hAnsi="仿宋" w:eastAsia="仿宋"/>
          <w:b/>
          <w:color w:val="000000" w:themeColor="text1"/>
          <w:sz w:val="32"/>
          <w:szCs w:val="32"/>
          <w:highlight w:val="none"/>
          <w:lang w:eastAsia="zh-CN"/>
        </w:rPr>
        <w:t>国防</w:t>
      </w:r>
      <w:r>
        <w:rPr>
          <w:rFonts w:hint="eastAsia" w:ascii="仿宋" w:hAnsi="仿宋" w:eastAsia="仿宋"/>
          <w:b/>
          <w:color w:val="000000" w:themeColor="text1"/>
          <w:sz w:val="32"/>
          <w:szCs w:val="32"/>
          <w:highlight w:val="none"/>
        </w:rPr>
        <w:t>支出（类）</w:t>
      </w:r>
      <w:r>
        <w:rPr>
          <w:rFonts w:hint="eastAsia" w:ascii="仿宋" w:hAnsi="仿宋" w:eastAsia="仿宋"/>
          <w:b/>
          <w:color w:val="000000" w:themeColor="text1"/>
          <w:sz w:val="32"/>
          <w:szCs w:val="32"/>
          <w:highlight w:val="none"/>
          <w:lang w:val="en-US" w:eastAsia="zh-CN"/>
        </w:rPr>
        <w:t>202支出：</w:t>
      </w:r>
      <w:r>
        <w:rPr>
          <w:rFonts w:hint="eastAsia" w:ascii="仿宋" w:hAnsi="仿宋" w:eastAsia="仿宋"/>
          <w:color w:val="000000" w:themeColor="text1"/>
          <w:sz w:val="32"/>
          <w:szCs w:val="32"/>
          <w:highlight w:val="none"/>
          <w:lang w:val="en-US" w:eastAsia="zh-CN"/>
        </w:rPr>
        <w:t>5</w:t>
      </w:r>
      <w:r>
        <w:rPr>
          <w:rFonts w:hint="eastAsia" w:ascii="仿宋" w:hAnsi="仿宋" w:eastAsia="仿宋"/>
          <w:color w:val="000000" w:themeColor="text1"/>
          <w:sz w:val="32"/>
          <w:szCs w:val="32"/>
          <w:highlight w:val="none"/>
        </w:rPr>
        <w:t>万元，占</w:t>
      </w:r>
      <w:r>
        <w:rPr>
          <w:rFonts w:hint="eastAsia" w:ascii="仿宋" w:hAnsi="仿宋" w:eastAsia="仿宋"/>
          <w:color w:val="000000" w:themeColor="text1"/>
          <w:sz w:val="32"/>
          <w:szCs w:val="32"/>
          <w:highlight w:val="none"/>
          <w:lang w:val="en-US" w:eastAsia="zh-CN"/>
        </w:rPr>
        <w:t>0.24</w:t>
      </w:r>
      <w:r>
        <w:rPr>
          <w:rFonts w:ascii="仿宋" w:hAnsi="仿宋" w:eastAsia="仿宋"/>
          <w:color w:val="000000" w:themeColor="text1"/>
          <w:sz w:val="32"/>
          <w:szCs w:val="32"/>
          <w:highlight w:val="none"/>
        </w:rPr>
        <w:t>%</w:t>
      </w:r>
      <w:r>
        <w:rPr>
          <w:rFonts w:hint="eastAsia" w:ascii="仿宋" w:hAnsi="仿宋" w:eastAsia="仿宋"/>
          <w:color w:val="000000" w:themeColor="text1"/>
          <w:sz w:val="32"/>
          <w:szCs w:val="32"/>
          <w:highlight w:val="none"/>
        </w:rPr>
        <w:t>；</w:t>
      </w:r>
      <w:r>
        <w:rPr>
          <w:rFonts w:hint="eastAsia" w:ascii="仿宋" w:hAnsi="仿宋" w:eastAsia="仿宋"/>
          <w:b/>
          <w:bCs/>
          <w:color w:val="000000" w:themeColor="text1"/>
          <w:sz w:val="32"/>
          <w:szCs w:val="32"/>
          <w:highlight w:val="none"/>
          <w:lang w:eastAsia="zh-CN"/>
        </w:rPr>
        <w:t>文化旅游体育与传媒支出</w:t>
      </w:r>
      <w:r>
        <w:rPr>
          <w:rFonts w:hint="eastAsia" w:ascii="仿宋" w:hAnsi="仿宋" w:eastAsia="仿宋"/>
          <w:b/>
          <w:color w:val="000000" w:themeColor="text1"/>
          <w:sz w:val="32"/>
          <w:szCs w:val="32"/>
          <w:highlight w:val="none"/>
        </w:rPr>
        <w:t>（类）</w:t>
      </w:r>
      <w:r>
        <w:rPr>
          <w:rFonts w:hint="eastAsia" w:ascii="仿宋" w:hAnsi="仿宋" w:eastAsia="仿宋"/>
          <w:b/>
          <w:color w:val="000000" w:themeColor="text1"/>
          <w:sz w:val="32"/>
          <w:szCs w:val="32"/>
          <w:highlight w:val="none"/>
          <w:lang w:val="en-US" w:eastAsia="zh-CN"/>
        </w:rPr>
        <w:t>207支出：</w:t>
      </w:r>
      <w:r>
        <w:rPr>
          <w:rFonts w:hint="eastAsia" w:ascii="仿宋" w:hAnsi="仿宋" w:eastAsia="仿宋"/>
          <w:color w:val="000000" w:themeColor="text1"/>
          <w:sz w:val="32"/>
          <w:szCs w:val="32"/>
          <w:highlight w:val="none"/>
          <w:lang w:val="en-US" w:eastAsia="zh-CN"/>
        </w:rPr>
        <w:t>20万元，占0.95%；</w:t>
      </w:r>
      <w:r>
        <w:rPr>
          <w:rFonts w:hint="eastAsia" w:ascii="仿宋" w:hAnsi="仿宋" w:eastAsia="仿宋" w:cs="Times New Roman"/>
          <w:b/>
          <w:bCs/>
          <w:color w:val="000000" w:themeColor="text1"/>
          <w:kern w:val="2"/>
          <w:sz w:val="32"/>
          <w:szCs w:val="32"/>
          <w:highlight w:val="none"/>
          <w:lang w:val="en-US" w:eastAsia="zh-CN" w:bidi="ar-SA"/>
        </w:rPr>
        <w:t>社会保障和就业（类）210支出：</w:t>
      </w:r>
      <w:r>
        <w:rPr>
          <w:rFonts w:hint="eastAsia" w:ascii="仿宋" w:hAnsi="仿宋" w:eastAsia="仿宋"/>
          <w:color w:val="000000" w:themeColor="text1"/>
          <w:sz w:val="32"/>
          <w:szCs w:val="32"/>
          <w:highlight w:val="none"/>
          <w:lang w:val="en-US" w:eastAsia="zh-CN"/>
        </w:rPr>
        <w:t>100.95</w:t>
      </w:r>
      <w:r>
        <w:rPr>
          <w:rFonts w:hint="eastAsia" w:ascii="仿宋" w:hAnsi="仿宋" w:eastAsia="仿宋"/>
          <w:color w:val="000000" w:themeColor="text1"/>
          <w:sz w:val="32"/>
          <w:szCs w:val="32"/>
          <w:highlight w:val="none"/>
        </w:rPr>
        <w:t>万元，</w:t>
      </w:r>
      <w:r>
        <w:rPr>
          <w:rFonts w:hint="eastAsia" w:ascii="仿宋" w:hAnsi="仿宋" w:eastAsia="仿宋"/>
          <w:color w:val="000000" w:themeColor="text1"/>
          <w:sz w:val="32"/>
          <w:szCs w:val="32"/>
          <w:highlight w:val="none"/>
          <w:lang w:val="en-US" w:eastAsia="zh-CN"/>
        </w:rPr>
        <w:t>占4.79%；</w:t>
      </w:r>
      <w:r>
        <w:rPr>
          <w:rFonts w:hint="eastAsia" w:ascii="仿宋" w:hAnsi="仿宋" w:eastAsia="仿宋"/>
          <w:b/>
          <w:bCs/>
          <w:color w:val="000000" w:themeColor="text1"/>
          <w:sz w:val="32"/>
          <w:szCs w:val="32"/>
          <w:highlight w:val="none"/>
        </w:rPr>
        <w:t>卫生健康</w:t>
      </w:r>
      <w:r>
        <w:rPr>
          <w:rFonts w:hint="eastAsia" w:ascii="仿宋" w:hAnsi="仿宋" w:eastAsia="仿宋"/>
          <w:b/>
          <w:bCs/>
          <w:color w:val="000000" w:themeColor="text1"/>
          <w:sz w:val="32"/>
          <w:szCs w:val="32"/>
          <w:highlight w:val="none"/>
          <w:lang w:eastAsia="zh-CN"/>
        </w:rPr>
        <w:t>（类</w:t>
      </w:r>
      <w:r>
        <w:rPr>
          <w:rFonts w:hint="eastAsia" w:ascii="仿宋" w:hAnsi="仿宋" w:eastAsia="仿宋"/>
          <w:b/>
          <w:bCs/>
          <w:color w:val="000000" w:themeColor="text1"/>
          <w:sz w:val="32"/>
          <w:szCs w:val="32"/>
          <w:highlight w:val="none"/>
          <w:lang w:val="en-US" w:eastAsia="zh-CN"/>
        </w:rPr>
        <w:t>)210支出：</w:t>
      </w:r>
      <w:r>
        <w:rPr>
          <w:rFonts w:hint="eastAsia" w:ascii="仿宋" w:hAnsi="仿宋" w:eastAsia="仿宋"/>
          <w:color w:val="000000" w:themeColor="text1"/>
          <w:sz w:val="32"/>
          <w:szCs w:val="32"/>
          <w:highlight w:val="none"/>
          <w:lang w:val="en-US" w:eastAsia="zh-CN"/>
        </w:rPr>
        <w:t>30.04万元，占</w:t>
      </w:r>
      <w:r>
        <w:rPr>
          <w:rFonts w:hint="eastAsia" w:hAnsi="仿宋"/>
          <w:color w:val="000000" w:themeColor="text1"/>
          <w:sz w:val="32"/>
          <w:szCs w:val="32"/>
          <w:highlight w:val="none"/>
          <w:lang w:val="en-US" w:eastAsia="zh-CN"/>
        </w:rPr>
        <w:t>1.43</w:t>
      </w:r>
      <w:r>
        <w:rPr>
          <w:rFonts w:hint="eastAsia" w:ascii="仿宋" w:hAnsi="仿宋" w:eastAsia="仿宋"/>
          <w:color w:val="000000" w:themeColor="text1"/>
          <w:sz w:val="32"/>
          <w:szCs w:val="32"/>
          <w:highlight w:val="none"/>
          <w:lang w:val="en-US" w:eastAsia="zh-CN"/>
        </w:rPr>
        <w:t>%；</w:t>
      </w:r>
      <w:r>
        <w:rPr>
          <w:rFonts w:hint="eastAsia" w:ascii="仿宋" w:hAnsi="仿宋" w:eastAsia="仿宋"/>
          <w:b/>
          <w:bCs/>
          <w:color w:val="000000" w:themeColor="text1"/>
          <w:sz w:val="32"/>
          <w:szCs w:val="32"/>
          <w:highlight w:val="none"/>
          <w:lang w:eastAsia="zh-CN"/>
        </w:rPr>
        <w:t>节能环保（类</w:t>
      </w:r>
      <w:r>
        <w:rPr>
          <w:rFonts w:hint="eastAsia" w:ascii="仿宋" w:hAnsi="仿宋" w:eastAsia="仿宋"/>
          <w:b/>
          <w:bCs/>
          <w:color w:val="000000" w:themeColor="text1"/>
          <w:sz w:val="32"/>
          <w:szCs w:val="32"/>
          <w:highlight w:val="none"/>
          <w:lang w:val="en-US" w:eastAsia="zh-CN"/>
        </w:rPr>
        <w:t>)211支出：</w:t>
      </w:r>
      <w:r>
        <w:rPr>
          <w:rFonts w:hint="eastAsia" w:ascii="仿宋" w:hAnsi="仿宋" w:eastAsia="仿宋"/>
          <w:color w:val="000000" w:themeColor="text1"/>
          <w:sz w:val="32"/>
          <w:szCs w:val="32"/>
          <w:highlight w:val="none"/>
          <w:lang w:val="en-US" w:eastAsia="zh-CN"/>
        </w:rPr>
        <w:t>20</w:t>
      </w:r>
      <w:r>
        <w:rPr>
          <w:rFonts w:hint="eastAsia" w:ascii="仿宋" w:hAnsi="仿宋" w:eastAsia="仿宋"/>
          <w:color w:val="000000" w:themeColor="text1"/>
          <w:sz w:val="32"/>
          <w:szCs w:val="32"/>
          <w:highlight w:val="none"/>
        </w:rPr>
        <w:t>万元，占</w:t>
      </w:r>
      <w:r>
        <w:rPr>
          <w:rFonts w:hint="eastAsia" w:ascii="仿宋" w:hAnsi="仿宋" w:eastAsia="仿宋"/>
          <w:color w:val="000000" w:themeColor="text1"/>
          <w:sz w:val="32"/>
          <w:szCs w:val="32"/>
          <w:highlight w:val="none"/>
          <w:lang w:val="en-US" w:eastAsia="zh-CN"/>
        </w:rPr>
        <w:t>0.95%</w:t>
      </w:r>
      <w:r>
        <w:rPr>
          <w:rFonts w:hint="eastAsia" w:ascii="仿宋" w:hAnsi="仿宋" w:eastAsia="仿宋"/>
          <w:color w:val="000000" w:themeColor="text1"/>
          <w:sz w:val="32"/>
          <w:szCs w:val="32"/>
          <w:highlight w:val="none"/>
        </w:rPr>
        <w:t>；</w:t>
      </w:r>
      <w:r>
        <w:rPr>
          <w:rFonts w:hint="eastAsia" w:ascii="仿宋" w:hAnsi="仿宋" w:eastAsia="仿宋"/>
          <w:b/>
          <w:bCs/>
          <w:color w:val="000000" w:themeColor="text1"/>
          <w:sz w:val="32"/>
          <w:szCs w:val="32"/>
          <w:highlight w:val="none"/>
          <w:lang w:eastAsia="zh-CN"/>
        </w:rPr>
        <w:t>交通运输</w:t>
      </w:r>
      <w:r>
        <w:rPr>
          <w:rFonts w:hint="eastAsia" w:ascii="仿宋" w:hAnsi="仿宋" w:eastAsia="仿宋"/>
          <w:b/>
          <w:bCs/>
          <w:color w:val="000000" w:themeColor="text1"/>
          <w:sz w:val="32"/>
          <w:szCs w:val="32"/>
          <w:highlight w:val="none"/>
        </w:rPr>
        <w:t>（类）</w:t>
      </w:r>
      <w:r>
        <w:rPr>
          <w:rFonts w:hint="eastAsia" w:ascii="仿宋" w:hAnsi="仿宋" w:eastAsia="仿宋"/>
          <w:b/>
          <w:bCs/>
          <w:color w:val="000000" w:themeColor="text1"/>
          <w:sz w:val="32"/>
          <w:szCs w:val="32"/>
          <w:highlight w:val="none"/>
          <w:lang w:val="en-US" w:eastAsia="zh-CN"/>
        </w:rPr>
        <w:t>214</w:t>
      </w:r>
      <w:r>
        <w:rPr>
          <w:rFonts w:hint="eastAsia" w:ascii="仿宋" w:hAnsi="仿宋" w:eastAsia="仿宋"/>
          <w:b/>
          <w:bCs/>
          <w:color w:val="000000" w:themeColor="text1"/>
          <w:sz w:val="32"/>
          <w:szCs w:val="32"/>
          <w:highlight w:val="none"/>
        </w:rPr>
        <w:t>支出</w:t>
      </w:r>
      <w:r>
        <w:rPr>
          <w:rFonts w:hint="eastAsia" w:ascii="仿宋" w:hAnsi="仿宋" w:eastAsia="仿宋"/>
          <w:b/>
          <w:bCs/>
          <w:color w:val="000000" w:themeColor="text1"/>
          <w:sz w:val="32"/>
          <w:szCs w:val="32"/>
          <w:highlight w:val="none"/>
          <w:lang w:eastAsia="zh-CN"/>
        </w:rPr>
        <w:t>：</w:t>
      </w:r>
      <w:r>
        <w:rPr>
          <w:rFonts w:hint="eastAsia" w:ascii="仿宋" w:hAnsi="仿宋" w:eastAsia="仿宋"/>
          <w:b w:val="0"/>
          <w:bCs w:val="0"/>
          <w:color w:val="000000" w:themeColor="text1"/>
          <w:sz w:val="32"/>
          <w:szCs w:val="32"/>
          <w:highlight w:val="none"/>
          <w:lang w:val="en-US" w:eastAsia="zh-CN"/>
        </w:rPr>
        <w:t>5</w:t>
      </w:r>
      <w:r>
        <w:rPr>
          <w:rFonts w:hint="eastAsia" w:ascii="仿宋" w:hAnsi="仿宋" w:eastAsia="仿宋"/>
          <w:b w:val="0"/>
          <w:bCs w:val="0"/>
          <w:color w:val="000000" w:themeColor="text1"/>
          <w:sz w:val="32"/>
          <w:szCs w:val="32"/>
          <w:highlight w:val="none"/>
        </w:rPr>
        <w:t>万元，占</w:t>
      </w:r>
      <w:r>
        <w:rPr>
          <w:rFonts w:hint="eastAsia" w:ascii="仿宋" w:hAnsi="仿宋" w:eastAsia="仿宋"/>
          <w:color w:val="000000" w:themeColor="text1"/>
          <w:sz w:val="32"/>
          <w:szCs w:val="32"/>
          <w:highlight w:val="none"/>
          <w:lang w:val="en-US" w:eastAsia="zh-CN"/>
        </w:rPr>
        <w:t>0.24%</w:t>
      </w:r>
      <w:r>
        <w:rPr>
          <w:rFonts w:hint="eastAsia" w:ascii="仿宋" w:hAnsi="仿宋" w:eastAsia="仿宋"/>
          <w:b w:val="0"/>
          <w:bCs w:val="0"/>
          <w:color w:val="000000" w:themeColor="text1"/>
          <w:sz w:val="32"/>
          <w:szCs w:val="32"/>
          <w:highlight w:val="none"/>
        </w:rPr>
        <w:t>；</w:t>
      </w:r>
      <w:r>
        <w:rPr>
          <w:rFonts w:hint="eastAsia" w:ascii="仿宋" w:hAnsi="仿宋" w:eastAsia="仿宋"/>
          <w:b/>
          <w:bCs/>
          <w:color w:val="000000" w:themeColor="text1"/>
          <w:sz w:val="32"/>
          <w:szCs w:val="32"/>
          <w:highlight w:val="none"/>
        </w:rPr>
        <w:t>住房保障支出</w:t>
      </w:r>
      <w:r>
        <w:rPr>
          <w:rFonts w:hint="eastAsia" w:ascii="仿宋" w:hAnsi="仿宋" w:eastAsia="仿宋"/>
          <w:b/>
          <w:bCs/>
          <w:color w:val="000000" w:themeColor="text1"/>
          <w:sz w:val="32"/>
          <w:szCs w:val="32"/>
          <w:highlight w:val="none"/>
          <w:lang w:eastAsia="zh-CN"/>
        </w:rPr>
        <w:t>（类）</w:t>
      </w:r>
      <w:r>
        <w:rPr>
          <w:rFonts w:hint="eastAsia" w:ascii="仿宋" w:hAnsi="仿宋" w:eastAsia="仿宋"/>
          <w:color w:val="000000" w:themeColor="text1"/>
          <w:sz w:val="32"/>
          <w:szCs w:val="32"/>
          <w:highlight w:val="none"/>
          <w:lang w:val="en-US" w:eastAsia="zh-CN"/>
        </w:rPr>
        <w:t>47.44</w:t>
      </w:r>
      <w:r>
        <w:rPr>
          <w:rFonts w:hint="eastAsia" w:ascii="仿宋" w:hAnsi="仿宋" w:eastAsia="仿宋"/>
          <w:color w:val="000000" w:themeColor="text1"/>
          <w:sz w:val="32"/>
          <w:szCs w:val="32"/>
          <w:highlight w:val="none"/>
        </w:rPr>
        <w:t>万元，占</w:t>
      </w:r>
      <w:r>
        <w:rPr>
          <w:rFonts w:hint="eastAsia" w:ascii="仿宋" w:hAnsi="仿宋" w:eastAsia="仿宋"/>
          <w:color w:val="000000" w:themeColor="text1"/>
          <w:sz w:val="32"/>
          <w:szCs w:val="32"/>
          <w:highlight w:val="none"/>
          <w:lang w:val="en-US" w:eastAsia="zh-CN"/>
        </w:rPr>
        <w:t>2.25%；</w:t>
      </w:r>
    </w:p>
    <w:p>
      <w:pPr>
        <w:spacing w:line="600" w:lineRule="exact"/>
        <w:rPr>
          <w:rFonts w:hint="default" w:ascii="仿宋" w:hAnsi="仿宋" w:eastAsia="仿宋"/>
          <w:color w:val="000000" w:themeColor="text1"/>
          <w:sz w:val="32"/>
          <w:szCs w:val="32"/>
          <w:highlight w:val="none"/>
          <w:lang w:val="en-US" w:eastAsia="zh-CN"/>
        </w:rPr>
      </w:pPr>
      <w:r>
        <w:rPr>
          <w:rFonts w:hint="eastAsia" w:ascii="仿宋" w:hAnsi="仿宋" w:eastAsia="仿宋"/>
          <w:b/>
          <w:color w:val="000000" w:themeColor="text1"/>
          <w:sz w:val="32"/>
          <w:szCs w:val="32"/>
          <w:highlight w:val="none"/>
          <w:lang w:eastAsia="zh-CN"/>
        </w:rPr>
        <w:t>农林水</w:t>
      </w:r>
      <w:r>
        <w:rPr>
          <w:rFonts w:hint="eastAsia" w:ascii="仿宋" w:hAnsi="仿宋" w:eastAsia="仿宋"/>
          <w:b/>
          <w:color w:val="000000" w:themeColor="text1"/>
          <w:sz w:val="32"/>
          <w:szCs w:val="32"/>
          <w:highlight w:val="none"/>
        </w:rPr>
        <w:t>（类）</w:t>
      </w:r>
      <w:r>
        <w:rPr>
          <w:rFonts w:hint="eastAsia" w:ascii="仿宋" w:hAnsi="仿宋" w:eastAsia="仿宋"/>
          <w:b/>
          <w:color w:val="000000" w:themeColor="text1"/>
          <w:sz w:val="32"/>
          <w:szCs w:val="32"/>
          <w:highlight w:val="none"/>
          <w:lang w:val="en-US" w:eastAsia="zh-CN"/>
        </w:rPr>
        <w:t>213支出：</w:t>
      </w:r>
      <w:r>
        <w:rPr>
          <w:rFonts w:hint="eastAsia" w:ascii="仿宋" w:hAnsi="仿宋" w:eastAsia="仿宋"/>
          <w:color w:val="000000" w:themeColor="text1"/>
          <w:sz w:val="32"/>
          <w:szCs w:val="32"/>
          <w:highlight w:val="none"/>
          <w:lang w:val="en-US" w:eastAsia="zh-CN"/>
        </w:rPr>
        <w:t>1290.75万元，占61.26%</w:t>
      </w:r>
    </w:p>
    <w:p>
      <w:pPr>
        <w:spacing w:line="600" w:lineRule="exact"/>
        <w:ind w:firstLine="640" w:firstLineChars="200"/>
        <w:rPr>
          <w:rFonts w:ascii="仿宋" w:hAnsi="仿宋" w:eastAsia="仿宋"/>
          <w:color w:val="000000"/>
          <w:sz w:val="32"/>
          <w:szCs w:val="32"/>
        </w:rPr>
      </w:pPr>
    </w:p>
    <w:p>
      <w:pPr>
        <w:pStyle w:val="24"/>
        <w:rPr>
          <w:rFonts w:hint="eastAsia" w:ascii="仿宋" w:hAnsi="仿宋" w:eastAsia="仿宋"/>
          <w:b/>
          <w:color w:val="000000"/>
          <w:sz w:val="32"/>
          <w:szCs w:val="32"/>
        </w:rPr>
      </w:pPr>
      <w:bookmarkStart w:id="68" w:name="_Toc79163867"/>
      <w:bookmarkStart w:id="69" w:name="_Toc15377212"/>
      <w:bookmarkStart w:id="70" w:name="_Toc79163617"/>
      <w:r>
        <w:drawing>
          <wp:inline distT="0" distB="0" distL="114300" distR="114300">
            <wp:extent cx="5196205" cy="3177540"/>
            <wp:effectExtent l="4445" t="4445" r="19050" b="18415"/>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highlight w:val="none"/>
        </w:rPr>
      </w:pPr>
      <w:r>
        <w:rPr>
          <w:rFonts w:hint="eastAsia" w:ascii="仿宋" w:hAnsi="仿宋" w:eastAsia="仿宋"/>
          <w:b/>
          <w:color w:val="000000"/>
          <w:sz w:val="32"/>
          <w:szCs w:val="32"/>
          <w:highlight w:val="none"/>
        </w:rPr>
        <w:t>（三）一般公共预算财政拨款支出决算具体情况</w:t>
      </w:r>
      <w:bookmarkEnd w:id="68"/>
      <w:bookmarkEnd w:id="69"/>
      <w:bookmarkEnd w:id="70"/>
    </w:p>
    <w:p>
      <w:pPr>
        <w:spacing w:line="600" w:lineRule="exact"/>
        <w:ind w:firstLine="643" w:firstLineChars="200"/>
        <w:rPr>
          <w:rFonts w:ascii="仿宋_GB2312" w:eastAsia="仿宋_GB2312"/>
          <w:b/>
          <w:bCs/>
          <w:sz w:val="32"/>
          <w:szCs w:val="32"/>
          <w:highlight w:val="none"/>
        </w:rPr>
      </w:pPr>
      <w:bookmarkStart w:id="71" w:name="_Toc15377213"/>
      <w:bookmarkStart w:id="72" w:name="_Toc15378460"/>
      <w:bookmarkStart w:id="73" w:name="_Toc15377444"/>
      <w:r>
        <w:rPr>
          <w:rFonts w:ascii="仿宋_GB2312" w:eastAsia="仿宋_GB2312"/>
          <w:b/>
          <w:bCs/>
          <w:sz w:val="32"/>
          <w:szCs w:val="32"/>
          <w:highlight w:val="none"/>
        </w:rPr>
        <w:t>202</w:t>
      </w:r>
      <w:r>
        <w:rPr>
          <w:rFonts w:hint="eastAsia" w:ascii="仿宋_GB2312" w:eastAsia="仿宋_GB2312"/>
          <w:b/>
          <w:bCs/>
          <w:sz w:val="32"/>
          <w:szCs w:val="32"/>
          <w:highlight w:val="none"/>
        </w:rPr>
        <w:t>1年一般公共预算支出决算数为2107.03</w:t>
      </w:r>
      <w:r>
        <w:rPr>
          <w:rFonts w:hint="eastAsia" w:ascii="仿宋_GB2312" w:eastAsia="仿宋_GB2312"/>
          <w:b/>
          <w:bCs/>
          <w:sz w:val="32"/>
          <w:szCs w:val="32"/>
          <w:highlight w:val="none"/>
          <w:lang w:val="en-US" w:eastAsia="zh-CN"/>
        </w:rPr>
        <w:t>万元</w:t>
      </w:r>
      <w:r>
        <w:rPr>
          <w:rFonts w:hint="eastAsia" w:ascii="仿宋_GB2312" w:eastAsia="仿宋_GB2312"/>
          <w:b/>
          <w:bCs/>
          <w:sz w:val="32"/>
          <w:szCs w:val="32"/>
          <w:highlight w:val="none"/>
        </w:rPr>
        <w:t>，完成预算</w:t>
      </w:r>
      <w:r>
        <w:rPr>
          <w:rFonts w:hint="eastAsia" w:ascii="仿宋_GB2312" w:eastAsia="仿宋_GB2312"/>
          <w:b/>
          <w:bCs/>
          <w:sz w:val="32"/>
          <w:szCs w:val="32"/>
          <w:highlight w:val="none"/>
          <w:lang w:val="en-US" w:eastAsia="zh-CN"/>
        </w:rPr>
        <w:t>100</w:t>
      </w:r>
      <w:r>
        <w:rPr>
          <w:rFonts w:ascii="仿宋_GB2312" w:eastAsia="仿宋_GB2312"/>
          <w:b/>
          <w:bCs/>
          <w:sz w:val="32"/>
          <w:szCs w:val="32"/>
          <w:highlight w:val="none"/>
        </w:rPr>
        <w:t>%</w:t>
      </w:r>
      <w:r>
        <w:rPr>
          <w:rFonts w:hint="eastAsia" w:ascii="仿宋_GB2312" w:eastAsia="仿宋_GB2312"/>
          <w:b/>
          <w:bCs/>
          <w:sz w:val="32"/>
          <w:szCs w:val="32"/>
          <w:highlight w:val="none"/>
        </w:rPr>
        <w:t>。其中：</w:t>
      </w:r>
      <w:bookmarkEnd w:id="71"/>
      <w:bookmarkEnd w:id="72"/>
      <w:bookmarkEnd w:id="73"/>
    </w:p>
    <w:p>
      <w:pPr>
        <w:spacing w:line="600" w:lineRule="exact"/>
        <w:ind w:firstLine="64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1.</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eastAsia="zh-CN"/>
        </w:rPr>
        <w:t>（类）</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themeColor="text1"/>
          <w:sz w:val="32"/>
          <w:szCs w:val="32"/>
          <w:lang w:val="en-US" w:eastAsia="zh-CN"/>
        </w:rPr>
        <w:t>其中</w:t>
      </w:r>
      <w:r>
        <w:rPr>
          <w:rFonts w:hint="eastAsia" w:ascii="仿宋" w:hAnsi="仿宋" w:eastAsia="仿宋" w:cs="仿宋"/>
          <w:color w:val="000000"/>
          <w:sz w:val="32"/>
          <w:szCs w:val="32"/>
        </w:rPr>
        <w:t>（</w:t>
      </w:r>
      <w:r>
        <w:rPr>
          <w:rFonts w:ascii="仿宋" w:hAnsi="仿宋" w:eastAsia="仿宋" w:cs="仿宋"/>
          <w:color w:val="000000"/>
          <w:sz w:val="32"/>
          <w:szCs w:val="32"/>
        </w:rPr>
        <w:t>2010</w:t>
      </w:r>
      <w:r>
        <w:rPr>
          <w:rFonts w:hint="eastAsia" w:ascii="仿宋" w:hAnsi="仿宋" w:eastAsia="仿宋" w:cs="仿宋"/>
          <w:color w:val="000000"/>
          <w:sz w:val="32"/>
          <w:szCs w:val="32"/>
        </w:rPr>
        <w:t>1款）人大事务中的（2010101项）行政运行</w:t>
      </w:r>
      <w:r>
        <w:rPr>
          <w:rFonts w:hint="eastAsia" w:ascii="仿宋" w:hAnsi="仿宋" w:eastAsia="仿宋" w:cs="仿宋"/>
          <w:color w:val="000000"/>
          <w:sz w:val="32"/>
          <w:szCs w:val="32"/>
          <w:lang w:val="en-US" w:eastAsia="zh-CN"/>
        </w:rPr>
        <w:t>11.59万元，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rPr>
        <w:t>预算数与决算数持平</w:t>
      </w:r>
      <w:r>
        <w:rPr>
          <w:rStyle w:val="22"/>
          <w:rFonts w:hint="eastAsia" w:ascii="仿宋" w:hAnsi="仿宋" w:eastAsia="仿宋"/>
          <w:b w:val="0"/>
          <w:bCs/>
          <w:color w:val="000000"/>
          <w:sz w:val="32"/>
          <w:szCs w:val="32"/>
        </w:rPr>
        <w:t>。</w:t>
      </w:r>
    </w:p>
    <w:p>
      <w:pPr>
        <w:spacing w:line="600" w:lineRule="exact"/>
        <w:ind w:firstLine="640"/>
        <w:rPr>
          <w:rStyle w:val="22"/>
          <w:rFonts w:hint="eastAsia" w:ascii="仿宋" w:hAnsi="仿宋" w:eastAsia="仿宋"/>
          <w:b w:val="0"/>
          <w:bCs/>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20103款）政府办公厅（室）及相关机构事务中的（2010301项）行政运行417.08万元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(2010302项） 一般行政管理事务2万元、(2010350项）事业运行88.9万元，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rPr>
        <w:t>预算数与决算数持平</w:t>
      </w:r>
      <w:r>
        <w:rPr>
          <w:rStyle w:val="22"/>
          <w:rFonts w:hint="eastAsia" w:ascii="仿宋" w:hAnsi="仿宋" w:eastAsia="仿宋"/>
          <w:b w:val="0"/>
          <w:bCs/>
          <w:color w:val="000000"/>
          <w:sz w:val="32"/>
          <w:szCs w:val="32"/>
        </w:rPr>
        <w:t>。</w:t>
      </w:r>
    </w:p>
    <w:p>
      <w:pPr>
        <w:spacing w:line="600" w:lineRule="exact"/>
        <w:ind w:firstLine="640"/>
        <w:rPr>
          <w:rStyle w:val="22"/>
          <w:rFonts w:hint="eastAsia" w:ascii="仿宋" w:hAnsi="仿宋" w:eastAsia="仿宋"/>
          <w:b w:val="0"/>
          <w:bCs/>
          <w:color w:val="000000"/>
          <w:sz w:val="32"/>
          <w:szCs w:val="32"/>
        </w:rPr>
      </w:pPr>
      <w:r>
        <w:rPr>
          <w:rFonts w:hint="eastAsia" w:ascii="仿宋" w:hAnsi="仿宋" w:eastAsia="仿宋" w:cs="仿宋"/>
          <w:color w:val="000000"/>
          <w:sz w:val="32"/>
          <w:szCs w:val="32"/>
          <w:lang w:val="en-US" w:eastAsia="zh-CN"/>
        </w:rPr>
        <w:t>（20106款）财政事务中的（2010650项）事业运行20.23万元。（2010605项）财政国库业务0.7万元，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rPr>
        <w:t>预算数与决算数持平</w:t>
      </w:r>
      <w:r>
        <w:rPr>
          <w:rStyle w:val="22"/>
          <w:rFonts w:hint="eastAsia" w:ascii="仿宋" w:hAnsi="仿宋" w:eastAsia="仿宋"/>
          <w:b w:val="0"/>
          <w:bCs/>
          <w:color w:val="000000"/>
          <w:sz w:val="32"/>
          <w:szCs w:val="32"/>
        </w:rPr>
        <w:t>。</w:t>
      </w:r>
    </w:p>
    <w:p>
      <w:pPr>
        <w:spacing w:line="600" w:lineRule="exact"/>
        <w:ind w:firstLine="640"/>
        <w:rPr>
          <w:rStyle w:val="22"/>
          <w:rFonts w:hint="eastAsia" w:ascii="仿宋" w:hAnsi="仿宋" w:eastAsia="仿宋"/>
          <w:b w:val="0"/>
          <w:bCs/>
          <w:color w:val="000000"/>
          <w:sz w:val="32"/>
          <w:szCs w:val="32"/>
        </w:rPr>
      </w:pPr>
      <w:r>
        <w:rPr>
          <w:rFonts w:hint="eastAsia" w:ascii="仿宋" w:hAnsi="仿宋" w:eastAsia="仿宋" w:cs="仿宋"/>
          <w:color w:val="000000"/>
          <w:sz w:val="32"/>
          <w:szCs w:val="32"/>
          <w:lang w:val="en-US" w:eastAsia="zh-CN"/>
        </w:rPr>
        <w:t>（20131款）党委办公厅（室）及相关机构事务中的（2013101项）行政运行31.24万元、（2013105项）专项业务16.1万元，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rPr>
        <w:t>预算数与决算数持平</w:t>
      </w:r>
      <w:r>
        <w:rPr>
          <w:rStyle w:val="22"/>
          <w:rFonts w:hint="eastAsia" w:ascii="仿宋" w:hAnsi="仿宋" w:eastAsia="仿宋"/>
          <w:b w:val="0"/>
          <w:bCs/>
          <w:color w:val="000000"/>
          <w:sz w:val="32"/>
          <w:szCs w:val="32"/>
        </w:rPr>
        <w:t>。</w:t>
      </w:r>
    </w:p>
    <w:p>
      <w:pPr>
        <w:numPr>
          <w:ilvl w:val="0"/>
          <w:numId w:val="0"/>
        </w:numPr>
        <w:spacing w:line="600" w:lineRule="exact"/>
        <w:ind w:firstLine="643" w:firstLineChars="200"/>
        <w:rPr>
          <w:rFonts w:hint="eastAsia" w:ascii="仿宋" w:hAnsi="仿宋" w:eastAsia="仿宋" w:cs="仿宋"/>
          <w:color w:val="000000" w:themeColor="text1"/>
          <w:sz w:val="32"/>
          <w:szCs w:val="32"/>
          <w:lang w:val="en-US" w:eastAsia="zh-CN"/>
        </w:rPr>
      </w:pPr>
      <w:r>
        <w:rPr>
          <w:rFonts w:hint="eastAsia" w:ascii="仿宋" w:hAnsi="仿宋" w:eastAsia="仿宋" w:cs="仿宋"/>
          <w:b/>
          <w:bCs/>
          <w:i w:val="0"/>
          <w:caps w:val="0"/>
          <w:color w:val="000000" w:themeColor="text1"/>
          <w:spacing w:val="0"/>
          <w:sz w:val="32"/>
          <w:szCs w:val="32"/>
          <w:shd w:val="clear" w:fill="FFFFFF"/>
          <w:lang w:val="en-US" w:eastAsia="zh-CN"/>
        </w:rPr>
        <w:t>2.</w:t>
      </w:r>
      <w:r>
        <w:rPr>
          <w:rFonts w:hint="eastAsia" w:ascii="仿宋" w:hAnsi="仿宋" w:eastAsia="仿宋" w:cs="仿宋"/>
          <w:b/>
          <w:bCs/>
          <w:i w:val="0"/>
          <w:caps w:val="0"/>
          <w:color w:val="000000" w:themeColor="text1"/>
          <w:spacing w:val="0"/>
          <w:sz w:val="32"/>
          <w:szCs w:val="32"/>
          <w:shd w:val="clear" w:fill="FFFFFF"/>
        </w:rPr>
        <w:t>国防支出（类）203</w:t>
      </w:r>
      <w:r>
        <w:rPr>
          <w:rStyle w:val="22"/>
          <w:rFonts w:ascii="仿宋" w:hAnsi="仿宋" w:eastAsia="仿宋"/>
          <w:bCs/>
          <w:color w:val="000000" w:themeColor="text1"/>
          <w:sz w:val="32"/>
          <w:szCs w:val="32"/>
        </w:rPr>
        <w:t>:</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ascii="仿宋" w:hAnsi="仿宋" w:eastAsia="仿宋" w:cs="仿宋"/>
          <w:color w:val="000000" w:themeColor="text1"/>
          <w:sz w:val="32"/>
          <w:szCs w:val="32"/>
        </w:rPr>
        <w:t>20</w:t>
      </w:r>
      <w:r>
        <w:rPr>
          <w:rFonts w:hint="eastAsia" w:ascii="仿宋" w:hAnsi="仿宋" w:eastAsia="仿宋" w:cs="仿宋"/>
          <w:color w:val="000000"/>
          <w:sz w:val="32"/>
          <w:szCs w:val="32"/>
          <w:lang w:val="en-US" w:eastAsia="zh-CN"/>
        </w:rPr>
        <w:t>306</w:t>
      </w:r>
      <w:r>
        <w:rPr>
          <w:rFonts w:hint="eastAsia" w:ascii="仿宋" w:hAnsi="仿宋" w:eastAsia="仿宋" w:cs="仿宋"/>
          <w:color w:val="000000"/>
          <w:sz w:val="32"/>
          <w:szCs w:val="32"/>
        </w:rPr>
        <w:t>款）国防动员中的（</w:t>
      </w:r>
      <w:r>
        <w:rPr>
          <w:rFonts w:hint="eastAsia" w:ascii="仿宋" w:hAnsi="仿宋" w:eastAsia="仿宋" w:cs="仿宋"/>
          <w:color w:val="000000"/>
          <w:sz w:val="32"/>
          <w:szCs w:val="32"/>
          <w:lang w:val="en-US" w:eastAsia="zh-CN"/>
        </w:rPr>
        <w:t>2030607</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民兵</w:t>
      </w:r>
      <w:r>
        <w:rPr>
          <w:rFonts w:hint="eastAsia" w:ascii="仿宋" w:hAnsi="仿宋" w:eastAsia="仿宋" w:cs="仿宋"/>
          <w:color w:val="000000"/>
          <w:sz w:val="32"/>
          <w:szCs w:val="32"/>
          <w:lang w:val="en-US" w:eastAsia="zh-CN"/>
        </w:rPr>
        <w:t>5.00万元。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numPr>
          <w:ilvl w:val="0"/>
          <w:numId w:val="0"/>
        </w:numPr>
        <w:spacing w:line="600" w:lineRule="exact"/>
        <w:ind w:firstLine="643" w:firstLineChars="200"/>
        <w:rPr>
          <w:rFonts w:hint="eastAsia" w:ascii="仿宋" w:hAnsi="仿宋" w:eastAsia="仿宋" w:cs="仿宋"/>
          <w:color w:val="000000" w:themeColor="text1"/>
          <w:sz w:val="32"/>
          <w:szCs w:val="32"/>
          <w:lang w:val="en-US" w:eastAsia="zh-CN"/>
        </w:rPr>
      </w:pPr>
      <w:r>
        <w:rPr>
          <w:rStyle w:val="22"/>
          <w:rFonts w:hint="eastAsia" w:ascii="仿宋" w:hAnsi="仿宋" w:eastAsia="仿宋"/>
          <w:bCs/>
          <w:color w:val="000000"/>
          <w:sz w:val="32"/>
          <w:szCs w:val="32"/>
          <w:lang w:val="en-US" w:eastAsia="zh-CN"/>
        </w:rPr>
        <w:t>3.</w:t>
      </w:r>
      <w:r>
        <w:rPr>
          <w:rStyle w:val="22"/>
          <w:rFonts w:hint="eastAsia" w:ascii="仿宋" w:hAnsi="仿宋" w:eastAsia="仿宋"/>
          <w:bCs/>
          <w:color w:val="000000"/>
          <w:sz w:val="32"/>
          <w:szCs w:val="32"/>
        </w:rPr>
        <w:t>文化旅游体育与传媒（类）</w:t>
      </w:r>
      <w:r>
        <w:rPr>
          <w:rStyle w:val="22"/>
          <w:rFonts w:hint="eastAsia" w:ascii="仿宋" w:hAnsi="仿宋" w:eastAsia="仿宋"/>
          <w:bCs/>
          <w:color w:val="000000"/>
          <w:sz w:val="32"/>
          <w:szCs w:val="32"/>
          <w:lang w:val="en-US" w:eastAsia="zh-CN"/>
        </w:rPr>
        <w:t>207</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ascii="仿宋" w:hAnsi="仿宋" w:eastAsia="仿宋" w:cs="仿宋"/>
          <w:color w:val="000000" w:themeColor="text1"/>
          <w:sz w:val="32"/>
          <w:szCs w:val="32"/>
        </w:rPr>
        <w:t>2</w:t>
      </w:r>
      <w:r>
        <w:rPr>
          <w:rFonts w:hint="eastAsia" w:ascii="仿宋" w:hAnsi="仿宋" w:eastAsia="仿宋" w:cs="仿宋"/>
          <w:color w:val="000000" w:themeColor="text1"/>
          <w:sz w:val="32"/>
          <w:szCs w:val="32"/>
          <w:lang w:val="en-US" w:eastAsia="zh-CN"/>
        </w:rPr>
        <w:t>0701</w:t>
      </w:r>
      <w:r>
        <w:rPr>
          <w:rFonts w:hint="eastAsia" w:ascii="仿宋" w:hAnsi="仿宋" w:eastAsia="仿宋" w:cs="仿宋"/>
          <w:color w:val="000000"/>
          <w:sz w:val="32"/>
          <w:szCs w:val="32"/>
        </w:rPr>
        <w:t>款）文化和旅游中的（</w:t>
      </w:r>
      <w:r>
        <w:rPr>
          <w:rFonts w:hint="eastAsia" w:ascii="仿宋" w:hAnsi="仿宋" w:eastAsia="仿宋" w:cs="仿宋"/>
          <w:color w:val="000000"/>
          <w:sz w:val="32"/>
          <w:szCs w:val="32"/>
          <w:lang w:val="en-US" w:eastAsia="zh-CN"/>
        </w:rPr>
        <w:t>2070111</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 xml:space="preserve"> 文化创作与保护</w:t>
      </w:r>
      <w:r>
        <w:rPr>
          <w:rFonts w:hint="eastAsia" w:ascii="仿宋" w:hAnsi="仿宋" w:eastAsia="仿宋" w:cs="仿宋"/>
          <w:color w:val="000000"/>
          <w:sz w:val="32"/>
          <w:szCs w:val="32"/>
          <w:lang w:val="en-US" w:eastAsia="zh-CN"/>
        </w:rPr>
        <w:t>20万元，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numPr>
          <w:ilvl w:val="0"/>
          <w:numId w:val="0"/>
        </w:numPr>
        <w:spacing w:line="600" w:lineRule="exact"/>
        <w:ind w:firstLine="643" w:firstLineChars="200"/>
        <w:rPr>
          <w:rFonts w:hint="eastAsia" w:ascii="仿宋" w:hAnsi="仿宋" w:eastAsia="仿宋" w:cs="仿宋"/>
          <w:color w:val="000000" w:themeColor="text1"/>
          <w:sz w:val="32"/>
          <w:szCs w:val="32"/>
          <w:lang w:val="en-US" w:eastAsia="zh-CN"/>
        </w:rPr>
      </w:pPr>
      <w:r>
        <w:rPr>
          <w:rFonts w:hint="eastAsia" w:ascii="仿宋" w:hAnsi="仿宋" w:eastAsia="仿宋"/>
          <w:b/>
          <w:color w:val="000000"/>
          <w:sz w:val="32"/>
          <w:szCs w:val="32"/>
          <w:lang w:val="en-US" w:eastAsia="zh-CN"/>
        </w:rPr>
        <w:t>4.</w:t>
      </w:r>
      <w:r>
        <w:rPr>
          <w:rFonts w:hint="eastAsia" w:ascii="仿宋" w:hAnsi="仿宋" w:eastAsia="仿宋" w:cs="仿宋"/>
          <w:b/>
          <w:bCs/>
          <w:i w:val="0"/>
          <w:caps w:val="0"/>
          <w:color w:val="000000" w:themeColor="text1"/>
          <w:spacing w:val="0"/>
          <w:sz w:val="32"/>
          <w:szCs w:val="32"/>
          <w:shd w:val="clear" w:fill="FFFFFF"/>
        </w:rPr>
        <w:t>社会保障和就业（类）208:</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20802</w:t>
      </w:r>
      <w:r>
        <w:rPr>
          <w:rFonts w:hint="eastAsia" w:ascii="仿宋" w:hAnsi="仿宋" w:eastAsia="仿宋" w:cs="仿宋"/>
          <w:color w:val="000000"/>
          <w:sz w:val="32"/>
          <w:szCs w:val="32"/>
        </w:rPr>
        <w:t>款）</w:t>
      </w:r>
      <w:r>
        <w:rPr>
          <w:rStyle w:val="22"/>
          <w:rFonts w:hint="eastAsia" w:ascii="仿宋" w:hAnsi="仿宋" w:eastAsia="仿宋"/>
          <w:b w:val="0"/>
          <w:bCs/>
          <w:color w:val="000000" w:themeColor="text1"/>
          <w:sz w:val="32"/>
          <w:szCs w:val="32"/>
          <w:lang w:eastAsia="zh-CN"/>
        </w:rPr>
        <w:t>民政管理事务</w:t>
      </w:r>
      <w:r>
        <w:rPr>
          <w:rFonts w:hint="eastAsia" w:ascii="仿宋" w:hAnsi="仿宋" w:eastAsia="仿宋" w:cs="仿宋"/>
          <w:color w:val="000000"/>
          <w:sz w:val="32"/>
          <w:szCs w:val="32"/>
          <w:lang w:val="en-US" w:eastAsia="zh-CN"/>
        </w:rPr>
        <w:t>中</w:t>
      </w:r>
      <w:r>
        <w:rPr>
          <w:rFonts w:hint="eastAsia" w:ascii="仿宋" w:hAnsi="仿宋" w:eastAsia="仿宋" w:cs="仿宋"/>
          <w:color w:val="000000"/>
          <w:sz w:val="32"/>
          <w:szCs w:val="32"/>
        </w:rPr>
        <w:t>的（</w:t>
      </w:r>
      <w:r>
        <w:rPr>
          <w:rFonts w:hint="eastAsia" w:ascii="仿宋" w:hAnsi="仿宋" w:eastAsia="仿宋" w:cs="仿宋"/>
          <w:color w:val="000000"/>
          <w:sz w:val="32"/>
          <w:szCs w:val="32"/>
          <w:lang w:val="en-US" w:eastAsia="zh-CN"/>
        </w:rPr>
        <w:t>2080208</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w:t>
      </w:r>
      <w:r>
        <w:rPr>
          <w:rFonts w:hint="eastAsia" w:ascii="仿宋" w:hAnsi="仿宋" w:eastAsia="仿宋" w:cs="仿宋"/>
          <w:color w:val="000000" w:themeColor="text1"/>
          <w:sz w:val="32"/>
          <w:szCs w:val="32"/>
        </w:rPr>
        <w:t>基层政权建设和社区治理36.58</w:t>
      </w:r>
      <w:r>
        <w:rPr>
          <w:rFonts w:hint="eastAsia" w:ascii="仿宋" w:hAnsi="仿宋" w:eastAsia="仿宋" w:cs="仿宋"/>
          <w:color w:val="000000" w:themeColor="text1"/>
          <w:sz w:val="32"/>
          <w:szCs w:val="32"/>
          <w:lang w:val="en-US" w:eastAsia="zh-CN"/>
        </w:rPr>
        <w:t>万元</w:t>
      </w:r>
      <w:r>
        <w:rPr>
          <w:rFonts w:hint="eastAsia" w:ascii="仿宋" w:hAnsi="仿宋" w:eastAsia="仿宋" w:cs="仿宋"/>
          <w:color w:val="000000"/>
          <w:sz w:val="32"/>
          <w:szCs w:val="32"/>
          <w:lang w:val="en-US" w:eastAsia="zh-CN"/>
        </w:rPr>
        <w:t>，</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ascii="仿宋" w:hAnsi="仿宋" w:eastAsia="仿宋"/>
          <w:b/>
          <w:color w:val="00B0F0"/>
          <w:sz w:val="32"/>
          <w:szCs w:val="32"/>
        </w:rPr>
      </w:pPr>
      <w:r>
        <w:rPr>
          <w:rFonts w:hint="eastAsia" w:ascii="仿宋" w:hAnsi="仿宋" w:eastAsia="仿宋" w:cs="仿宋"/>
          <w:color w:val="000000"/>
          <w:sz w:val="32"/>
          <w:szCs w:val="32"/>
        </w:rPr>
        <w:t>行政事业单位离退休中的（</w:t>
      </w:r>
      <w:r>
        <w:rPr>
          <w:rFonts w:hint="eastAsia" w:ascii="仿宋" w:hAnsi="仿宋" w:eastAsia="仿宋" w:cs="仿宋"/>
          <w:color w:val="000000"/>
          <w:sz w:val="32"/>
          <w:szCs w:val="32"/>
          <w:lang w:val="en-US" w:eastAsia="zh-CN"/>
        </w:rPr>
        <w:t>2080505</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）机关事业单位基本养老保险缴费支出</w:t>
      </w:r>
      <w:r>
        <w:rPr>
          <w:rFonts w:hint="eastAsia" w:ascii="仿宋" w:hAnsi="仿宋" w:eastAsia="仿宋" w:cs="仿宋"/>
          <w:color w:val="000000"/>
          <w:sz w:val="32"/>
          <w:szCs w:val="32"/>
          <w:lang w:val="en-US" w:eastAsia="zh-CN"/>
        </w:rPr>
        <w:t>42.91万元、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2080506</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）机关事业单位职业年金缴费支出</w:t>
      </w:r>
      <w:r>
        <w:rPr>
          <w:rFonts w:hint="eastAsia" w:ascii="仿宋" w:hAnsi="仿宋" w:eastAsia="仿宋" w:cs="仿宋"/>
          <w:color w:val="000000"/>
          <w:sz w:val="32"/>
          <w:szCs w:val="32"/>
          <w:lang w:val="en-US" w:eastAsia="zh-CN"/>
        </w:rPr>
        <w:t>21.46万元，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Style w:val="22"/>
          <w:rFonts w:ascii="仿宋" w:hAnsi="仿宋" w:eastAsia="仿宋"/>
          <w:bCs/>
          <w:color w:val="000000"/>
          <w:sz w:val="32"/>
          <w:szCs w:val="32"/>
        </w:rPr>
        <w:t>5.</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（类）</w:t>
      </w:r>
      <w:r>
        <w:rPr>
          <w:rFonts w:hint="eastAsia" w:ascii="仿宋" w:hAnsi="仿宋" w:eastAsia="仿宋" w:cs="仿宋"/>
          <w:b/>
          <w:bCs/>
          <w:i w:val="0"/>
          <w:caps w:val="0"/>
          <w:color w:val="000000" w:themeColor="text1"/>
          <w:spacing w:val="0"/>
          <w:sz w:val="32"/>
          <w:szCs w:val="32"/>
          <w:shd w:val="clear" w:fill="FFFFFF"/>
        </w:rPr>
        <w:t>210</w:t>
      </w:r>
      <w:r>
        <w:rPr>
          <w:rStyle w:val="22"/>
          <w:rFonts w:ascii="仿宋" w:hAnsi="仿宋" w:eastAsia="仿宋"/>
          <w:b/>
          <w:bCs/>
          <w:color w:val="000000" w:themeColor="text1"/>
          <w:sz w:val="32"/>
          <w:szCs w:val="32"/>
        </w:rPr>
        <w:t>:</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21011</w:t>
      </w:r>
      <w:r>
        <w:rPr>
          <w:rFonts w:hint="eastAsia" w:ascii="仿宋" w:hAnsi="仿宋" w:eastAsia="仿宋" w:cs="仿宋"/>
          <w:color w:val="000000"/>
          <w:sz w:val="32"/>
          <w:szCs w:val="32"/>
        </w:rPr>
        <w:t>款）行政事业单位医疗中的（</w:t>
      </w:r>
      <w:r>
        <w:rPr>
          <w:rFonts w:hint="eastAsia" w:ascii="仿宋" w:hAnsi="仿宋" w:eastAsia="仿宋" w:cs="仿宋"/>
          <w:color w:val="000000"/>
          <w:sz w:val="32"/>
          <w:szCs w:val="32"/>
          <w:lang w:val="en-US" w:eastAsia="zh-CN"/>
        </w:rPr>
        <w:t>2101101</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）行政事</w:t>
      </w:r>
      <w:r>
        <w:rPr>
          <w:rFonts w:hint="eastAsia" w:ascii="仿宋" w:hAnsi="仿宋" w:eastAsia="仿宋" w:cs="仿宋"/>
          <w:color w:val="000000" w:themeColor="text1"/>
          <w:sz w:val="32"/>
          <w:szCs w:val="32"/>
          <w:lang w:eastAsia="zh-CN"/>
        </w:rPr>
        <w:t>业单位医疗</w:t>
      </w:r>
      <w:r>
        <w:rPr>
          <w:rFonts w:hint="eastAsia" w:ascii="仿宋" w:hAnsi="仿宋" w:eastAsia="仿宋" w:cs="仿宋"/>
          <w:color w:val="000000" w:themeColor="text1"/>
          <w:sz w:val="32"/>
          <w:szCs w:val="32"/>
          <w:lang w:val="en-US" w:eastAsia="zh-CN"/>
        </w:rPr>
        <w:t>15.62万元、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2101102</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）事业单位医疗</w:t>
      </w:r>
      <w:r>
        <w:rPr>
          <w:rFonts w:hint="eastAsia" w:ascii="仿宋" w:hAnsi="仿宋" w:eastAsia="仿宋" w:cs="仿宋"/>
          <w:color w:val="000000" w:themeColor="text1"/>
          <w:sz w:val="32"/>
          <w:szCs w:val="32"/>
          <w:lang w:val="en-US" w:eastAsia="zh-CN"/>
        </w:rPr>
        <w:t>8.15万元、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2101103</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）公务员医疗补助</w:t>
      </w:r>
      <w:r>
        <w:rPr>
          <w:rFonts w:hint="eastAsia" w:ascii="仿宋" w:hAnsi="仿宋" w:eastAsia="仿宋" w:cs="仿宋"/>
          <w:color w:val="000000" w:themeColor="text1"/>
          <w:sz w:val="32"/>
          <w:szCs w:val="32"/>
          <w:lang w:val="en-US" w:eastAsia="zh-CN"/>
        </w:rPr>
        <w:t>6.27万元。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Style w:val="22"/>
          <w:rFonts w:ascii="仿宋" w:hAnsi="仿宋" w:eastAsia="仿宋"/>
          <w:bCs/>
          <w:color w:val="000000"/>
          <w:sz w:val="32"/>
          <w:szCs w:val="32"/>
        </w:rPr>
        <w:t>6.</w:t>
      </w:r>
      <w:r>
        <w:rPr>
          <w:rStyle w:val="22"/>
          <w:rFonts w:hint="eastAsia" w:ascii="仿宋" w:hAnsi="仿宋" w:eastAsia="仿宋"/>
          <w:b/>
          <w:bCs w:val="0"/>
          <w:color w:val="000000" w:themeColor="text1"/>
          <w:sz w:val="32"/>
          <w:szCs w:val="32"/>
          <w:lang w:eastAsia="zh-CN"/>
        </w:rPr>
        <w:t>节能环保支出（类）</w:t>
      </w:r>
      <w:r>
        <w:rPr>
          <w:rStyle w:val="22"/>
          <w:rFonts w:hint="eastAsia" w:ascii="仿宋" w:hAnsi="仿宋" w:eastAsia="仿宋"/>
          <w:b/>
          <w:bCs w:val="0"/>
          <w:color w:val="000000" w:themeColor="text1"/>
          <w:sz w:val="32"/>
          <w:szCs w:val="32"/>
          <w:lang w:val="en-US" w:eastAsia="zh-CN"/>
        </w:rPr>
        <w:t>211</w:t>
      </w:r>
      <w:r>
        <w:rPr>
          <w:rStyle w:val="22"/>
          <w:rFonts w:hint="eastAsia" w:ascii="仿宋" w:hAnsi="仿宋" w:eastAsia="仿宋"/>
          <w:b/>
          <w:bCs w:val="0"/>
          <w:color w:val="000000" w:themeColor="text1"/>
          <w:sz w:val="32"/>
          <w:szCs w:val="32"/>
          <w:lang w:eastAsia="zh-CN"/>
        </w:rPr>
        <w:t>：</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21104</w:t>
      </w:r>
      <w:r>
        <w:rPr>
          <w:rFonts w:hint="eastAsia" w:ascii="仿宋" w:hAnsi="仿宋" w:eastAsia="仿宋" w:cs="仿宋"/>
          <w:color w:val="000000"/>
          <w:sz w:val="32"/>
          <w:szCs w:val="32"/>
        </w:rPr>
        <w:t>款）自然生态保护中的（</w:t>
      </w:r>
      <w:r>
        <w:rPr>
          <w:rFonts w:hint="eastAsia" w:ascii="仿宋" w:hAnsi="仿宋" w:eastAsia="仿宋" w:cs="仿宋"/>
          <w:color w:val="000000"/>
          <w:sz w:val="32"/>
          <w:szCs w:val="32"/>
          <w:lang w:val="en-US" w:eastAsia="zh-CN"/>
        </w:rPr>
        <w:t>2110402</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）农村环境保护</w:t>
      </w:r>
      <w:r>
        <w:rPr>
          <w:rFonts w:hint="eastAsia" w:ascii="仿宋" w:hAnsi="仿宋" w:eastAsia="仿宋" w:cs="仿宋"/>
          <w:color w:val="000000"/>
          <w:sz w:val="32"/>
          <w:szCs w:val="32"/>
          <w:lang w:val="en-US" w:eastAsia="zh-CN"/>
        </w:rPr>
        <w:t>20万元，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Style w:val="22"/>
          <w:rFonts w:hint="eastAsia" w:ascii="仿宋" w:hAnsi="仿宋" w:eastAsia="仿宋"/>
          <w:bCs/>
          <w:color w:val="000000"/>
          <w:sz w:val="32"/>
          <w:szCs w:val="32"/>
          <w:lang w:val="en-US" w:eastAsia="zh-CN"/>
        </w:rPr>
        <w:t>7</w:t>
      </w:r>
      <w:r>
        <w:rPr>
          <w:rStyle w:val="22"/>
          <w:rFonts w:ascii="仿宋" w:hAnsi="仿宋" w:eastAsia="仿宋"/>
          <w:bCs/>
          <w:color w:val="000000"/>
          <w:sz w:val="32"/>
          <w:szCs w:val="32"/>
        </w:rPr>
        <w:t>.</w:t>
      </w:r>
      <w:r>
        <w:rPr>
          <w:rFonts w:hint="eastAsia" w:ascii="仿宋" w:hAnsi="仿宋" w:eastAsia="仿宋" w:cs="仿宋"/>
          <w:b/>
          <w:bCs/>
          <w:i w:val="0"/>
          <w:caps w:val="0"/>
          <w:color w:val="000000" w:themeColor="text1"/>
          <w:spacing w:val="0"/>
          <w:sz w:val="32"/>
          <w:szCs w:val="32"/>
          <w:shd w:val="clear" w:fill="FFFFFF"/>
        </w:rPr>
        <w:t>农林水支出（类）213</w:t>
      </w:r>
      <w:r>
        <w:rPr>
          <w:rStyle w:val="22"/>
          <w:rFonts w:ascii="仿宋" w:hAnsi="仿宋" w:eastAsia="仿宋"/>
          <w:b/>
          <w:bCs/>
          <w:color w:val="000000" w:themeColor="text1"/>
          <w:sz w:val="32"/>
          <w:szCs w:val="32"/>
        </w:rPr>
        <w:t>:</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21301</w:t>
      </w:r>
      <w:r>
        <w:rPr>
          <w:rFonts w:hint="eastAsia" w:ascii="仿宋" w:hAnsi="仿宋" w:eastAsia="仿宋" w:cs="仿宋"/>
          <w:color w:val="000000" w:themeColor="text1"/>
          <w:sz w:val="32"/>
          <w:szCs w:val="32"/>
        </w:rPr>
        <w:t>款）农业农村</w:t>
      </w:r>
      <w:r>
        <w:rPr>
          <w:rFonts w:hint="eastAsia" w:ascii="仿宋" w:hAnsi="仿宋" w:eastAsia="仿宋" w:cs="仿宋"/>
          <w:color w:val="000000" w:themeColor="text1"/>
          <w:sz w:val="32"/>
          <w:szCs w:val="32"/>
          <w:lang w:val="en-US" w:eastAsia="zh-CN"/>
        </w:rPr>
        <w:t>中</w:t>
      </w:r>
      <w:r>
        <w:rPr>
          <w:rFonts w:hint="eastAsia" w:ascii="仿宋" w:hAnsi="仿宋" w:eastAsia="仿宋" w:cs="仿宋"/>
          <w:color w:val="000000" w:themeColor="text1"/>
          <w:sz w:val="32"/>
          <w:szCs w:val="32"/>
        </w:rPr>
        <w:t>的（</w:t>
      </w:r>
      <w:r>
        <w:rPr>
          <w:rFonts w:hint="eastAsia" w:ascii="仿宋" w:hAnsi="仿宋" w:eastAsia="仿宋" w:cs="仿宋"/>
          <w:color w:val="000000" w:themeColor="text1"/>
          <w:sz w:val="32"/>
          <w:szCs w:val="32"/>
          <w:lang w:val="en-US" w:eastAsia="zh-CN"/>
        </w:rPr>
        <w:t>2130104</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）事业运行</w:t>
      </w:r>
      <w:r>
        <w:rPr>
          <w:rFonts w:hint="eastAsia" w:ascii="仿宋" w:hAnsi="仿宋" w:eastAsia="仿宋" w:cs="仿宋"/>
          <w:color w:val="000000" w:themeColor="text1"/>
          <w:sz w:val="32"/>
          <w:szCs w:val="32"/>
          <w:lang w:val="en-US" w:eastAsia="zh-CN"/>
        </w:rPr>
        <w:t>20.18万元、</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2130108</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）病虫害控制</w:t>
      </w:r>
      <w:r>
        <w:rPr>
          <w:rFonts w:hint="eastAsia" w:ascii="仿宋" w:hAnsi="仿宋" w:eastAsia="仿宋" w:cs="仿宋"/>
          <w:color w:val="000000" w:themeColor="text1"/>
          <w:sz w:val="32"/>
          <w:szCs w:val="32"/>
          <w:lang w:val="en-US" w:eastAsia="zh-CN"/>
        </w:rPr>
        <w:t>1.68万元、</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2130135</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）农业资源保护修复与利用</w:t>
      </w:r>
      <w:r>
        <w:rPr>
          <w:rFonts w:hint="eastAsia" w:ascii="仿宋" w:hAnsi="仿宋" w:eastAsia="仿宋" w:cs="仿宋"/>
          <w:color w:val="000000" w:themeColor="text1"/>
          <w:sz w:val="32"/>
          <w:szCs w:val="32"/>
          <w:lang w:val="en-US" w:eastAsia="zh-CN"/>
        </w:rPr>
        <w:t>20万元；</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2130142</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）农村道路建设</w:t>
      </w:r>
      <w:r>
        <w:rPr>
          <w:rFonts w:hint="eastAsia" w:ascii="仿宋" w:hAnsi="仿宋" w:eastAsia="仿宋" w:cs="仿宋"/>
          <w:color w:val="000000" w:themeColor="text1"/>
          <w:sz w:val="32"/>
          <w:szCs w:val="32"/>
          <w:lang w:val="en-US" w:eastAsia="zh-CN"/>
        </w:rPr>
        <w:t>10万元</w:t>
      </w:r>
      <w:r>
        <w:rPr>
          <w:rFonts w:hint="eastAsia" w:ascii="仿宋" w:hAnsi="仿宋" w:eastAsia="仿宋" w:cs="仿宋"/>
          <w:color w:val="000000"/>
          <w:sz w:val="32"/>
          <w:szCs w:val="32"/>
          <w:lang w:val="en-US" w:eastAsia="zh-CN"/>
        </w:rPr>
        <w:t>，</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21303</w:t>
      </w:r>
      <w:r>
        <w:rPr>
          <w:rFonts w:hint="eastAsia" w:ascii="仿宋" w:hAnsi="仿宋" w:eastAsia="仿宋" w:cs="仿宋"/>
          <w:color w:val="000000" w:themeColor="text1"/>
          <w:sz w:val="32"/>
          <w:szCs w:val="32"/>
        </w:rPr>
        <w:t>款）水利</w:t>
      </w:r>
      <w:r>
        <w:rPr>
          <w:rFonts w:hint="eastAsia" w:ascii="仿宋" w:hAnsi="仿宋" w:eastAsia="仿宋" w:cs="仿宋"/>
          <w:color w:val="000000" w:themeColor="text1"/>
          <w:sz w:val="32"/>
          <w:szCs w:val="32"/>
          <w:lang w:val="en-US" w:eastAsia="zh-CN"/>
        </w:rPr>
        <w:t>中</w:t>
      </w:r>
      <w:r>
        <w:rPr>
          <w:rFonts w:hint="eastAsia" w:ascii="仿宋" w:hAnsi="仿宋" w:eastAsia="仿宋" w:cs="仿宋"/>
          <w:color w:val="000000" w:themeColor="text1"/>
          <w:sz w:val="32"/>
          <w:szCs w:val="32"/>
        </w:rPr>
        <w:t>的（</w:t>
      </w:r>
      <w:r>
        <w:rPr>
          <w:rFonts w:hint="eastAsia" w:ascii="仿宋" w:hAnsi="仿宋" w:eastAsia="仿宋" w:cs="仿宋"/>
          <w:color w:val="000000" w:themeColor="text1"/>
          <w:sz w:val="32"/>
          <w:szCs w:val="32"/>
          <w:lang w:val="en-US" w:eastAsia="zh-CN"/>
        </w:rPr>
        <w:t>2130314</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lang w:val="en-US" w:eastAsia="zh-CN"/>
        </w:rPr>
        <w:t>防汛2万元</w:t>
      </w:r>
      <w:r>
        <w:rPr>
          <w:rFonts w:hint="eastAsia" w:ascii="仿宋" w:hAnsi="仿宋" w:eastAsia="仿宋" w:cs="仿宋"/>
          <w:color w:val="000000"/>
          <w:sz w:val="32"/>
          <w:szCs w:val="32"/>
          <w:lang w:val="en-US" w:eastAsia="zh-CN"/>
        </w:rPr>
        <w:t>，</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Fonts w:hint="eastAsia" w:ascii="仿宋" w:hAnsi="仿宋" w:eastAsia="仿宋" w:cs="仿宋"/>
          <w:color w:val="000000"/>
          <w:sz w:val="32"/>
          <w:szCs w:val="32"/>
          <w:lang w:val="en-US" w:eastAsia="zh-CN"/>
        </w:rPr>
        <w:t>（</w:t>
      </w:r>
      <w:r>
        <w:rPr>
          <w:rFonts w:hint="eastAsia" w:ascii="仿宋" w:hAnsi="仿宋" w:eastAsia="仿宋" w:cs="仿宋"/>
          <w:color w:val="000000" w:themeColor="text1"/>
          <w:sz w:val="32"/>
          <w:szCs w:val="32"/>
          <w:lang w:val="en-US" w:eastAsia="zh-CN"/>
        </w:rPr>
        <w:t>21305</w:t>
      </w:r>
      <w:r>
        <w:rPr>
          <w:rFonts w:hint="eastAsia" w:ascii="仿宋" w:hAnsi="仿宋" w:eastAsia="仿宋" w:cs="仿宋"/>
          <w:color w:val="000000"/>
          <w:sz w:val="32"/>
          <w:szCs w:val="32"/>
        </w:rPr>
        <w:t>款）扶贫中的（</w:t>
      </w:r>
      <w:r>
        <w:rPr>
          <w:rFonts w:hint="eastAsia" w:ascii="仿宋" w:hAnsi="仿宋" w:eastAsia="仿宋" w:cs="仿宋"/>
          <w:color w:val="000000"/>
          <w:sz w:val="32"/>
          <w:szCs w:val="32"/>
          <w:lang w:val="en-US" w:eastAsia="zh-CN"/>
        </w:rPr>
        <w:t>2130504</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）农村基础设施建设</w:t>
      </w:r>
      <w:r>
        <w:rPr>
          <w:rFonts w:hint="eastAsia" w:ascii="仿宋" w:hAnsi="仿宋" w:eastAsia="仿宋" w:cs="仿宋"/>
          <w:color w:val="000000"/>
          <w:sz w:val="32"/>
          <w:szCs w:val="32"/>
          <w:lang w:val="en-US" w:eastAsia="zh-CN"/>
        </w:rPr>
        <w:t>649.52万元；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2130505</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）生产发展</w:t>
      </w:r>
      <w:r>
        <w:rPr>
          <w:rFonts w:hint="eastAsia" w:ascii="仿宋" w:hAnsi="仿宋" w:eastAsia="仿宋" w:cs="仿宋"/>
          <w:color w:val="000000"/>
          <w:sz w:val="32"/>
          <w:szCs w:val="32"/>
          <w:lang w:val="en-US" w:eastAsia="zh-CN"/>
        </w:rPr>
        <w:t>52.58万元；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2130599</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）其他扶贫支出</w:t>
      </w:r>
      <w:r>
        <w:rPr>
          <w:rFonts w:hint="eastAsia" w:ascii="仿宋" w:hAnsi="仿宋" w:eastAsia="仿宋" w:cs="仿宋"/>
          <w:color w:val="000000"/>
          <w:sz w:val="32"/>
          <w:szCs w:val="32"/>
          <w:lang w:val="en-US" w:eastAsia="zh-CN"/>
        </w:rPr>
        <w:t>309.07万元，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spacing w:line="600" w:lineRule="exact"/>
        <w:ind w:firstLine="640"/>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lang w:val="en-US" w:eastAsia="zh-CN"/>
        </w:rPr>
        <w:t>（21307</w:t>
      </w:r>
      <w:r>
        <w:rPr>
          <w:rFonts w:hint="eastAsia" w:ascii="仿宋" w:hAnsi="仿宋" w:eastAsia="仿宋" w:cs="仿宋"/>
          <w:color w:val="000000"/>
          <w:sz w:val="32"/>
          <w:szCs w:val="32"/>
        </w:rPr>
        <w:t>款）农村综合改革中的（</w:t>
      </w:r>
      <w:r>
        <w:rPr>
          <w:rFonts w:hint="eastAsia" w:ascii="仿宋" w:hAnsi="仿宋" w:eastAsia="仿宋" w:cs="仿宋"/>
          <w:color w:val="000000"/>
          <w:sz w:val="32"/>
          <w:szCs w:val="32"/>
          <w:lang w:val="en-US" w:eastAsia="zh-CN"/>
        </w:rPr>
        <w:t>2130705</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）对村民委员会和村党支部的补助</w:t>
      </w:r>
      <w:r>
        <w:rPr>
          <w:rFonts w:hint="eastAsia" w:ascii="仿宋" w:hAnsi="仿宋" w:eastAsia="仿宋" w:cs="仿宋"/>
          <w:color w:val="000000"/>
          <w:sz w:val="32"/>
          <w:szCs w:val="32"/>
          <w:lang w:val="en-US" w:eastAsia="zh-CN"/>
        </w:rPr>
        <w:t>146.75万元；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2130707</w:t>
      </w:r>
      <w:r>
        <w:rPr>
          <w:rFonts w:hint="eastAsia" w:ascii="仿宋" w:hAnsi="仿宋" w:eastAsia="仿宋" w:cs="仿宋"/>
          <w:color w:val="000000"/>
          <w:sz w:val="32"/>
          <w:szCs w:val="32"/>
        </w:rPr>
        <w:t>项</w:t>
      </w:r>
      <w:r>
        <w:rPr>
          <w:rFonts w:hint="eastAsia" w:ascii="仿宋" w:hAnsi="仿宋" w:eastAsia="仿宋" w:cs="仿宋"/>
          <w:color w:val="000000"/>
          <w:sz w:val="32"/>
          <w:szCs w:val="32"/>
          <w:lang w:eastAsia="zh-CN"/>
        </w:rPr>
        <w:t>）农村综合改革示范试点补助</w:t>
      </w:r>
      <w:r>
        <w:rPr>
          <w:rFonts w:hint="eastAsia" w:ascii="仿宋" w:hAnsi="仿宋" w:eastAsia="仿宋" w:cs="仿宋"/>
          <w:color w:val="000000"/>
          <w:sz w:val="32"/>
          <w:szCs w:val="32"/>
          <w:lang w:val="en-US" w:eastAsia="zh-CN"/>
        </w:rPr>
        <w:t>78.97万元，</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numPr>
          <w:ilvl w:val="0"/>
          <w:numId w:val="0"/>
        </w:numPr>
        <w:spacing w:line="600" w:lineRule="exact"/>
        <w:ind w:firstLine="643" w:firstLineChars="200"/>
        <w:rPr>
          <w:rStyle w:val="22"/>
          <w:rFonts w:hint="eastAsia" w:ascii="仿宋" w:hAnsi="仿宋" w:eastAsia="仿宋"/>
          <w:b w:val="0"/>
          <w:bCs/>
          <w:color w:val="000000" w:themeColor="text1"/>
          <w:sz w:val="32"/>
          <w:szCs w:val="32"/>
        </w:rPr>
      </w:pPr>
      <w:r>
        <w:rPr>
          <w:rStyle w:val="22"/>
          <w:rFonts w:hint="eastAsia" w:ascii="仿宋" w:hAnsi="仿宋" w:eastAsia="仿宋"/>
          <w:b/>
          <w:bCs w:val="0"/>
          <w:color w:val="000000" w:themeColor="text1"/>
          <w:sz w:val="32"/>
          <w:szCs w:val="32"/>
          <w:lang w:val="en-US" w:eastAsia="zh-CN"/>
        </w:rPr>
        <w:t>8.交通运输支出（类）214：</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21401</w:t>
      </w:r>
      <w:r>
        <w:rPr>
          <w:rFonts w:hint="eastAsia" w:ascii="仿宋" w:hAnsi="仿宋" w:eastAsia="仿宋" w:cs="仿宋"/>
          <w:color w:val="000000" w:themeColor="text1"/>
          <w:sz w:val="32"/>
          <w:szCs w:val="32"/>
        </w:rPr>
        <w:t>款）公路水路运输中的（</w:t>
      </w:r>
      <w:r>
        <w:rPr>
          <w:rFonts w:hint="eastAsia" w:ascii="仿宋" w:hAnsi="仿宋" w:eastAsia="仿宋" w:cs="仿宋"/>
          <w:color w:val="000000" w:themeColor="text1"/>
          <w:sz w:val="32"/>
          <w:szCs w:val="32"/>
          <w:lang w:val="en-US" w:eastAsia="zh-CN"/>
        </w:rPr>
        <w:t>2140106</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）公路养护</w:t>
      </w:r>
      <w:r>
        <w:rPr>
          <w:rFonts w:hint="eastAsia" w:ascii="仿宋" w:hAnsi="仿宋" w:eastAsia="仿宋" w:cs="仿宋"/>
          <w:color w:val="000000" w:themeColor="text1"/>
          <w:sz w:val="32"/>
          <w:szCs w:val="32"/>
          <w:lang w:val="en-US" w:eastAsia="zh-CN"/>
        </w:rPr>
        <w:t>5.00万元。</w:t>
      </w:r>
    </w:p>
    <w:p>
      <w:pPr>
        <w:numPr>
          <w:ilvl w:val="0"/>
          <w:numId w:val="0"/>
        </w:numPr>
        <w:spacing w:line="600" w:lineRule="exact"/>
        <w:ind w:firstLine="640" w:firstLineChars="200"/>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21499</w:t>
      </w:r>
      <w:r>
        <w:rPr>
          <w:rFonts w:hint="eastAsia" w:ascii="仿宋" w:hAnsi="仿宋" w:eastAsia="仿宋" w:cs="仿宋"/>
          <w:color w:val="000000" w:themeColor="text1"/>
          <w:sz w:val="32"/>
          <w:szCs w:val="32"/>
        </w:rPr>
        <w:t>款）</w:t>
      </w:r>
      <w:r>
        <w:rPr>
          <w:rFonts w:hint="eastAsia" w:ascii="仿宋" w:hAnsi="仿宋" w:eastAsia="仿宋" w:cs="仿宋"/>
          <w:color w:val="000000" w:themeColor="text1"/>
          <w:sz w:val="32"/>
          <w:szCs w:val="32"/>
          <w:lang w:eastAsia="zh-CN"/>
        </w:rPr>
        <w:t>其他交通运输</w:t>
      </w:r>
      <w:r>
        <w:rPr>
          <w:rFonts w:hint="eastAsia" w:ascii="仿宋" w:hAnsi="仿宋" w:eastAsia="仿宋" w:cs="仿宋"/>
          <w:color w:val="000000" w:themeColor="text1"/>
          <w:sz w:val="32"/>
          <w:szCs w:val="32"/>
        </w:rPr>
        <w:t>支出中的（</w:t>
      </w:r>
      <w:r>
        <w:rPr>
          <w:rFonts w:hint="eastAsia" w:ascii="仿宋" w:hAnsi="仿宋" w:eastAsia="仿宋" w:cs="仿宋"/>
          <w:color w:val="000000" w:themeColor="text1"/>
          <w:sz w:val="32"/>
          <w:szCs w:val="32"/>
          <w:lang w:val="en-US" w:eastAsia="zh-CN"/>
        </w:rPr>
        <w:t>2149999</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）其他交通运输支出</w:t>
      </w:r>
      <w:r>
        <w:rPr>
          <w:rFonts w:hint="eastAsia" w:ascii="仿宋" w:hAnsi="仿宋" w:eastAsia="仿宋" w:cs="仿宋"/>
          <w:color w:val="000000" w:themeColor="text1"/>
          <w:sz w:val="32"/>
          <w:szCs w:val="32"/>
          <w:lang w:val="en-US" w:eastAsia="zh-CN"/>
        </w:rPr>
        <w:t>5万元</w:t>
      </w:r>
      <w:r>
        <w:rPr>
          <w:rStyle w:val="22"/>
          <w:rFonts w:hint="eastAsia" w:ascii="仿宋" w:hAnsi="仿宋" w:eastAsia="仿宋"/>
          <w:b w:val="0"/>
          <w:bCs/>
          <w:color w:val="000000" w:themeColor="text1"/>
          <w:sz w:val="32"/>
          <w:szCs w:val="32"/>
          <w:lang w:eastAsia="zh-CN"/>
        </w:rPr>
        <w:t>，</w:t>
      </w:r>
      <w:r>
        <w:rPr>
          <w:rFonts w:hint="eastAsia" w:ascii="仿宋" w:hAnsi="仿宋" w:eastAsia="仿宋" w:cs="仿宋"/>
          <w:color w:val="000000" w:themeColor="text1"/>
          <w:sz w:val="32"/>
          <w:szCs w:val="32"/>
          <w:lang w:eastAsia="zh-CN"/>
        </w:rPr>
        <w:t>完成预算</w:t>
      </w:r>
      <w:r>
        <w:rPr>
          <w:rFonts w:hint="eastAsia" w:ascii="仿宋" w:hAnsi="仿宋" w:eastAsia="仿宋" w:cs="仿宋"/>
          <w:color w:val="000000" w:themeColor="text1"/>
          <w:sz w:val="32"/>
          <w:szCs w:val="32"/>
          <w:lang w:val="en-US" w:eastAsia="zh-CN"/>
        </w:rPr>
        <w:t>100%，预算数与决算数持平。</w:t>
      </w:r>
    </w:p>
    <w:p>
      <w:pPr>
        <w:numPr>
          <w:ilvl w:val="0"/>
          <w:numId w:val="0"/>
        </w:numPr>
        <w:spacing w:line="600" w:lineRule="exact"/>
        <w:ind w:firstLine="643" w:firstLineChars="200"/>
        <w:rPr>
          <w:rFonts w:ascii="仿宋" w:hAnsi="仿宋" w:eastAsia="仿宋"/>
          <w:b/>
          <w:color w:val="000000"/>
          <w:sz w:val="32"/>
          <w:szCs w:val="32"/>
        </w:rPr>
      </w:pPr>
      <w:r>
        <w:rPr>
          <w:rFonts w:hint="eastAsia" w:ascii="仿宋" w:hAnsi="仿宋" w:eastAsia="仿宋" w:cs="仿宋"/>
          <w:b/>
          <w:bCs/>
          <w:color w:val="000000" w:themeColor="text1"/>
          <w:sz w:val="32"/>
          <w:szCs w:val="32"/>
          <w:lang w:val="en-US" w:eastAsia="zh-CN"/>
        </w:rPr>
        <w:t>9.</w:t>
      </w:r>
      <w:r>
        <w:rPr>
          <w:rStyle w:val="22"/>
          <w:rFonts w:hint="eastAsia" w:ascii="仿宋" w:hAnsi="仿宋" w:eastAsia="仿宋"/>
          <w:b/>
          <w:bCs/>
          <w:color w:val="000000" w:themeColor="text1"/>
          <w:sz w:val="32"/>
          <w:szCs w:val="32"/>
          <w:lang w:val="en-US" w:eastAsia="zh-CN"/>
        </w:rPr>
        <w:t>住房保</w:t>
      </w:r>
      <w:r>
        <w:rPr>
          <w:rStyle w:val="22"/>
          <w:rFonts w:hint="eastAsia" w:ascii="仿宋" w:hAnsi="仿宋" w:eastAsia="仿宋"/>
          <w:b/>
          <w:bCs w:val="0"/>
          <w:color w:val="000000" w:themeColor="text1"/>
          <w:sz w:val="32"/>
          <w:szCs w:val="32"/>
          <w:lang w:val="en-US" w:eastAsia="zh-CN"/>
        </w:rPr>
        <w:t>障支出（类）221:</w:t>
      </w:r>
      <w:r>
        <w:rPr>
          <w:rStyle w:val="22"/>
          <w:rFonts w:hint="eastAsia" w:ascii="仿宋" w:hAnsi="仿宋" w:eastAsia="仿宋"/>
          <w:b w:val="0"/>
          <w:bCs/>
          <w:color w:val="000000" w:themeColor="text1"/>
          <w:sz w:val="32"/>
          <w:szCs w:val="32"/>
          <w:lang w:eastAsia="zh-CN"/>
        </w:rPr>
        <w:t>其中</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22101</w:t>
      </w:r>
      <w:r>
        <w:rPr>
          <w:rFonts w:hint="eastAsia" w:ascii="仿宋" w:hAnsi="仿宋" w:eastAsia="仿宋" w:cs="仿宋"/>
          <w:color w:val="000000" w:themeColor="text1"/>
          <w:sz w:val="32"/>
          <w:szCs w:val="32"/>
        </w:rPr>
        <w:t>款）住房改革支出中的（</w:t>
      </w:r>
      <w:r>
        <w:rPr>
          <w:rFonts w:hint="eastAsia" w:ascii="仿宋" w:hAnsi="仿宋" w:eastAsia="仿宋" w:cs="仿宋"/>
          <w:color w:val="000000" w:themeColor="text1"/>
          <w:sz w:val="32"/>
          <w:szCs w:val="32"/>
          <w:lang w:val="en-US" w:eastAsia="zh-CN"/>
        </w:rPr>
        <w:t>2210201</w:t>
      </w:r>
      <w:r>
        <w:rPr>
          <w:rFonts w:hint="eastAsia" w:ascii="仿宋" w:hAnsi="仿宋" w:eastAsia="仿宋" w:cs="仿宋"/>
          <w:color w:val="000000" w:themeColor="text1"/>
          <w:sz w:val="32"/>
          <w:szCs w:val="32"/>
        </w:rPr>
        <w:t>项</w:t>
      </w:r>
      <w:r>
        <w:rPr>
          <w:rFonts w:hint="eastAsia" w:ascii="仿宋" w:hAnsi="仿宋" w:eastAsia="仿宋" w:cs="仿宋"/>
          <w:color w:val="000000" w:themeColor="text1"/>
          <w:sz w:val="32"/>
          <w:szCs w:val="32"/>
          <w:lang w:eastAsia="zh-CN"/>
        </w:rPr>
        <w:t>） 住房公积金</w:t>
      </w:r>
      <w:r>
        <w:rPr>
          <w:rFonts w:hint="eastAsia" w:ascii="仿宋" w:hAnsi="仿宋" w:eastAsia="仿宋" w:cs="仿宋"/>
          <w:color w:val="000000" w:themeColor="text1"/>
          <w:sz w:val="32"/>
          <w:szCs w:val="32"/>
          <w:lang w:val="en-US" w:eastAsia="zh-CN"/>
        </w:rPr>
        <w:t>47.44万元，预算数与决算数持平。</w:t>
      </w:r>
    </w:p>
    <w:p>
      <w:pPr>
        <w:tabs>
          <w:tab w:val="right" w:pos="8306"/>
        </w:tabs>
        <w:spacing w:line="600" w:lineRule="exact"/>
        <w:ind w:firstLine="640"/>
        <w:outlineLvl w:val="1"/>
        <w:rPr>
          <w:rStyle w:val="26"/>
        </w:rPr>
      </w:pPr>
      <w:bookmarkStart w:id="74" w:name="_Toc15396608"/>
      <w:bookmarkStart w:id="75" w:name="_Toc79163618"/>
      <w:bookmarkStart w:id="76" w:name="_Toc79163868"/>
      <w:bookmarkStart w:id="7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74"/>
      <w:bookmarkEnd w:id="75"/>
      <w:bookmarkEnd w:id="76"/>
      <w:bookmarkEnd w:id="77"/>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1年一般公共预算财政拨款基本支出731.08万元，其中：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668.68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62.4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8" w:name="_Toc15377215"/>
      <w:bookmarkStart w:id="79" w:name="_Toc79163619"/>
      <w:bookmarkStart w:id="80" w:name="_Toc79163869"/>
      <w:bookmarkStart w:id="81"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8"/>
      <w:bookmarkEnd w:id="79"/>
      <w:bookmarkEnd w:id="80"/>
      <w:bookmarkEnd w:id="81"/>
    </w:p>
    <w:p>
      <w:pPr>
        <w:spacing w:line="600" w:lineRule="exact"/>
        <w:ind w:firstLine="640"/>
        <w:outlineLvl w:val="2"/>
        <w:rPr>
          <w:rFonts w:ascii="仿宋" w:hAnsi="仿宋" w:eastAsia="仿宋"/>
          <w:b/>
          <w:color w:val="000000"/>
          <w:sz w:val="32"/>
          <w:szCs w:val="32"/>
        </w:rPr>
      </w:pPr>
      <w:bookmarkStart w:id="82" w:name="_Toc79163620"/>
      <w:bookmarkStart w:id="83" w:name="_Toc79163870"/>
      <w:bookmarkStart w:id="84" w:name="_Toc15377216"/>
      <w:r>
        <w:rPr>
          <w:rFonts w:hint="eastAsia" w:ascii="仿宋" w:hAnsi="仿宋" w:eastAsia="仿宋"/>
          <w:b/>
          <w:color w:val="000000"/>
          <w:sz w:val="32"/>
          <w:szCs w:val="32"/>
        </w:rPr>
        <w:t>（一）“三公”经费财政拨款支出决算总体情况说明</w:t>
      </w:r>
      <w:bookmarkEnd w:id="82"/>
      <w:bookmarkEnd w:id="83"/>
      <w:bookmarkEnd w:id="84"/>
    </w:p>
    <w:p>
      <w:pPr>
        <w:numPr>
          <w:ilvl w:val="0"/>
          <w:numId w:val="0"/>
        </w:num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1年“三公”经费财政拨款支出决算为28.76万元，完成预算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仿宋"/>
          <w:color w:val="000000" w:themeColor="text1"/>
          <w:sz w:val="32"/>
          <w:szCs w:val="32"/>
          <w:lang w:val="en-US" w:eastAsia="zh-CN"/>
        </w:rPr>
        <w:t>预算数与决算数持平。</w:t>
      </w:r>
    </w:p>
    <w:p>
      <w:pPr>
        <w:spacing w:line="600" w:lineRule="exact"/>
        <w:ind w:firstLine="640"/>
        <w:outlineLvl w:val="2"/>
        <w:rPr>
          <w:rFonts w:ascii="仿宋" w:hAnsi="仿宋" w:eastAsia="仿宋"/>
          <w:b/>
          <w:color w:val="000000"/>
          <w:sz w:val="32"/>
          <w:szCs w:val="32"/>
        </w:rPr>
      </w:pPr>
      <w:bookmarkStart w:id="85" w:name="_Toc15377217"/>
      <w:bookmarkStart w:id="86" w:name="_Toc79163871"/>
      <w:bookmarkStart w:id="87" w:name="_Toc79163621"/>
      <w:r>
        <w:rPr>
          <w:rFonts w:hint="eastAsia" w:ascii="仿宋" w:hAnsi="仿宋" w:eastAsia="仿宋"/>
          <w:b/>
          <w:color w:val="000000"/>
          <w:sz w:val="32"/>
          <w:szCs w:val="32"/>
        </w:rPr>
        <w:t>（二）“三公”经费财政拨款支出决算具体情况说明</w:t>
      </w:r>
      <w:bookmarkEnd w:id="85"/>
      <w:bookmarkEnd w:id="86"/>
      <w:bookmarkEnd w:id="8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28.76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drawing>
          <wp:anchor distT="0" distB="0" distL="114300" distR="114300" simplePos="0" relativeHeight="251669504" behindDoc="0" locked="0" layoutInCell="1" allowOverlap="1">
            <wp:simplePos x="0" y="0"/>
            <wp:positionH relativeFrom="column">
              <wp:posOffset>295275</wp:posOffset>
            </wp:positionH>
            <wp:positionV relativeFrom="paragraph">
              <wp:posOffset>154940</wp:posOffset>
            </wp:positionV>
            <wp:extent cx="4430395" cy="2444750"/>
            <wp:effectExtent l="4445" t="4445" r="22860" b="825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pStyle w:val="24"/>
        <w:rPr>
          <w:rFonts w:ascii="仿宋_GB2312" w:eastAsia="仿宋_GB2312"/>
          <w:b/>
          <w:color w:val="000000"/>
          <w:sz w:val="32"/>
          <w:szCs w:val="32"/>
        </w:rPr>
      </w:pPr>
    </w:p>
    <w:p>
      <w:pPr>
        <w:pStyle w:val="24"/>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pStyle w:val="24"/>
        <w:rPr>
          <w:rFonts w:ascii="仿宋_GB2312" w:eastAsia="仿宋_GB2312"/>
          <w:b/>
          <w:color w:val="000000"/>
          <w:sz w:val="32"/>
          <w:szCs w:val="32"/>
        </w:rPr>
      </w:pPr>
    </w:p>
    <w:p>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28.76</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24.95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86.75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我单位新购入一台公车，</w:t>
      </w:r>
      <w:r>
        <w:rPr>
          <w:rFonts w:hint="eastAsia" w:ascii="仿宋_GB2312" w:hAnsi="仿宋_GB2312" w:eastAsia="仿宋_GB2312" w:cs="仿宋_GB2312"/>
          <w:color w:val="000000"/>
          <w:sz w:val="32"/>
          <w:szCs w:val="32"/>
          <w:lang w:eastAsia="zh-CN"/>
        </w:rPr>
        <w:t>产生公务用车购置费</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19.96</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19.96</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清洁车</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rPr>
        <w:t>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8.8</w:t>
      </w:r>
      <w:r>
        <w:rPr>
          <w:rFonts w:hint="eastAsia" w:ascii="仿宋_GB2312" w:eastAsia="仿宋_GB2312"/>
          <w:color w:val="000000"/>
          <w:sz w:val="32"/>
          <w:szCs w:val="32"/>
        </w:rPr>
        <w:t>万元。主要用于主要用于</w:t>
      </w:r>
      <w:r>
        <w:rPr>
          <w:rFonts w:hint="eastAsia" w:ascii="仿宋_GB2312" w:eastAsia="仿宋_GB2312"/>
          <w:color w:val="000000"/>
          <w:sz w:val="32"/>
          <w:szCs w:val="32"/>
          <w:lang w:eastAsia="zh-CN"/>
        </w:rPr>
        <w:t>日常开展脱贫攻坚、下村宣讲、开展群众工作、上县所需公务用车的燃料费，日常公务用车维修费及保险费</w:t>
      </w:r>
      <w:r>
        <w:rPr>
          <w:rFonts w:hint="eastAsia" w:ascii="仿宋_GB2312" w:eastAsia="仿宋_GB2312"/>
          <w:color w:val="000000"/>
          <w:sz w:val="32"/>
          <w:szCs w:val="32"/>
        </w:rPr>
        <w:t>等支出。</w:t>
      </w:r>
    </w:p>
    <w:p>
      <w:pPr>
        <w:numPr>
          <w:ilvl w:val="0"/>
          <w:numId w:val="3"/>
        </w:numPr>
        <w:spacing w:line="600" w:lineRule="exact"/>
        <w:ind w:firstLine="640"/>
        <w:rPr>
          <w:rFonts w:hint="eastAsia" w:ascii="仿宋" w:hAnsi="仿宋" w:eastAsia="仿宋" w:cs="仿宋"/>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我单位2019年度</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lang w:val="en-US" w:eastAsia="zh-CN"/>
        </w:rPr>
        <w:t>2020年均</w:t>
      </w:r>
      <w:r>
        <w:rPr>
          <w:rFonts w:hint="eastAsia" w:ascii="仿宋_GB2312" w:hAnsi="仿宋_GB2312" w:eastAsia="仿宋_GB2312" w:cs="仿宋_GB2312"/>
          <w:color w:val="000000"/>
          <w:sz w:val="32"/>
          <w:szCs w:val="32"/>
          <w:lang w:eastAsia="zh-CN"/>
        </w:rPr>
        <w:t>未产生</w:t>
      </w:r>
      <w:r>
        <w:rPr>
          <w:rFonts w:hint="eastAsia" w:ascii="仿宋_GB2312" w:hAnsi="仿宋_GB2312" w:eastAsia="仿宋_GB2312" w:cs="仿宋_GB2312"/>
          <w:color w:val="000000"/>
          <w:sz w:val="32"/>
          <w:szCs w:val="32"/>
        </w:rPr>
        <w:t>公务接待</w:t>
      </w:r>
      <w:r>
        <w:rPr>
          <w:rFonts w:hint="eastAsia" w:ascii="仿宋" w:hAnsi="仿宋" w:eastAsia="仿宋" w:cs="仿宋"/>
          <w:color w:val="000000"/>
          <w:sz w:val="32"/>
          <w:szCs w:val="32"/>
          <w:lang w:eastAsia="zh-CN"/>
        </w:rPr>
        <w:t>。</w:t>
      </w:r>
    </w:p>
    <w:p>
      <w:pPr>
        <w:spacing w:line="600" w:lineRule="exact"/>
        <w:ind w:firstLine="640"/>
        <w:rPr>
          <w:rFonts w:ascii="仿宋_GB2312" w:eastAsia="仿宋_GB2312"/>
          <w:color w:val="000000"/>
          <w:sz w:val="32"/>
          <w:szCs w:val="32"/>
        </w:rPr>
      </w:pPr>
      <w:bookmarkStart w:id="88" w:name="_Toc15396610"/>
      <w:bookmarkStart w:id="89" w:name="_Toc15377218"/>
      <w:bookmarkStart w:id="90" w:name="_Toc79163622"/>
      <w:bookmarkStart w:id="91" w:name="_Toc79163872"/>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18.68</w:t>
      </w:r>
      <w:r>
        <w:rPr>
          <w:rFonts w:hint="eastAsia" w:ascii="仿宋_GB2312" w:eastAsia="仿宋_GB2312"/>
          <w:color w:val="000000"/>
          <w:sz w:val="32"/>
          <w:szCs w:val="32"/>
        </w:rPr>
        <w:t>万元。</w:t>
      </w:r>
    </w:p>
    <w:p>
      <w:pPr>
        <w:numPr>
          <w:ilvl w:val="0"/>
          <w:numId w:val="4"/>
        </w:numPr>
        <w:spacing w:line="600" w:lineRule="exact"/>
        <w:ind w:firstLine="640"/>
        <w:outlineLvl w:val="1"/>
        <w:rPr>
          <w:rStyle w:val="26"/>
          <w:rFonts w:ascii="黑体" w:hAnsi="黑体" w:eastAsia="黑体"/>
          <w:b w:val="0"/>
        </w:rPr>
      </w:pPr>
      <w:bookmarkStart w:id="92" w:name="_Toc79163623"/>
      <w:bookmarkStart w:id="93" w:name="_Toc15396611"/>
      <w:bookmarkStart w:id="94" w:name="_Toc15377219"/>
      <w:bookmarkStart w:id="95" w:name="_Toc79163873"/>
      <w:r>
        <w:rPr>
          <w:rStyle w:val="26"/>
          <w:rFonts w:hint="eastAsia" w:ascii="黑体" w:hAnsi="黑体" w:eastAsia="黑体"/>
          <w:b w:val="0"/>
        </w:rPr>
        <w:t>国有资本经营预算支出决算情况说明</w:t>
      </w:r>
      <w:bookmarkEnd w:id="92"/>
      <w:bookmarkEnd w:id="93"/>
      <w:bookmarkEnd w:id="94"/>
      <w:bookmarkEnd w:id="9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6" w:name="_Toc79163624"/>
      <w:bookmarkStart w:id="97" w:name="_Toc79163874"/>
      <w:bookmarkStart w:id="98" w:name="_Toc15396612"/>
      <w:bookmarkStart w:id="99"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6"/>
      <w:bookmarkEnd w:id="97"/>
      <w:bookmarkEnd w:id="98"/>
      <w:bookmarkEnd w:id="99"/>
    </w:p>
    <w:p>
      <w:pPr>
        <w:spacing w:line="600" w:lineRule="exact"/>
        <w:ind w:firstLine="643" w:firstLineChars="200"/>
        <w:outlineLvl w:val="2"/>
        <w:rPr>
          <w:rFonts w:ascii="仿宋" w:hAnsi="仿宋" w:eastAsia="仿宋"/>
          <w:color w:val="000000"/>
          <w:sz w:val="32"/>
          <w:szCs w:val="32"/>
        </w:rPr>
      </w:pPr>
      <w:bookmarkStart w:id="100" w:name="_Toc79163875"/>
      <w:bookmarkStart w:id="101" w:name="_Toc79163625"/>
      <w:bookmarkStart w:id="102" w:name="_Toc15377222"/>
      <w:r>
        <w:rPr>
          <w:rFonts w:hint="eastAsia" w:ascii="仿宋" w:hAnsi="仿宋" w:eastAsia="仿宋"/>
          <w:b/>
          <w:color w:val="000000"/>
          <w:sz w:val="32"/>
          <w:szCs w:val="32"/>
        </w:rPr>
        <w:t>（一）机关运行经费支出情况</w:t>
      </w:r>
      <w:bookmarkEnd w:id="100"/>
      <w:bookmarkEnd w:id="101"/>
      <w:bookmarkEnd w:id="102"/>
    </w:p>
    <w:p>
      <w:pPr>
        <w:spacing w:line="600" w:lineRule="exact"/>
        <w:ind w:firstLine="640"/>
        <w:rPr>
          <w:rFonts w:ascii="仿宋_GB2312" w:eastAsia="仿宋_GB2312"/>
          <w:b/>
          <w:color w:val="auto"/>
          <w:sz w:val="32"/>
          <w:szCs w:val="32"/>
          <w:highlight w:val="none"/>
        </w:rPr>
      </w:pPr>
      <w:r>
        <w:rPr>
          <w:rFonts w:ascii="仿宋_GB2312" w:eastAsia="仿宋_GB2312"/>
          <w:color w:val="auto"/>
          <w:sz w:val="32"/>
          <w:szCs w:val="32"/>
          <w:highlight w:val="none"/>
        </w:rPr>
        <w:t>202</w:t>
      </w:r>
      <w:r>
        <w:rPr>
          <w:rFonts w:hint="eastAsia" w:ascii="仿宋_GB2312" w:eastAsia="仿宋_GB2312"/>
          <w:color w:val="auto"/>
          <w:sz w:val="32"/>
          <w:szCs w:val="32"/>
          <w:highlight w:val="none"/>
        </w:rPr>
        <w:t>1年，</w:t>
      </w:r>
      <w:r>
        <w:rPr>
          <w:rFonts w:hint="eastAsia" w:ascii="仿宋_GB2312" w:eastAsia="仿宋_GB2312"/>
          <w:color w:val="auto"/>
          <w:sz w:val="32"/>
          <w:szCs w:val="32"/>
          <w:highlight w:val="none"/>
          <w:lang w:eastAsia="zh-CN"/>
        </w:rPr>
        <w:t>壤塘县尕多乡人民政府</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42.44</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rPr>
        <w:t>20年增加</w:t>
      </w:r>
      <w:r>
        <w:rPr>
          <w:rFonts w:hint="eastAsia" w:ascii="仿宋_GB2312" w:eastAsia="仿宋_GB2312"/>
          <w:color w:val="auto"/>
          <w:sz w:val="32"/>
          <w:szCs w:val="32"/>
          <w:highlight w:val="none"/>
          <w:lang w:val="en-US" w:eastAsia="zh-CN"/>
        </w:rPr>
        <w:t>4.15</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9.78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2021年是脱贫攻坚与乡村振兴的衔接之年，宣传等基础工作量相对往年增加，导致日常公用经费支出增加</w:t>
      </w:r>
      <w:r>
        <w:rPr>
          <w:rFonts w:hint="eastAsia" w:ascii="仿宋_GB2312" w:eastAsia="仿宋_GB2312"/>
          <w:color w:val="auto"/>
          <w:sz w:val="32"/>
          <w:szCs w:val="32"/>
          <w:highlight w:val="none"/>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15377223"/>
      <w:bookmarkStart w:id="104" w:name="_Toc79163626"/>
      <w:bookmarkStart w:id="105" w:name="_Toc79163876"/>
      <w:r>
        <w:rPr>
          <w:rFonts w:hint="eastAsia" w:ascii="仿宋" w:hAnsi="仿宋" w:eastAsia="仿宋"/>
          <w:b/>
          <w:color w:val="000000"/>
          <w:sz w:val="32"/>
          <w:szCs w:val="32"/>
        </w:rPr>
        <w:t>（二）政府采购支出情况</w:t>
      </w:r>
      <w:bookmarkEnd w:id="103"/>
      <w:bookmarkEnd w:id="104"/>
      <w:bookmarkEnd w:id="105"/>
    </w:p>
    <w:p>
      <w:pPr>
        <w:spacing w:line="600" w:lineRule="exact"/>
        <w:ind w:firstLine="640" w:firstLineChars="200"/>
        <w:rPr>
          <w:rFonts w:ascii="仿宋_GB2312" w:eastAsia="仿宋_GB2312"/>
          <w:color w:val="000000"/>
          <w:sz w:val="32"/>
          <w:szCs w:val="32"/>
          <w:highlight w:val="none"/>
        </w:rPr>
      </w:pPr>
      <w:r>
        <w:rPr>
          <w:rFonts w:ascii="仿宋_GB2312" w:eastAsia="仿宋_GB2312"/>
          <w:color w:val="000000"/>
          <w:sz w:val="32"/>
          <w:szCs w:val="32"/>
          <w:highlight w:val="none"/>
        </w:rPr>
        <w:t>202</w:t>
      </w:r>
      <w:r>
        <w:rPr>
          <w:rFonts w:hint="eastAsia" w:ascii="仿宋_GB2312" w:eastAsia="仿宋_GB2312"/>
          <w:color w:val="000000"/>
          <w:sz w:val="32"/>
          <w:szCs w:val="32"/>
          <w:highlight w:val="none"/>
        </w:rPr>
        <w:t>1年，</w:t>
      </w:r>
      <w:r>
        <w:rPr>
          <w:rFonts w:hint="eastAsia" w:ascii="仿宋_GB2312" w:eastAsia="仿宋_GB2312"/>
          <w:color w:val="auto"/>
          <w:sz w:val="32"/>
          <w:szCs w:val="32"/>
          <w:highlight w:val="none"/>
          <w:lang w:eastAsia="zh-CN"/>
        </w:rPr>
        <w:t>壤塘县尕多乡人民政府，</w:t>
      </w:r>
      <w:r>
        <w:rPr>
          <w:rFonts w:hint="eastAsia" w:ascii="仿宋_GB2312" w:eastAsia="仿宋_GB2312"/>
          <w:color w:val="auto"/>
          <w:sz w:val="32"/>
          <w:szCs w:val="32"/>
          <w:highlight w:val="none"/>
          <w:lang w:val="en-US" w:eastAsia="zh-CN"/>
        </w:rPr>
        <w:t>政府</w:t>
      </w:r>
      <w:r>
        <w:rPr>
          <w:rFonts w:hint="eastAsia" w:ascii="仿宋_GB2312" w:eastAsia="仿宋_GB2312"/>
          <w:color w:val="000000"/>
          <w:sz w:val="32"/>
          <w:szCs w:val="32"/>
          <w:highlight w:val="none"/>
        </w:rPr>
        <w:t>采购支出总额</w:t>
      </w:r>
      <w:r>
        <w:rPr>
          <w:rFonts w:hint="eastAsia" w:ascii="仿宋_GB2312" w:eastAsia="仿宋_GB2312"/>
          <w:color w:val="000000"/>
          <w:sz w:val="32"/>
          <w:szCs w:val="32"/>
          <w:highlight w:val="none"/>
          <w:lang w:val="en-US" w:eastAsia="zh-CN"/>
        </w:rPr>
        <w:t>475.75</w:t>
      </w:r>
      <w:r>
        <w:rPr>
          <w:rFonts w:hint="eastAsia" w:ascii="仿宋_GB2312" w:eastAsia="仿宋_GB2312"/>
          <w:color w:val="000000"/>
          <w:sz w:val="32"/>
          <w:szCs w:val="32"/>
          <w:highlight w:val="none"/>
        </w:rPr>
        <w:t>万元，其中：政府采购货物支出</w:t>
      </w:r>
      <w:r>
        <w:rPr>
          <w:rFonts w:hint="eastAsia" w:ascii="仿宋_GB2312" w:eastAsia="仿宋_GB2312"/>
          <w:color w:val="000000"/>
          <w:sz w:val="32"/>
          <w:szCs w:val="32"/>
          <w:highlight w:val="none"/>
          <w:lang w:val="en-US" w:eastAsia="zh-CN"/>
        </w:rPr>
        <w:t>19.96</w:t>
      </w:r>
      <w:r>
        <w:rPr>
          <w:rFonts w:hint="eastAsia" w:ascii="仿宋_GB2312" w:eastAsia="仿宋_GB2312"/>
          <w:color w:val="000000"/>
          <w:sz w:val="32"/>
          <w:szCs w:val="32"/>
          <w:highlight w:val="none"/>
        </w:rPr>
        <w:t>万元、政府采购工程支出</w:t>
      </w:r>
      <w:r>
        <w:rPr>
          <w:rFonts w:hint="eastAsia" w:ascii="仿宋_GB2312" w:eastAsia="仿宋_GB2312"/>
          <w:color w:val="000000"/>
          <w:sz w:val="32"/>
          <w:szCs w:val="32"/>
          <w:highlight w:val="none"/>
          <w:lang w:val="en-US" w:eastAsia="zh-CN"/>
        </w:rPr>
        <w:t>455.79</w:t>
      </w:r>
      <w:r>
        <w:rPr>
          <w:rFonts w:hint="eastAsia" w:ascii="仿宋_GB2312" w:eastAsia="仿宋_GB2312"/>
          <w:color w:val="000000"/>
          <w:sz w:val="32"/>
          <w:szCs w:val="32"/>
          <w:highlight w:val="none"/>
        </w:rPr>
        <w:t>万元、政府采购服务支出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万元。主要用于</w:t>
      </w:r>
      <w:r>
        <w:rPr>
          <w:rFonts w:hint="eastAsia" w:ascii="仿宋_GB2312" w:eastAsia="仿宋_GB2312"/>
          <w:color w:val="000000"/>
          <w:sz w:val="32"/>
          <w:szCs w:val="32"/>
          <w:highlight w:val="none"/>
          <w:lang w:eastAsia="zh-CN"/>
        </w:rPr>
        <w:t>购买新的公务和工程工程支出，</w:t>
      </w:r>
      <w:r>
        <w:rPr>
          <w:rFonts w:hint="eastAsia" w:ascii="仿宋_GB2312" w:eastAsia="仿宋_GB2312"/>
          <w:color w:val="000000"/>
          <w:sz w:val="32"/>
          <w:szCs w:val="32"/>
          <w:highlight w:val="none"/>
        </w:rPr>
        <w:t>授予小微企业合同金额</w:t>
      </w:r>
      <w:r>
        <w:rPr>
          <w:rFonts w:hint="eastAsia" w:ascii="仿宋_GB2312" w:eastAsia="仿宋_GB2312"/>
          <w:color w:val="000000"/>
          <w:sz w:val="32"/>
          <w:szCs w:val="32"/>
          <w:highlight w:val="none"/>
          <w:lang w:val="en-US" w:eastAsia="zh-CN"/>
        </w:rPr>
        <w:t>455.79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占政府采购支出总额的</w:t>
      </w:r>
      <w:r>
        <w:rPr>
          <w:rFonts w:hint="eastAsia" w:ascii="仿宋_GB2312" w:eastAsia="仿宋_GB2312"/>
          <w:color w:val="000000"/>
          <w:sz w:val="32"/>
          <w:szCs w:val="32"/>
          <w:highlight w:val="none"/>
          <w:lang w:val="en-US" w:eastAsia="zh-CN"/>
        </w:rPr>
        <w:t>95.8</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，其中：授予小微企业合同金额</w:t>
      </w:r>
      <w:r>
        <w:rPr>
          <w:rFonts w:hint="eastAsia" w:ascii="仿宋_GB2312" w:eastAsia="仿宋_GB2312"/>
          <w:color w:val="000000"/>
          <w:sz w:val="32"/>
          <w:szCs w:val="32"/>
          <w:highlight w:val="none"/>
          <w:lang w:val="en-US" w:eastAsia="zh-CN"/>
        </w:rPr>
        <w:t>455.79</w:t>
      </w:r>
      <w:r>
        <w:rPr>
          <w:rFonts w:hint="eastAsia" w:ascii="仿宋_GB2312" w:eastAsia="仿宋_GB2312"/>
          <w:color w:val="000000"/>
          <w:sz w:val="32"/>
          <w:szCs w:val="32"/>
          <w:highlight w:val="none"/>
        </w:rPr>
        <w:t>万元，占政府采购支出总额的</w:t>
      </w:r>
      <w:r>
        <w:rPr>
          <w:rFonts w:hint="eastAsia" w:ascii="仿宋_GB2312" w:eastAsia="仿宋_GB2312"/>
          <w:color w:val="000000"/>
          <w:sz w:val="32"/>
          <w:szCs w:val="32"/>
          <w:highlight w:val="none"/>
          <w:lang w:val="en-US" w:eastAsia="zh-CN"/>
        </w:rPr>
        <w:t>0</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6" w:name="_Toc79163627"/>
      <w:bookmarkStart w:id="107" w:name="_Toc79163877"/>
      <w:bookmarkStart w:id="108" w:name="_Toc15377224"/>
      <w:r>
        <w:rPr>
          <w:rFonts w:hint="eastAsia" w:ascii="仿宋" w:hAns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壤塘县尕多乡人民政府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highlight w:val="none"/>
        </w:rPr>
        <w:t>、其他用车</w:t>
      </w:r>
      <w:r>
        <w:rPr>
          <w:rFonts w:hint="eastAsia" w:ascii="仿宋_GB2312" w:eastAsia="仿宋_GB2312"/>
          <w:color w:val="000000"/>
          <w:sz w:val="32"/>
          <w:szCs w:val="32"/>
          <w:highlight w:val="none"/>
          <w:lang w:val="en-US" w:eastAsia="zh-CN"/>
        </w:rPr>
        <w:t>3</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日常开展脱贫攻坚、下村宣讲、开展群众工作、上县所用。</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79163878"/>
      <w:bookmarkStart w:id="110" w:name="_Toc79163628"/>
      <w:r>
        <w:rPr>
          <w:rFonts w:hint="eastAsia" w:ascii="仿宋" w:hAnsi="仿宋" w:eastAsia="仿宋"/>
          <w:b/>
          <w:color w:val="000000"/>
          <w:sz w:val="32"/>
          <w:szCs w:val="32"/>
        </w:rPr>
        <w:t>（四）预算绩效管理情况。</w:t>
      </w:r>
      <w:bookmarkEnd w:id="109"/>
      <w:bookmarkEnd w:id="110"/>
    </w:p>
    <w:p>
      <w:pPr>
        <w:spacing w:line="580" w:lineRule="exact"/>
        <w:ind w:firstLine="640" w:firstLineChars="200"/>
        <w:rPr>
          <w:rFonts w:ascii="仿宋_GB2312" w:hAnsi="仿宋_GB2312" w:eastAsia="仿宋_GB2312" w:cs="仿宋_GB2312"/>
          <w:sz w:val="32"/>
          <w:szCs w:val="32"/>
          <w:highlight w:val="none"/>
        </w:rPr>
      </w:pPr>
      <w:r>
        <w:rPr>
          <w:rStyle w:val="22"/>
          <w:rFonts w:hint="eastAsia" w:ascii="仿宋" w:hAnsi="仿宋" w:eastAsia="仿宋"/>
          <w:b w:val="0"/>
          <w:bCs/>
          <w:color w:val="000000"/>
          <w:sz w:val="32"/>
          <w:szCs w:val="32"/>
        </w:rPr>
        <w:t>根据预算绩效管理要求，我</w:t>
      </w:r>
      <w:r>
        <w:rPr>
          <w:rStyle w:val="22"/>
          <w:rFonts w:hint="eastAsia" w:ascii="仿宋" w:hAnsi="仿宋" w:eastAsia="仿宋"/>
          <w:b w:val="0"/>
          <w:bCs/>
          <w:color w:val="000000"/>
          <w:sz w:val="32"/>
          <w:szCs w:val="32"/>
          <w:lang w:eastAsia="zh-CN"/>
        </w:rPr>
        <w:t>乡在年初预算编制阶段，</w:t>
      </w:r>
      <w:r>
        <w:rPr>
          <w:rStyle w:val="22"/>
          <w:rFonts w:hint="eastAsia" w:ascii="仿宋" w:hAnsi="仿宋" w:eastAsia="仿宋"/>
          <w:b w:val="0"/>
          <w:bCs/>
          <w:color w:val="000000"/>
          <w:sz w:val="32"/>
          <w:szCs w:val="32"/>
        </w:rPr>
        <w:t>组织对</w:t>
      </w:r>
      <w:r>
        <w:rPr>
          <w:rStyle w:val="22"/>
          <w:rFonts w:hint="eastAsia" w:ascii="仿宋" w:hAnsi="仿宋" w:eastAsia="仿宋"/>
          <w:b w:val="0"/>
          <w:bCs/>
          <w:color w:val="000000"/>
          <w:sz w:val="32"/>
          <w:szCs w:val="32"/>
          <w:highlight w:val="none"/>
          <w:lang w:eastAsia="zh-CN"/>
        </w:rPr>
        <w:t>各村</w:t>
      </w:r>
      <w:r>
        <w:rPr>
          <w:rStyle w:val="22"/>
          <w:rFonts w:hint="eastAsia" w:ascii="仿宋" w:hAnsi="仿宋" w:eastAsia="仿宋"/>
          <w:b w:val="0"/>
          <w:bCs/>
          <w:color w:val="000000"/>
          <w:sz w:val="32"/>
          <w:szCs w:val="32"/>
          <w:highlight w:val="none"/>
          <w:lang w:val="en-US" w:eastAsia="zh-CN"/>
        </w:rPr>
        <w:t>8个项目开展预算事前绩效评估，</w:t>
      </w:r>
      <w:r>
        <w:rPr>
          <w:rStyle w:val="22"/>
          <w:rFonts w:hint="eastAsia" w:ascii="仿宋" w:hAnsi="仿宋" w:eastAsia="仿宋"/>
          <w:b w:val="0"/>
          <w:bCs/>
          <w:color w:val="000000"/>
          <w:sz w:val="32"/>
          <w:szCs w:val="32"/>
          <w:highlight w:val="none"/>
          <w:lang w:eastAsia="zh-CN"/>
        </w:rPr>
        <w:t>对</w:t>
      </w:r>
      <w:r>
        <w:rPr>
          <w:rStyle w:val="22"/>
          <w:rFonts w:hint="eastAsia" w:ascii="仿宋" w:hAnsi="仿宋" w:eastAsia="仿宋"/>
          <w:b w:val="0"/>
          <w:bCs/>
          <w:color w:val="000000"/>
          <w:sz w:val="32"/>
          <w:szCs w:val="32"/>
          <w:highlight w:val="none"/>
          <w:lang w:val="en-US" w:eastAsia="zh-CN"/>
        </w:rPr>
        <w:t>3个项目编制了绩效目标，预算执行过程中，选取了3个项目开展绩效监控，年终执行完毕后3个项目开展了绩效目标完成情况梳理填报。</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本部门按要求对</w:t>
      </w:r>
      <w:r>
        <w:rPr>
          <w:rFonts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rPr>
        <w:t>1年部门整体支出开展绩效自评，从评价情况来看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rPr>
        <w:t>021年壤塘县尕多乡尕多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w:t>
      </w:r>
      <w:r>
        <w:rPr>
          <w:rFonts w:hint="eastAsia" w:ascii="仿宋_GB2312" w:hAnsi="仿宋_GB2312" w:eastAsia="仿宋_GB2312" w:cs="仿宋_GB2312"/>
          <w:sz w:val="32"/>
          <w:szCs w:val="32"/>
          <w:highlight w:val="none"/>
          <w:lang w:val="zh-CN"/>
        </w:rPr>
        <w:t>尕多乡人居环境设施设备采购项目</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项目绩效目标实际完成情况。</w:t>
      </w:r>
    </w:p>
    <w:p>
      <w:pPr>
        <w:numPr>
          <w:ilvl w:val="0"/>
          <w:numId w:val="5"/>
        </w:numPr>
        <w:spacing w:line="580" w:lineRule="exact"/>
        <w:ind w:firstLine="640" w:firstLineChars="200"/>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项目绩效目标完成情况。</w:t>
      </w:r>
      <w:r>
        <w:rPr>
          <w:rFonts w:ascii="楷体_GB2312" w:hAnsi="楷体_GB2312" w:eastAsia="楷体_GB2312" w:cs="楷体_GB2312"/>
          <w:sz w:val="32"/>
          <w:szCs w:val="32"/>
          <w:highlight w:val="none"/>
        </w:rPr>
        <w:br w:type="textWrapping"/>
      </w:r>
      <w:r>
        <w:rPr>
          <w:rFonts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rPr>
        <w:t xml:space="preserve">    本部门在</w:t>
      </w: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年度部门决算中反映“</w:t>
      </w:r>
      <w:r>
        <w:rPr>
          <w:rFonts w:hint="eastAsia" w:ascii="仿宋_GB2312" w:hAnsi="仿宋_GB2312" w:eastAsia="仿宋_GB2312" w:cs="仿宋_GB2312"/>
          <w:sz w:val="32"/>
          <w:szCs w:val="32"/>
          <w:highlight w:val="none"/>
          <w:lang w:val="en-US" w:eastAsia="zh-CN"/>
        </w:rPr>
        <w:t>2021年尕多乡尕多村脱贫攻坚基础设施建设项目（道路维修）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壤塘县尕多乡昔郎村脱贫攻坚通村公路路面整治工程</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项目绩效目标实际完成情况。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szCs w:val="32"/>
          <w:lang w:val="zh-CN"/>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rPr>
        <w:t>021年壤塘县尕多乡尕多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zh-CN"/>
        </w:rPr>
        <w:t>改善农牧民群众生产生活条件，方便出行。</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尕多乡基础设施薄弱，农村产业发展力不足</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加大对基础设施的建设投入，增加农业产业促进增收增富。</w:t>
      </w: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eastAsia="zh-CN"/>
              </w:rPr>
              <w:t>一</w:t>
            </w:r>
            <w:r>
              <w:rPr>
                <w:rFonts w:ascii="宋体" w:cs="宋体"/>
                <w:b/>
                <w:bCs/>
                <w:color w:val="000000"/>
                <w:kern w:val="0"/>
                <w:sz w:val="36"/>
                <w:szCs w:val="36"/>
              </w:rPr>
              <w:br w:type="textWrapping"/>
            </w: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lang w:val="zh-CN"/>
              </w:rPr>
              <w:t>021年壤塘县尕多乡尕多</w:t>
            </w:r>
            <w:r>
              <w:rPr>
                <w:rFonts w:hint="eastAsia" w:ascii="宋体" w:hAnsi="宋体" w:eastAsia="宋体" w:cs="宋体"/>
                <w:sz w:val="18"/>
                <w:szCs w:val="18"/>
                <w:highlight w:val="none"/>
                <w:lang w:val="zh-CN" w:eastAsia="zh-CN"/>
              </w:rPr>
              <w:t>村脱贫攻坚基础设施提升改造建设项目</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18"/>
                <w:szCs w:val="18"/>
                <w:lang w:eastAsia="zh-CN"/>
              </w:rPr>
            </w:pPr>
            <w:r>
              <w:rPr>
                <w:rFonts w:hint="eastAsia" w:ascii="宋体" w:cs="宋体"/>
                <w:color w:val="000000"/>
                <w:sz w:val="18"/>
                <w:szCs w:val="18"/>
                <w:lang w:eastAsia="zh-CN"/>
              </w:rPr>
              <w:t>壤塘县尕多乡人民政府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160万元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18"/>
                <w:szCs w:val="18"/>
                <w:lang w:val="en-US" w:eastAsia="zh-CN"/>
              </w:rPr>
            </w:pPr>
            <w:r>
              <w:rPr>
                <w:rFonts w:hint="eastAsia" w:ascii="宋体" w:cs="宋体"/>
                <w:color w:val="000000"/>
                <w:sz w:val="18"/>
                <w:szCs w:val="18"/>
                <w:lang w:val="en-US" w:eastAsia="zh-CN"/>
              </w:rPr>
              <w:t>160万元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160万元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18"/>
                <w:szCs w:val="18"/>
                <w:lang w:val="en-US" w:eastAsia="zh-CN"/>
              </w:rPr>
            </w:pPr>
            <w:r>
              <w:rPr>
                <w:rFonts w:hint="eastAsia" w:ascii="宋体" w:cs="宋体"/>
                <w:color w:val="000000"/>
                <w:sz w:val="18"/>
                <w:szCs w:val="18"/>
                <w:lang w:val="en-US" w:eastAsia="zh-CN"/>
              </w:rPr>
              <w:t>160万元</w:t>
            </w:r>
          </w:p>
        </w:tc>
      </w:tr>
      <w:tr>
        <w:tblPrEx>
          <w:tblCellMar>
            <w:top w:w="0" w:type="dxa"/>
            <w:left w:w="0" w:type="dxa"/>
            <w:bottom w:w="0" w:type="dxa"/>
            <w:right w:w="0" w:type="dxa"/>
          </w:tblCellMar>
        </w:tblPrEx>
        <w:trPr>
          <w:trHeight w:val="100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sz w:val="18"/>
                <w:szCs w:val="18"/>
              </w:rPr>
              <w:t>拟建水泥混凝土明沟1509米；水泥混凝土盖板沟163米；钢筋砼盖板涵5道；过街预埋管9道；破除及恢复通寨路及入户路315平方米</w:t>
            </w:r>
            <w:r>
              <w:rPr>
                <w:rFonts w:hint="eastAsia" w:ascii="宋体" w:hAnsi="宋体" w:eastAsia="宋体" w:cs="宋体"/>
                <w:sz w:val="18"/>
                <w:szCs w:val="18"/>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目标任务量完成情况。</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现在该项目完成工程量的100%。</w:t>
            </w:r>
          </w:p>
          <w:p>
            <w:pPr>
              <w:widowControl/>
              <w:jc w:val="center"/>
              <w:textAlignment w:val="center"/>
              <w:rPr>
                <w:rFonts w:hint="eastAsia" w:ascii="宋体" w:hAnsi="宋体" w:eastAsia="宋体" w:cs="宋体"/>
                <w:color w:val="000000"/>
                <w:sz w:val="18"/>
                <w:szCs w:val="18"/>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8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rPr>
              <w:t>建水泥混凝土明沟1509米；水泥混凝土盖板沟163米；钢筋砼盖板涵5道；过街预埋管9道；破除及恢复通寨路及入户路315平方米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项目（工程）验收合格率 （100%）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基础设施验收通过率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对基础设施改造的满意度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满意度100%以上 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满意度99.5%以上</w:t>
            </w:r>
          </w:p>
        </w:tc>
      </w:tr>
    </w:tbl>
    <w:p>
      <w:pPr>
        <w:pStyle w:val="2"/>
        <w:rPr>
          <w:rFonts w:hint="eastAsia"/>
          <w:lang w:eastAsia="zh-CN"/>
        </w:rPr>
      </w:pPr>
    </w:p>
    <w:p>
      <w:pPr>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zh-CN" w:eastAsia="zh-CN"/>
        </w:rPr>
        <w:t>2021年壤塘县尕多乡刑木达村脱贫攻坚基础设施提升改造寨内路排水沟建设项</w:t>
      </w:r>
      <w:r>
        <w:rPr>
          <w:rFonts w:hint="eastAsia" w:ascii="仿宋_GB2312" w:hAnsi="仿宋_GB2312" w:eastAsia="仿宋_GB2312" w:cs="仿宋_GB2312"/>
          <w:sz w:val="32"/>
          <w:szCs w:val="32"/>
          <w:lang w:val="en-US" w:eastAsia="zh-CN"/>
        </w:rPr>
        <w:t>目</w:t>
      </w:r>
      <w:r>
        <w:rPr>
          <w:rFonts w:hint="eastAsia" w:ascii="仿宋_GB2312" w:hAnsi="仿宋_GB2312" w:eastAsia="仿宋_GB2312" w:cs="仿宋_GB2312"/>
          <w:sz w:val="32"/>
          <w:szCs w:val="32"/>
          <w:lang w:eastAsia="zh-CN"/>
        </w:rPr>
        <w:t>绩效目标完成情况综述。项目全年预算数</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lang w:eastAsia="zh-CN"/>
        </w:rPr>
        <w:t>万元，完</w:t>
      </w:r>
      <w:r>
        <w:rPr>
          <w:rFonts w:hint="eastAsia" w:ascii="仿宋_GB2312" w:hAnsi="仿宋_GB2312" w:eastAsia="仿宋_GB2312" w:cs="仿宋_GB2312"/>
          <w:sz w:val="32"/>
          <w:szCs w:val="32"/>
          <w:highlight w:val="none"/>
        </w:rPr>
        <w:t>成预算的</w:t>
      </w:r>
      <w:r>
        <w:rPr>
          <w:rFonts w:hint="eastAsia" w:ascii="仿宋_GB2312" w:hAnsi="仿宋_GB2312" w:eastAsia="仿宋_GB2312" w:cs="仿宋_GB2312"/>
          <w:sz w:val="32"/>
          <w:szCs w:val="32"/>
          <w:highlight w:val="none"/>
          <w:lang w:val="en-US" w:eastAsia="zh-CN"/>
        </w:rPr>
        <w:t>100</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。通过项目实施，保障</w:t>
      </w:r>
      <w:r>
        <w:rPr>
          <w:rFonts w:hint="eastAsia" w:ascii="方正仿宋_GB2312" w:hAnsi="方正仿宋_GB2312" w:eastAsia="方正仿宋_GB2312" w:cs="方正仿宋_GB2312"/>
          <w:sz w:val="32"/>
          <w:szCs w:val="32"/>
          <w:lang w:val="en-US" w:eastAsia="zh-CN"/>
        </w:rPr>
        <w:t>该项目实施完成后将进一步提升当地排水系统，有效保障汛期雨水排放，减少汛期对群众造成的经济损失。</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rPr>
        <w:t>发现的主要问题：</w:t>
      </w:r>
      <w:r>
        <w:rPr>
          <w:rFonts w:hint="eastAsia" w:ascii="仿宋_GB2312" w:hAnsi="仿宋_GB2312" w:eastAsia="仿宋_GB2312" w:cs="仿宋_GB2312"/>
          <w:sz w:val="32"/>
          <w:szCs w:val="32"/>
          <w:lang w:eastAsia="zh-CN"/>
        </w:rPr>
        <w:t>尕多乡存在的基础排水沟基础设施薄弱，</w:t>
      </w:r>
      <w:r>
        <w:rPr>
          <w:rFonts w:hint="eastAsia" w:ascii="方正仿宋_GB2312" w:hAnsi="方正仿宋_GB2312" w:eastAsia="方正仿宋_GB2312" w:cs="方正仿宋_GB2312"/>
          <w:sz w:val="32"/>
          <w:szCs w:val="32"/>
          <w:lang w:val="en-US" w:eastAsia="zh-CN"/>
        </w:rPr>
        <w:t>汛期对群众造成的经济损失，</w:t>
      </w:r>
      <w:r>
        <w:rPr>
          <w:rFonts w:hint="eastAsia" w:ascii="仿宋_GB2312" w:hAnsi="仿宋_GB2312" w:eastAsia="仿宋_GB2312" w:cs="仿宋_GB2312"/>
          <w:sz w:val="32"/>
          <w:szCs w:val="32"/>
          <w:lang w:eastAsia="zh-CN"/>
        </w:rPr>
        <w:t>农村产业发展力不足</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加大对基础设施的建设投入，增加农业产业促进增收增富。</w:t>
      </w: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1808"/>
        <w:gridCol w:w="2978"/>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eastAsia="zh-CN"/>
              </w:rPr>
              <w:t>二</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lang w:val="zh-CN" w:eastAsia="zh-CN"/>
              </w:rPr>
              <w:t>021年壤塘县尕多乡刑木达村脱贫攻坚基础设施提升改造寨内路排水沟建设项</w:t>
            </w:r>
            <w:r>
              <w:rPr>
                <w:rFonts w:hint="eastAsia" w:ascii="宋体" w:hAnsi="宋体" w:cs="宋体"/>
                <w:color w:val="000000"/>
                <w:kern w:val="0"/>
                <w:sz w:val="18"/>
                <w:szCs w:val="18"/>
                <w:lang w:val="en-US" w:eastAsia="zh-CN"/>
              </w:rPr>
              <w:t>目</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18"/>
                <w:szCs w:val="18"/>
                <w:lang w:eastAsia="zh-CN"/>
              </w:rPr>
            </w:pPr>
            <w:r>
              <w:rPr>
                <w:rFonts w:hint="eastAsia" w:ascii="宋体" w:cs="宋体"/>
                <w:color w:val="000000"/>
                <w:sz w:val="18"/>
                <w:szCs w:val="18"/>
                <w:lang w:eastAsia="zh-CN"/>
              </w:rPr>
              <w:t>壤塘县尕多乡人民政府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60万元</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60万元</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60万元</w:t>
            </w:r>
          </w:p>
        </w:tc>
      </w:tr>
      <w:tr>
        <w:tblPrEx>
          <w:tblCellMar>
            <w:top w:w="0" w:type="dxa"/>
            <w:left w:w="0" w:type="dxa"/>
            <w:bottom w:w="0" w:type="dxa"/>
            <w:right w:w="0" w:type="dxa"/>
          </w:tblCellMar>
        </w:tblPrEx>
        <w:trPr>
          <w:trHeight w:val="100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53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拟建水泥混凝土明沟450米；水泥混凝土盖板沟38米；浆砌片石明沟176米；钢筋砼盖板涵1道；钢筋砼圆管涵1道；过街预埋管1道；破除及恢复通寨路及入户路182平方米等。</w:t>
            </w:r>
          </w:p>
          <w:p>
            <w:pPr>
              <w:widowControl/>
              <w:jc w:val="center"/>
              <w:textAlignment w:val="center"/>
              <w:rPr>
                <w:rFonts w:hint="eastAsia" w:ascii="宋体" w:eastAsia="方正仿宋_GB2312" w:cs="宋体"/>
                <w:color w:val="000000"/>
                <w:sz w:val="18"/>
                <w:szCs w:val="18"/>
                <w:lang w:eastAsia="zh-CN"/>
              </w:rPr>
            </w:pPr>
          </w:p>
        </w:tc>
        <w:tc>
          <w:tcPr>
            <w:tcW w:w="53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目标任务量完成情况。</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现在该项目完成工程量的100%。</w:t>
            </w:r>
          </w:p>
          <w:p>
            <w:pPr>
              <w:widowControl/>
              <w:jc w:val="center"/>
              <w:textAlignment w:val="center"/>
              <w:rPr>
                <w:rFonts w:ascii="宋体" w:cs="宋体"/>
                <w:color w:val="000000"/>
                <w:sz w:val="18"/>
                <w:szCs w:val="18"/>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拟建水泥混凝土明沟450米；水泥混凝土盖板沟38米；浆砌片石明沟176米；钢筋砼盖板涵1道；钢筋砼圆管涵1道；过街预埋管1道；破除及恢复通寨路及入户路182平方米等。</w:t>
            </w:r>
          </w:p>
          <w:p>
            <w:pPr>
              <w:widowControl/>
              <w:jc w:val="center"/>
              <w:textAlignment w:val="center"/>
              <w:rPr>
                <w:rFonts w:hint="eastAsia" w:ascii="宋体" w:hAnsi="宋体" w:eastAsia="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项目（工程）验收合格率 （100%）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质量指标</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基础设施验收通过率</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服务对象满意度指标</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对基础设施改造的满意度</w:t>
            </w:r>
          </w:p>
        </w:tc>
        <w:tc>
          <w:tcPr>
            <w:tcW w:w="2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满意度100%以上 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满意度99%以上</w:t>
            </w:r>
          </w:p>
        </w:tc>
      </w:tr>
    </w:tbl>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zh-CN"/>
        </w:rPr>
        <w:t>尕多乡人居环境设施设备采购项目</w:t>
      </w:r>
      <w:r>
        <w:rPr>
          <w:rFonts w:hint="eastAsia" w:ascii="仿宋_GB2312" w:hAnsi="仿宋_GB2312" w:eastAsia="仿宋_GB2312" w:cs="仿宋_GB2312"/>
          <w:sz w:val="32"/>
          <w:szCs w:val="32"/>
          <w:highlight w:val="none"/>
        </w:rPr>
        <w:t>绩效目标完成情况综述。项目全年预算数</w:t>
      </w:r>
      <w:r>
        <w:rPr>
          <w:rFonts w:hint="eastAsia" w:ascii="仿宋_GB2312" w:hAnsi="仿宋_GB2312" w:eastAsia="仿宋_GB2312" w:cs="仿宋_GB2312"/>
          <w:sz w:val="32"/>
          <w:szCs w:val="32"/>
          <w:highlight w:val="none"/>
          <w:lang w:val="en-US" w:eastAsia="zh-CN"/>
        </w:rPr>
        <w:t>19.5</w:t>
      </w:r>
      <w:r>
        <w:rPr>
          <w:rFonts w:hint="eastAsia" w:ascii="仿宋_GB2312" w:hAnsi="仿宋_GB2312" w:eastAsia="仿宋_GB2312" w:cs="仿宋_GB2312"/>
          <w:sz w:val="32"/>
          <w:szCs w:val="32"/>
          <w:highlight w:val="none"/>
        </w:rPr>
        <w:t>万元，执行数为</w:t>
      </w:r>
      <w:r>
        <w:rPr>
          <w:rFonts w:hint="eastAsia" w:ascii="仿宋_GB2312" w:hAnsi="仿宋_GB2312" w:eastAsia="仿宋_GB2312" w:cs="仿宋_GB2312"/>
          <w:sz w:val="32"/>
          <w:szCs w:val="32"/>
          <w:highlight w:val="none"/>
          <w:lang w:val="en-US" w:eastAsia="zh-CN"/>
        </w:rPr>
        <w:t>19.5</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w:t>
      </w:r>
      <w:r>
        <w:rPr>
          <w:rFonts w:hint="eastAsia" w:ascii="仿宋_GB2312" w:hAnsi="仿宋_GB2312" w:eastAsia="仿宋_GB2312" w:cs="仿宋_GB2312"/>
          <w:sz w:val="32"/>
          <w:szCs w:val="32"/>
          <w:highlight w:val="none"/>
          <w:lang w:val="zh-CN"/>
        </w:rPr>
        <w:t>过项目实施，</w:t>
      </w:r>
      <w:r>
        <w:rPr>
          <w:rFonts w:hint="eastAsia" w:ascii="仿宋_GB2312" w:hAnsi="仿宋_GB2312" w:eastAsia="仿宋_GB2312" w:cs="仿宋_GB2312"/>
          <w:sz w:val="32"/>
          <w:szCs w:val="32"/>
          <w:highlight w:val="none"/>
          <w:lang w:val="en-US" w:eastAsia="zh-CN"/>
        </w:rPr>
        <w:t>该项目实施完成后将进一步提升美化当地人居环境，营造一个优美的生活环境，同时为下一步精品旅游村寨打造奠定基础。</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发现的主要问题：</w:t>
      </w:r>
      <w:r>
        <w:rPr>
          <w:rFonts w:hint="eastAsia" w:ascii="仿宋_GB2312" w:hAnsi="仿宋_GB2312" w:eastAsia="仿宋_GB2312" w:cs="仿宋_GB2312"/>
          <w:sz w:val="32"/>
          <w:szCs w:val="32"/>
          <w:lang w:eastAsia="zh-CN"/>
        </w:rPr>
        <w:t>尕多乡基础设施薄弱，各村的生活质量不高</w:t>
      </w:r>
      <w:r>
        <w:rPr>
          <w:rFonts w:hint="eastAsia" w:ascii="仿宋_GB2312" w:hAnsi="仿宋_GB2312" w:eastAsia="仿宋_GB2312" w:cs="仿宋_GB2312"/>
          <w:sz w:val="32"/>
          <w:szCs w:val="32"/>
          <w:highlight w:val="none"/>
        </w:rPr>
        <w:t>。下一步改进措施：</w:t>
      </w:r>
      <w:r>
        <w:rPr>
          <w:rFonts w:hint="eastAsia" w:ascii="仿宋_GB2312" w:hAnsi="仿宋_GB2312" w:eastAsia="仿宋_GB2312" w:cs="仿宋_GB2312"/>
          <w:sz w:val="32"/>
          <w:szCs w:val="32"/>
          <w:highlight w:val="none"/>
          <w:lang w:eastAsia="zh-CN"/>
        </w:rPr>
        <w:t>让各村民提高自身素质，从而增强爱护环境意识，为美好尕多做出贡献。</w:t>
      </w: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eastAsia="zh-CN"/>
              </w:rPr>
              <w:t>三</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highlight w:val="none"/>
                <w:lang w:val="zh-CN"/>
              </w:rPr>
              <w:t>尕多乡人居环境设施设备采购项目</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壤塘县尕多乡人民政府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19.5万元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18"/>
                <w:szCs w:val="18"/>
                <w:lang w:val="en-US" w:eastAsia="zh-CN"/>
              </w:rPr>
            </w:pPr>
            <w:r>
              <w:rPr>
                <w:rFonts w:hint="eastAsia" w:ascii="宋体" w:cs="宋体"/>
                <w:color w:val="000000"/>
                <w:sz w:val="18"/>
                <w:szCs w:val="18"/>
                <w:lang w:val="en-US" w:eastAsia="zh-CN"/>
              </w:rPr>
              <w:t>19.5万元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19.5万元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18"/>
                <w:szCs w:val="18"/>
                <w:lang w:val="en-US" w:eastAsia="zh-CN"/>
              </w:rPr>
            </w:pPr>
            <w:r>
              <w:rPr>
                <w:rFonts w:hint="eastAsia" w:ascii="宋体" w:cs="宋体"/>
                <w:color w:val="000000"/>
                <w:sz w:val="18"/>
                <w:szCs w:val="18"/>
                <w:lang w:val="en-US" w:eastAsia="zh-CN"/>
              </w:rPr>
              <w:t>19.5万元</w:t>
            </w:r>
          </w:p>
        </w:tc>
      </w:tr>
      <w:tr>
        <w:tblPrEx>
          <w:tblCellMar>
            <w:top w:w="0" w:type="dxa"/>
            <w:left w:w="0" w:type="dxa"/>
            <w:bottom w:w="0" w:type="dxa"/>
            <w:right w:w="0" w:type="dxa"/>
          </w:tblCellMar>
        </w:tblPrEx>
        <w:trPr>
          <w:trHeight w:val="100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拟采购网围栏、垃圾桶和花台并完成安装。</w:t>
            </w:r>
          </w:p>
          <w:p>
            <w:pPr>
              <w:widowControl/>
              <w:jc w:val="center"/>
              <w:textAlignment w:val="center"/>
              <w:rPr>
                <w:rFonts w:hint="eastAsia" w:ascii="宋体" w:hAnsi="宋体" w:eastAsia="宋体" w:cs="宋体"/>
                <w:color w:val="000000"/>
                <w:sz w:val="18"/>
                <w:szCs w:val="18"/>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目标任务量完成情况。</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现在该项目完成工程量的100%。</w:t>
            </w:r>
          </w:p>
          <w:p>
            <w:pPr>
              <w:widowControl/>
              <w:jc w:val="center"/>
              <w:textAlignment w:val="center"/>
              <w:rPr>
                <w:rFonts w:hint="eastAsia" w:ascii="宋体" w:hAnsi="宋体" w:eastAsia="宋体" w:cs="宋体"/>
                <w:color w:val="000000"/>
                <w:sz w:val="18"/>
                <w:szCs w:val="18"/>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拟采购网围栏、垃圾桶和花台并完成安装。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sz w:val="18"/>
                <w:szCs w:val="18"/>
                <w:lang w:val="en-US" w:eastAsia="zh-CN"/>
              </w:rPr>
              <w:t>项目（工程）验收合格率 （100%）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基础设施验收通过率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对基础设施改造的满意度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满意度100%以上 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宋体" w:hAnsi="宋体" w:eastAsia="宋体" w:cs="宋体"/>
                <w:color w:val="000000"/>
                <w:sz w:val="18"/>
                <w:szCs w:val="18"/>
              </w:rPr>
            </w:pPr>
            <w:r>
              <w:rPr>
                <w:rFonts w:hint="eastAsia" w:ascii="宋体" w:hAnsi="宋体" w:eastAsia="宋体" w:cs="宋体"/>
                <w:kern w:val="2"/>
                <w:sz w:val="18"/>
                <w:szCs w:val="18"/>
                <w:lang w:val="en-US" w:eastAsia="zh-CN" w:bidi="ar-SA"/>
              </w:rPr>
              <w:t>满意度99.5%以上</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eastAsia="zh-CN"/>
        </w:rPr>
        <w:t>壤塘县尕多乡</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rPr>
        <w:t>021年壤塘县尕多乡尕多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w:t>
      </w:r>
      <w:r>
        <w:rPr>
          <w:rFonts w:hint="eastAsia" w:ascii="仿宋_GB2312" w:hAnsi="仿宋_GB2312" w:eastAsia="仿宋_GB2312" w:cs="仿宋_GB2312"/>
          <w:sz w:val="32"/>
          <w:szCs w:val="32"/>
          <w:highlight w:val="none"/>
          <w:lang w:val="zh-CN"/>
        </w:rPr>
        <w:t>尕多乡人居环境设施设备采购项目</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rPr>
        <w:t>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5"/>
          <w:rFonts w:ascii="黑体" w:hAnsi="黑体" w:eastAsia="黑体"/>
          <w:b w:val="0"/>
        </w:rPr>
      </w:pPr>
      <w:bookmarkStart w:id="111" w:name="_Toc15396613"/>
      <w:bookmarkStart w:id="112" w:name="_Toc79163879"/>
      <w:bookmarkStart w:id="113" w:name="_Toc79163629"/>
      <w:bookmarkStart w:id="114"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111"/>
      <w:bookmarkEnd w:id="112"/>
      <w:bookmarkEnd w:id="113"/>
      <w:bookmarkEnd w:id="114"/>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9.一般公共服务201：指反映政府提供一般公共服务的支出。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10.外交202：指反映政府外交事务支出。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11.公共安全204：指反映政府维护社会公共安全方面的支出。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12.教育 205：指反映政府教育事务支出。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13.科学技术 206：指反映科学技术方面的支出。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14.文化体育与传媒 207：指反映政府在文化、体育、文物、广播影视、新闻出版等方面的支出。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 208：指反映政府在社会保障与就业方面的支出。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16.医疗卫生与计划生育210：指反映医疗卫生与计划生育、中医等管理事务方面的支出。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17.节能环保84：指反映政府节能环保支出。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18.城乡社区（类）212：指反映政府城乡管理事务支出。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19.农林水213：指反映政府农林水支出。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20.交通运输214：指反映交通运输和邮政业务相关的支出。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21.资源勘探信息等215：指反映用于资源勘探、制造业、建筑业、工业信息等方面的支出。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22.商业服务业216：指反映商业服务等方面的支出。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23.金融217：指反映金融方面的支出。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24.国土海洋气象220：指反映政府用于国土资源、海洋、测绘、地震、气象等公益服务事业方面的支出。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25.住房保障221：指集中反映政府用于住房方面的支出。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26.粮油物资储备222：指反映政府用于粮油物资储备方面的支出。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115" w:name="_Toc15377226"/>
      <w:r>
        <w:rPr>
          <w:rFonts w:ascii="宋体"/>
          <w:b/>
          <w:color w:val="000000"/>
          <w:sz w:val="44"/>
          <w:szCs w:val="44"/>
        </w:rPr>
        <w:br w:type="page"/>
      </w:r>
      <w:bookmarkStart w:id="116" w:name="_Toc79163880"/>
      <w:bookmarkStart w:id="117" w:name="_Toc15396614"/>
      <w:bookmarkStart w:id="118" w:name="_Toc7916363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16"/>
      <w:bookmarkEnd w:id="117"/>
      <w:bookmarkEnd w:id="118"/>
    </w:p>
    <w:p>
      <w:pPr>
        <w:spacing w:line="600" w:lineRule="exact"/>
        <w:jc w:val="left"/>
        <w:outlineLvl w:val="0"/>
        <w:rPr>
          <w:rFonts w:ascii="方正小标宋简体" w:hAnsi="方正小标宋简体" w:eastAsia="方正小标宋简体" w:cs="方正小标宋简体"/>
          <w:sz w:val="32"/>
          <w:szCs w:val="32"/>
        </w:rPr>
      </w:pPr>
      <w:bookmarkStart w:id="119" w:name="_Toc79163881"/>
      <w:bookmarkStart w:id="120" w:name="_Toc79163631"/>
      <w:r>
        <w:rPr>
          <w:rFonts w:hint="eastAsia" w:ascii="黑体" w:hAnsi="黑体" w:eastAsia="黑体" w:cs="黑体"/>
          <w:sz w:val="32"/>
          <w:szCs w:val="32"/>
        </w:rPr>
        <w:t>附件</w:t>
      </w:r>
      <w:r>
        <w:rPr>
          <w:rFonts w:ascii="黑体" w:hAnsi="黑体" w:eastAsia="黑体" w:cs="黑体"/>
          <w:sz w:val="32"/>
          <w:szCs w:val="32"/>
        </w:rPr>
        <w:t>1</w:t>
      </w:r>
      <w:bookmarkEnd w:id="119"/>
      <w:bookmarkEnd w:id="12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黑体" w:hAnsi="黑体" w:eastAsia="黑体" w:cs="黑体"/>
          <w:sz w:val="44"/>
          <w:szCs w:val="44"/>
          <w:lang w:eastAsia="zh-CN"/>
        </w:rPr>
      </w:pPr>
      <w:bookmarkStart w:id="121" w:name="_Toc79163882"/>
      <w:bookmarkStart w:id="122" w:name="_Toc79163632"/>
      <w:r>
        <w:rPr>
          <w:rFonts w:hint="eastAsia" w:ascii="黑体" w:hAnsi="黑体" w:eastAsia="黑体" w:cs="黑体"/>
          <w:sz w:val="44"/>
          <w:szCs w:val="44"/>
          <w:lang w:eastAsia="zh-CN"/>
        </w:rPr>
        <w:t>壤塘县尕多乡人民政府</w:t>
      </w:r>
    </w:p>
    <w:p>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rPr>
        <w:t>2020年部门整体支出绩效评价报告</w:t>
      </w:r>
      <w:bookmarkEnd w:id="121"/>
      <w:bookmarkEnd w:id="122"/>
    </w:p>
    <w:p>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（一）机构组成：壤塘县尕多乡人民政府</w:t>
      </w:r>
      <w:r>
        <w:rPr>
          <w:rFonts w:hint="default" w:ascii="仿宋_GB2312" w:hAnsi="Calibri" w:eastAsia="仿宋_GB2312" w:cs="仿宋"/>
          <w:color w:val="000000"/>
          <w:kern w:val="0"/>
          <w:sz w:val="32"/>
          <w:szCs w:val="32"/>
          <w:lang w:val="en-US" w:eastAsia="zh-CN" w:bidi="ar-SA"/>
        </w:rPr>
        <w:t>属一级预算单位，下设</w:t>
      </w:r>
      <w:r>
        <w:rPr>
          <w:rFonts w:hint="eastAsia" w:ascii="仿宋_GB2312" w:hAnsi="Calibri" w:eastAsia="仿宋_GB2312" w:cs="仿宋"/>
          <w:color w:val="000000"/>
          <w:kern w:val="0"/>
          <w:sz w:val="32"/>
          <w:szCs w:val="32"/>
          <w:lang w:val="en-US" w:eastAsia="zh-CN" w:bidi="ar-SA"/>
        </w:rPr>
        <w:t>党委、人大、政府3</w:t>
      </w:r>
      <w:r>
        <w:rPr>
          <w:rFonts w:hint="default" w:ascii="仿宋_GB2312" w:hAnsi="Calibri" w:eastAsia="仿宋_GB2312" w:cs="仿宋"/>
          <w:color w:val="000000"/>
          <w:kern w:val="0"/>
          <w:sz w:val="32"/>
          <w:szCs w:val="32"/>
          <w:lang w:val="en-US" w:eastAsia="zh-CN" w:bidi="ar-SA"/>
        </w:rPr>
        <w:t>个中心组成。</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（二）机构职能:1、执行本级人民代表大会的决议和上级国家行政机关的决定和命令，发布决定和命令。</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2、执行本行政区域内的经济和社会发展计划、预算，管理本行政区域内的经济、教育、科学、文化、卫生、体育事业和财政、民政等行政工作；</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3、保障少数民族的权利和尊重少数民族的风俗习惯；</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4、保障宪法和法律赋予妇女的男女平等、同工同酬和婚姻自由等各项。</w:t>
      </w:r>
    </w:p>
    <w:p>
      <w:pPr>
        <w:pStyle w:val="2"/>
        <w:adjustRightInd w:val="0"/>
        <w:snapToGrid w:val="0"/>
        <w:spacing w:before="93" w:line="600" w:lineRule="exact"/>
        <w:ind w:firstLine="672" w:firstLineChars="210"/>
        <w:rPr>
          <w:rFonts w:hint="eastAsia" w:ascii="仿宋_GB2312" w:hAnsi="Calibri" w:eastAsia="仿宋_GB2312" w:cs="仿宋"/>
          <w:color w:val="000000"/>
          <w:kern w:val="0"/>
          <w:sz w:val="32"/>
          <w:szCs w:val="32"/>
          <w:highlight w:val="none"/>
          <w:lang w:val="en-US" w:eastAsia="zh-CN" w:bidi="ar-SA"/>
        </w:rPr>
      </w:pPr>
      <w:r>
        <w:rPr>
          <w:rFonts w:hint="eastAsia" w:ascii="仿宋_GB2312" w:hAnsi="Calibri" w:eastAsia="仿宋_GB2312" w:cs="仿宋"/>
          <w:color w:val="000000"/>
          <w:kern w:val="0"/>
          <w:sz w:val="32"/>
          <w:szCs w:val="32"/>
          <w:highlight w:val="none"/>
          <w:lang w:val="en-US" w:eastAsia="zh-CN" w:bidi="ar-SA"/>
        </w:rPr>
        <w:t>（三）人员概况:我乡为行政机构，总编制32人，其中，行政编制29人，事业编制7人。现有在编人员32人，其中，行政编制21人，事业编制</w:t>
      </w:r>
      <w:r>
        <w:rPr>
          <w:rFonts w:hint="eastAsia" w:hAnsi="Calibri" w:cs="仿宋"/>
          <w:color w:val="000000"/>
          <w:kern w:val="0"/>
          <w:sz w:val="32"/>
          <w:szCs w:val="32"/>
          <w:highlight w:val="none"/>
          <w:lang w:val="en-US" w:eastAsia="zh-CN" w:bidi="ar-SA"/>
        </w:rPr>
        <w:t>11</w:t>
      </w:r>
      <w:r>
        <w:rPr>
          <w:rFonts w:hint="eastAsia" w:ascii="仿宋_GB2312" w:hAnsi="Calibri" w:eastAsia="仿宋_GB2312" w:cs="仿宋"/>
          <w:color w:val="000000"/>
          <w:kern w:val="0"/>
          <w:sz w:val="32"/>
          <w:szCs w:val="32"/>
          <w:highlight w:val="none"/>
          <w:lang w:val="en-US" w:eastAsia="zh-CN" w:bidi="ar-SA"/>
        </w:rPr>
        <w:t>人，工勤</w:t>
      </w:r>
      <w:r>
        <w:rPr>
          <w:rFonts w:hint="eastAsia" w:hAnsi="Calibri" w:cs="仿宋"/>
          <w:color w:val="000000"/>
          <w:kern w:val="0"/>
          <w:sz w:val="32"/>
          <w:szCs w:val="32"/>
          <w:highlight w:val="none"/>
          <w:lang w:val="en-US" w:eastAsia="zh-CN" w:bidi="ar-SA"/>
        </w:rPr>
        <w:t>0</w:t>
      </w:r>
      <w:r>
        <w:rPr>
          <w:rFonts w:hint="eastAsia" w:ascii="仿宋_GB2312" w:hAnsi="Calibri" w:eastAsia="仿宋_GB2312" w:cs="仿宋"/>
          <w:color w:val="000000"/>
          <w:kern w:val="0"/>
          <w:sz w:val="32"/>
          <w:szCs w:val="32"/>
          <w:highlight w:val="none"/>
          <w:lang w:val="en-US" w:eastAsia="zh-CN" w:bidi="ar-SA"/>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80" w:lineRule="exact"/>
        <w:ind w:firstLine="640" w:firstLineChars="200"/>
        <w:rPr>
          <w:lang w:val="zh-CN"/>
        </w:rPr>
      </w:pPr>
      <w:r>
        <w:rPr>
          <w:rFonts w:hint="eastAsia" w:ascii="仿宋_GB2312" w:hAnsi="Calibri" w:eastAsia="仿宋_GB2312" w:cs="仿宋"/>
          <w:color w:val="000000"/>
          <w:kern w:val="0"/>
          <w:sz w:val="32"/>
          <w:szCs w:val="32"/>
          <w:lang w:val="en-US" w:eastAsia="zh-CN" w:bidi="ar-SA"/>
        </w:rPr>
        <w:t>2021年当年我乡预算收入1831.98万元，上年结转293.73万元，合计2125.71万元</w:t>
      </w:r>
      <w:r>
        <w:rPr>
          <w:rFonts w:hint="eastAsia" w:ascii="仿宋_GB2312" w:hAnsi="Calibri" w:eastAsia="仿宋_GB2312" w:cs="仿宋"/>
          <w:color w:val="000000"/>
          <w:kern w:val="0"/>
          <w:sz w:val="32"/>
          <w:szCs w:val="32"/>
          <w:lang w:val="zh-CN" w:eastAsia="zh-CN" w:bidi="ar-SA"/>
        </w:rPr>
        <w:t>。</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320" w:firstLineChars="100"/>
        <w:rPr>
          <w:lang w:val="zh-CN"/>
        </w:rPr>
      </w:pPr>
      <w:r>
        <w:rPr>
          <w:rFonts w:hint="eastAsia" w:ascii="仿宋_GB2312" w:hAnsi="Calibri" w:eastAsia="仿宋_GB2312" w:cs="仿宋"/>
          <w:color w:val="000000"/>
          <w:kern w:val="0"/>
          <w:sz w:val="32"/>
          <w:szCs w:val="32"/>
          <w:lang w:val="en-US" w:eastAsia="zh-CN" w:bidi="ar-SA"/>
        </w:rPr>
        <w:t>2021</w:t>
      </w:r>
      <w:r>
        <w:rPr>
          <w:rFonts w:hint="eastAsia" w:ascii="仿宋_GB2312" w:hAnsi="Calibri" w:eastAsia="仿宋_GB2312" w:cs="仿宋"/>
          <w:color w:val="000000"/>
          <w:kern w:val="0"/>
          <w:sz w:val="32"/>
          <w:szCs w:val="32"/>
          <w:lang w:val="zh-CN" w:eastAsia="zh-CN" w:bidi="ar-SA"/>
        </w:rPr>
        <w:t>年我乡决算支出2125.71万元，按功能分类，主要用于</w:t>
      </w:r>
      <w:r>
        <w:rPr>
          <w:rFonts w:hint="eastAsia" w:ascii="仿宋_GB2312" w:hAnsi="Calibri" w:eastAsia="仿宋_GB2312" w:cs="仿宋"/>
          <w:color w:val="000000"/>
          <w:kern w:val="0"/>
          <w:sz w:val="32"/>
          <w:szCs w:val="32"/>
          <w:lang w:val="en-US" w:eastAsia="zh-CN" w:bidi="ar-SA"/>
        </w:rPr>
        <w:t>一般公共预算财政拨款支出2107.03万元，主要用于以下方面:</w:t>
      </w:r>
      <w:r>
        <w:rPr>
          <w:rFonts w:hint="eastAsia" w:ascii="仿宋" w:hAnsi="仿宋" w:eastAsia="仿宋"/>
          <w:b w:val="0"/>
          <w:bCs/>
          <w:color w:val="000000" w:themeColor="text1"/>
          <w:sz w:val="32"/>
          <w:szCs w:val="32"/>
          <w:highlight w:val="none"/>
        </w:rPr>
        <w:t>一般公共服务（类）</w:t>
      </w:r>
      <w:r>
        <w:rPr>
          <w:rFonts w:hint="eastAsia" w:ascii="仿宋" w:hAnsi="仿宋" w:eastAsia="仿宋"/>
          <w:b w:val="0"/>
          <w:bCs/>
          <w:color w:val="000000" w:themeColor="text1"/>
          <w:sz w:val="32"/>
          <w:szCs w:val="32"/>
          <w:highlight w:val="none"/>
          <w:lang w:val="en-US" w:eastAsia="zh-CN"/>
        </w:rPr>
        <w:t>201</w:t>
      </w:r>
      <w:r>
        <w:rPr>
          <w:rFonts w:hint="eastAsia" w:ascii="仿宋" w:hAnsi="仿宋" w:eastAsia="仿宋"/>
          <w:b w:val="0"/>
          <w:bCs/>
          <w:color w:val="000000" w:themeColor="text1"/>
          <w:sz w:val="32"/>
          <w:szCs w:val="32"/>
          <w:highlight w:val="none"/>
        </w:rPr>
        <w:t>支出</w:t>
      </w:r>
      <w:r>
        <w:rPr>
          <w:rFonts w:hint="eastAsia" w:ascii="仿宋" w:hAnsi="仿宋" w:eastAsia="仿宋"/>
          <w:b w:val="0"/>
          <w:bCs/>
          <w:color w:val="000000" w:themeColor="text1"/>
          <w:sz w:val="32"/>
          <w:szCs w:val="32"/>
          <w:highlight w:val="none"/>
          <w:lang w:eastAsia="zh-CN"/>
        </w:rPr>
        <w:t>：</w:t>
      </w:r>
      <w:r>
        <w:rPr>
          <w:rFonts w:hint="eastAsia" w:ascii="仿宋" w:hAnsi="仿宋" w:eastAsia="仿宋"/>
          <w:b w:val="0"/>
          <w:bCs/>
          <w:color w:val="000000" w:themeColor="text1"/>
          <w:sz w:val="32"/>
          <w:szCs w:val="32"/>
          <w:highlight w:val="none"/>
          <w:lang w:val="en-US" w:eastAsia="zh-CN"/>
        </w:rPr>
        <w:t>587.84</w:t>
      </w:r>
      <w:r>
        <w:rPr>
          <w:rFonts w:hint="eastAsia" w:ascii="仿宋" w:hAnsi="仿宋" w:eastAsia="仿宋"/>
          <w:b w:val="0"/>
          <w:bCs/>
          <w:color w:val="000000" w:themeColor="text1"/>
          <w:sz w:val="32"/>
          <w:szCs w:val="32"/>
          <w:highlight w:val="none"/>
        </w:rPr>
        <w:t>万元，占</w:t>
      </w:r>
      <w:r>
        <w:rPr>
          <w:rFonts w:hint="eastAsia" w:ascii="仿宋" w:hAnsi="仿宋" w:eastAsia="仿宋"/>
          <w:b w:val="0"/>
          <w:bCs/>
          <w:color w:val="000000" w:themeColor="text1"/>
          <w:sz w:val="32"/>
          <w:szCs w:val="32"/>
          <w:highlight w:val="none"/>
          <w:lang w:val="en-US" w:eastAsia="zh-CN"/>
        </w:rPr>
        <w:t>27.89</w:t>
      </w:r>
      <w:r>
        <w:rPr>
          <w:rFonts w:ascii="仿宋" w:hAnsi="仿宋" w:eastAsia="仿宋"/>
          <w:b w:val="0"/>
          <w:bCs/>
          <w:color w:val="000000" w:themeColor="text1"/>
          <w:sz w:val="32"/>
          <w:szCs w:val="32"/>
          <w:highlight w:val="none"/>
        </w:rPr>
        <w:t>%</w:t>
      </w:r>
      <w:r>
        <w:rPr>
          <w:rFonts w:hint="eastAsia" w:ascii="仿宋" w:hAnsi="仿宋" w:eastAsia="仿宋"/>
          <w:b w:val="0"/>
          <w:bCs/>
          <w:color w:val="000000" w:themeColor="text1"/>
          <w:sz w:val="32"/>
          <w:szCs w:val="32"/>
          <w:highlight w:val="none"/>
        </w:rPr>
        <w:t>；</w:t>
      </w:r>
      <w:r>
        <w:rPr>
          <w:rFonts w:hint="eastAsia" w:ascii="仿宋" w:hAnsi="仿宋" w:eastAsia="仿宋"/>
          <w:b w:val="0"/>
          <w:bCs/>
          <w:color w:val="000000" w:themeColor="text1"/>
          <w:sz w:val="32"/>
          <w:szCs w:val="32"/>
          <w:highlight w:val="none"/>
          <w:lang w:eastAsia="zh-CN"/>
        </w:rPr>
        <w:t>国防</w:t>
      </w:r>
      <w:r>
        <w:rPr>
          <w:rFonts w:hint="eastAsia" w:ascii="仿宋" w:hAnsi="仿宋" w:eastAsia="仿宋"/>
          <w:b w:val="0"/>
          <w:bCs/>
          <w:color w:val="000000" w:themeColor="text1"/>
          <w:sz w:val="32"/>
          <w:szCs w:val="32"/>
          <w:highlight w:val="none"/>
        </w:rPr>
        <w:t>支出（类）</w:t>
      </w:r>
      <w:r>
        <w:rPr>
          <w:rFonts w:hint="eastAsia" w:ascii="仿宋" w:hAnsi="仿宋" w:eastAsia="仿宋"/>
          <w:b w:val="0"/>
          <w:bCs/>
          <w:color w:val="000000" w:themeColor="text1"/>
          <w:sz w:val="32"/>
          <w:szCs w:val="32"/>
          <w:highlight w:val="none"/>
          <w:lang w:val="en-US" w:eastAsia="zh-CN"/>
        </w:rPr>
        <w:t>202支出：5</w:t>
      </w:r>
      <w:r>
        <w:rPr>
          <w:rFonts w:hint="eastAsia" w:ascii="仿宋" w:hAnsi="仿宋" w:eastAsia="仿宋"/>
          <w:b w:val="0"/>
          <w:bCs/>
          <w:color w:val="000000" w:themeColor="text1"/>
          <w:sz w:val="32"/>
          <w:szCs w:val="32"/>
          <w:highlight w:val="none"/>
        </w:rPr>
        <w:t>万元，占</w:t>
      </w:r>
      <w:r>
        <w:rPr>
          <w:rFonts w:hint="eastAsia" w:ascii="仿宋" w:hAnsi="仿宋" w:eastAsia="仿宋"/>
          <w:b w:val="0"/>
          <w:bCs/>
          <w:color w:val="000000" w:themeColor="text1"/>
          <w:sz w:val="32"/>
          <w:szCs w:val="32"/>
          <w:highlight w:val="none"/>
          <w:lang w:val="en-US" w:eastAsia="zh-CN"/>
        </w:rPr>
        <w:t>0.24</w:t>
      </w:r>
      <w:r>
        <w:rPr>
          <w:rFonts w:ascii="仿宋" w:hAnsi="仿宋" w:eastAsia="仿宋"/>
          <w:b w:val="0"/>
          <w:bCs/>
          <w:color w:val="000000" w:themeColor="text1"/>
          <w:sz w:val="32"/>
          <w:szCs w:val="32"/>
          <w:highlight w:val="none"/>
        </w:rPr>
        <w:t>%</w:t>
      </w:r>
      <w:r>
        <w:rPr>
          <w:rFonts w:hint="eastAsia" w:ascii="仿宋" w:hAnsi="仿宋" w:eastAsia="仿宋"/>
          <w:b w:val="0"/>
          <w:bCs/>
          <w:color w:val="000000" w:themeColor="text1"/>
          <w:sz w:val="32"/>
          <w:szCs w:val="32"/>
          <w:highlight w:val="none"/>
        </w:rPr>
        <w:t>；</w:t>
      </w:r>
      <w:r>
        <w:rPr>
          <w:rFonts w:hint="eastAsia" w:ascii="仿宋" w:hAnsi="仿宋" w:eastAsia="仿宋"/>
          <w:b w:val="0"/>
          <w:bCs/>
          <w:color w:val="000000" w:themeColor="text1"/>
          <w:sz w:val="32"/>
          <w:szCs w:val="32"/>
          <w:highlight w:val="none"/>
          <w:lang w:eastAsia="zh-CN"/>
        </w:rPr>
        <w:t>文化旅游体育与传媒支出</w:t>
      </w:r>
      <w:r>
        <w:rPr>
          <w:rFonts w:hint="eastAsia" w:ascii="仿宋" w:hAnsi="仿宋" w:eastAsia="仿宋"/>
          <w:b w:val="0"/>
          <w:bCs/>
          <w:color w:val="000000" w:themeColor="text1"/>
          <w:sz w:val="32"/>
          <w:szCs w:val="32"/>
          <w:highlight w:val="none"/>
        </w:rPr>
        <w:t>（类）</w:t>
      </w:r>
      <w:r>
        <w:rPr>
          <w:rFonts w:hint="eastAsia" w:ascii="仿宋" w:hAnsi="仿宋" w:eastAsia="仿宋"/>
          <w:b w:val="0"/>
          <w:bCs/>
          <w:color w:val="000000" w:themeColor="text1"/>
          <w:sz w:val="32"/>
          <w:szCs w:val="32"/>
          <w:highlight w:val="none"/>
          <w:lang w:val="en-US" w:eastAsia="zh-CN"/>
        </w:rPr>
        <w:t>207支出：20万元，占0.95%；</w:t>
      </w:r>
      <w:r>
        <w:rPr>
          <w:rFonts w:hint="eastAsia" w:ascii="仿宋" w:hAnsi="仿宋" w:eastAsia="仿宋" w:cs="Times New Roman"/>
          <w:b w:val="0"/>
          <w:bCs/>
          <w:color w:val="000000" w:themeColor="text1"/>
          <w:kern w:val="2"/>
          <w:sz w:val="32"/>
          <w:szCs w:val="32"/>
          <w:highlight w:val="none"/>
          <w:lang w:val="en-US" w:eastAsia="zh-CN" w:bidi="ar-SA"/>
        </w:rPr>
        <w:t>社会保障和就业（类）210支出：</w:t>
      </w:r>
      <w:r>
        <w:rPr>
          <w:rFonts w:hint="eastAsia" w:ascii="仿宋" w:hAnsi="仿宋" w:eastAsia="仿宋"/>
          <w:b w:val="0"/>
          <w:bCs/>
          <w:color w:val="000000" w:themeColor="text1"/>
          <w:sz w:val="32"/>
          <w:szCs w:val="32"/>
          <w:highlight w:val="none"/>
          <w:lang w:val="en-US" w:eastAsia="zh-CN"/>
        </w:rPr>
        <w:t>100.95</w:t>
      </w:r>
      <w:r>
        <w:rPr>
          <w:rFonts w:hint="eastAsia" w:ascii="仿宋" w:hAnsi="仿宋" w:eastAsia="仿宋"/>
          <w:b w:val="0"/>
          <w:bCs/>
          <w:color w:val="000000" w:themeColor="text1"/>
          <w:sz w:val="32"/>
          <w:szCs w:val="32"/>
          <w:highlight w:val="none"/>
        </w:rPr>
        <w:t>万元，</w:t>
      </w:r>
      <w:r>
        <w:rPr>
          <w:rFonts w:hint="eastAsia" w:ascii="仿宋" w:hAnsi="仿宋" w:eastAsia="仿宋"/>
          <w:b w:val="0"/>
          <w:bCs/>
          <w:color w:val="000000" w:themeColor="text1"/>
          <w:sz w:val="32"/>
          <w:szCs w:val="32"/>
          <w:highlight w:val="none"/>
          <w:lang w:val="en-US" w:eastAsia="zh-CN"/>
        </w:rPr>
        <w:t>占4.79%；</w:t>
      </w:r>
      <w:r>
        <w:rPr>
          <w:rFonts w:hint="eastAsia" w:ascii="仿宋" w:hAnsi="仿宋" w:eastAsia="仿宋"/>
          <w:b w:val="0"/>
          <w:bCs/>
          <w:color w:val="000000" w:themeColor="text1"/>
          <w:sz w:val="32"/>
          <w:szCs w:val="32"/>
          <w:highlight w:val="none"/>
        </w:rPr>
        <w:t>卫生健康</w:t>
      </w:r>
      <w:r>
        <w:rPr>
          <w:rFonts w:hint="eastAsia" w:ascii="仿宋" w:hAnsi="仿宋" w:eastAsia="仿宋"/>
          <w:b w:val="0"/>
          <w:bCs/>
          <w:color w:val="000000" w:themeColor="text1"/>
          <w:sz w:val="32"/>
          <w:szCs w:val="32"/>
          <w:highlight w:val="none"/>
          <w:lang w:eastAsia="zh-CN"/>
        </w:rPr>
        <w:t>（类</w:t>
      </w:r>
      <w:r>
        <w:rPr>
          <w:rFonts w:hint="eastAsia" w:ascii="仿宋" w:hAnsi="仿宋" w:eastAsia="仿宋"/>
          <w:b w:val="0"/>
          <w:bCs/>
          <w:color w:val="000000" w:themeColor="text1"/>
          <w:sz w:val="32"/>
          <w:szCs w:val="32"/>
          <w:highlight w:val="none"/>
          <w:lang w:val="en-US" w:eastAsia="zh-CN"/>
        </w:rPr>
        <w:t>)210支出：30.04万元，占</w:t>
      </w:r>
      <w:r>
        <w:rPr>
          <w:rFonts w:hint="eastAsia" w:hAnsi="仿宋"/>
          <w:b w:val="0"/>
          <w:bCs/>
          <w:color w:val="000000" w:themeColor="text1"/>
          <w:sz w:val="32"/>
          <w:szCs w:val="32"/>
          <w:highlight w:val="none"/>
          <w:lang w:val="en-US" w:eastAsia="zh-CN"/>
        </w:rPr>
        <w:t>1.43</w:t>
      </w:r>
      <w:r>
        <w:rPr>
          <w:rFonts w:hint="eastAsia" w:ascii="仿宋" w:hAnsi="仿宋" w:eastAsia="仿宋"/>
          <w:b w:val="0"/>
          <w:bCs/>
          <w:color w:val="000000" w:themeColor="text1"/>
          <w:sz w:val="32"/>
          <w:szCs w:val="32"/>
          <w:highlight w:val="none"/>
          <w:lang w:val="en-US" w:eastAsia="zh-CN"/>
        </w:rPr>
        <w:t>%；</w:t>
      </w:r>
      <w:r>
        <w:rPr>
          <w:rFonts w:hint="eastAsia" w:ascii="仿宋" w:hAnsi="仿宋" w:eastAsia="仿宋"/>
          <w:b w:val="0"/>
          <w:bCs/>
          <w:color w:val="000000" w:themeColor="text1"/>
          <w:sz w:val="32"/>
          <w:szCs w:val="32"/>
          <w:highlight w:val="none"/>
          <w:lang w:eastAsia="zh-CN"/>
        </w:rPr>
        <w:t>节能环保（类</w:t>
      </w:r>
      <w:r>
        <w:rPr>
          <w:rFonts w:hint="eastAsia" w:ascii="仿宋" w:hAnsi="仿宋" w:eastAsia="仿宋"/>
          <w:b w:val="0"/>
          <w:bCs/>
          <w:color w:val="000000" w:themeColor="text1"/>
          <w:sz w:val="32"/>
          <w:szCs w:val="32"/>
          <w:highlight w:val="none"/>
          <w:lang w:val="en-US" w:eastAsia="zh-CN"/>
        </w:rPr>
        <w:t>)211支出：20</w:t>
      </w:r>
      <w:r>
        <w:rPr>
          <w:rFonts w:hint="eastAsia" w:ascii="仿宋" w:hAnsi="仿宋" w:eastAsia="仿宋"/>
          <w:b w:val="0"/>
          <w:bCs/>
          <w:color w:val="000000" w:themeColor="text1"/>
          <w:sz w:val="32"/>
          <w:szCs w:val="32"/>
          <w:highlight w:val="none"/>
        </w:rPr>
        <w:t>万元，占</w:t>
      </w:r>
      <w:r>
        <w:rPr>
          <w:rFonts w:hint="eastAsia" w:ascii="仿宋" w:hAnsi="仿宋" w:eastAsia="仿宋"/>
          <w:b w:val="0"/>
          <w:bCs/>
          <w:color w:val="000000" w:themeColor="text1"/>
          <w:sz w:val="32"/>
          <w:szCs w:val="32"/>
          <w:highlight w:val="none"/>
          <w:lang w:val="en-US" w:eastAsia="zh-CN"/>
        </w:rPr>
        <w:t>0.95%</w:t>
      </w:r>
      <w:r>
        <w:rPr>
          <w:rFonts w:hint="eastAsia" w:ascii="仿宋" w:hAnsi="仿宋" w:eastAsia="仿宋"/>
          <w:b w:val="0"/>
          <w:bCs/>
          <w:color w:val="000000" w:themeColor="text1"/>
          <w:sz w:val="32"/>
          <w:szCs w:val="32"/>
          <w:highlight w:val="none"/>
        </w:rPr>
        <w:t>；</w:t>
      </w:r>
      <w:r>
        <w:rPr>
          <w:rFonts w:hint="eastAsia" w:ascii="仿宋" w:hAnsi="仿宋" w:eastAsia="仿宋"/>
          <w:b w:val="0"/>
          <w:bCs/>
          <w:color w:val="000000" w:themeColor="text1"/>
          <w:sz w:val="32"/>
          <w:szCs w:val="32"/>
          <w:highlight w:val="none"/>
          <w:lang w:eastAsia="zh-CN"/>
        </w:rPr>
        <w:t>交通运输</w:t>
      </w:r>
      <w:r>
        <w:rPr>
          <w:rFonts w:hint="eastAsia" w:ascii="仿宋" w:hAnsi="仿宋" w:eastAsia="仿宋"/>
          <w:b w:val="0"/>
          <w:bCs/>
          <w:color w:val="000000" w:themeColor="text1"/>
          <w:sz w:val="32"/>
          <w:szCs w:val="32"/>
          <w:highlight w:val="none"/>
        </w:rPr>
        <w:t>（类）</w:t>
      </w:r>
      <w:r>
        <w:rPr>
          <w:rFonts w:hint="eastAsia" w:ascii="仿宋" w:hAnsi="仿宋" w:eastAsia="仿宋"/>
          <w:b w:val="0"/>
          <w:bCs/>
          <w:color w:val="000000" w:themeColor="text1"/>
          <w:sz w:val="32"/>
          <w:szCs w:val="32"/>
          <w:highlight w:val="none"/>
          <w:lang w:val="en-US" w:eastAsia="zh-CN"/>
        </w:rPr>
        <w:t>214</w:t>
      </w:r>
      <w:r>
        <w:rPr>
          <w:rFonts w:hint="eastAsia" w:ascii="仿宋" w:hAnsi="仿宋" w:eastAsia="仿宋"/>
          <w:b w:val="0"/>
          <w:bCs/>
          <w:color w:val="000000" w:themeColor="text1"/>
          <w:sz w:val="32"/>
          <w:szCs w:val="32"/>
          <w:highlight w:val="none"/>
        </w:rPr>
        <w:t>支出</w:t>
      </w:r>
      <w:r>
        <w:rPr>
          <w:rFonts w:hint="eastAsia" w:ascii="仿宋" w:hAnsi="仿宋" w:eastAsia="仿宋"/>
          <w:b w:val="0"/>
          <w:bCs/>
          <w:color w:val="000000" w:themeColor="text1"/>
          <w:sz w:val="32"/>
          <w:szCs w:val="32"/>
          <w:highlight w:val="none"/>
          <w:lang w:eastAsia="zh-CN"/>
        </w:rPr>
        <w:t>：</w:t>
      </w:r>
      <w:r>
        <w:rPr>
          <w:rFonts w:hint="eastAsia" w:ascii="仿宋" w:hAnsi="仿宋" w:eastAsia="仿宋"/>
          <w:b w:val="0"/>
          <w:bCs/>
          <w:color w:val="000000" w:themeColor="text1"/>
          <w:sz w:val="32"/>
          <w:szCs w:val="32"/>
          <w:highlight w:val="none"/>
          <w:lang w:val="en-US" w:eastAsia="zh-CN"/>
        </w:rPr>
        <w:t>5</w:t>
      </w:r>
      <w:r>
        <w:rPr>
          <w:rFonts w:hint="eastAsia" w:ascii="仿宋" w:hAnsi="仿宋" w:eastAsia="仿宋"/>
          <w:b w:val="0"/>
          <w:bCs/>
          <w:color w:val="000000" w:themeColor="text1"/>
          <w:sz w:val="32"/>
          <w:szCs w:val="32"/>
          <w:highlight w:val="none"/>
        </w:rPr>
        <w:t>万元，占</w:t>
      </w:r>
      <w:r>
        <w:rPr>
          <w:rFonts w:hint="eastAsia" w:ascii="仿宋" w:hAnsi="仿宋" w:eastAsia="仿宋"/>
          <w:b w:val="0"/>
          <w:bCs/>
          <w:color w:val="000000" w:themeColor="text1"/>
          <w:sz w:val="32"/>
          <w:szCs w:val="32"/>
          <w:highlight w:val="none"/>
          <w:lang w:val="en-US" w:eastAsia="zh-CN"/>
        </w:rPr>
        <w:t>0.24%</w:t>
      </w:r>
      <w:r>
        <w:rPr>
          <w:rFonts w:hint="eastAsia" w:ascii="仿宋" w:hAnsi="仿宋" w:eastAsia="仿宋"/>
          <w:b w:val="0"/>
          <w:bCs/>
          <w:color w:val="000000" w:themeColor="text1"/>
          <w:sz w:val="32"/>
          <w:szCs w:val="32"/>
          <w:highlight w:val="none"/>
        </w:rPr>
        <w:t>；住房保障支出</w:t>
      </w:r>
      <w:r>
        <w:rPr>
          <w:rFonts w:hint="eastAsia" w:ascii="仿宋" w:hAnsi="仿宋" w:eastAsia="仿宋"/>
          <w:b w:val="0"/>
          <w:bCs/>
          <w:color w:val="000000" w:themeColor="text1"/>
          <w:sz w:val="32"/>
          <w:szCs w:val="32"/>
          <w:highlight w:val="none"/>
          <w:lang w:eastAsia="zh-CN"/>
        </w:rPr>
        <w:t>（类）</w:t>
      </w:r>
      <w:r>
        <w:rPr>
          <w:rFonts w:hint="eastAsia" w:ascii="仿宋" w:hAnsi="仿宋" w:eastAsia="仿宋"/>
          <w:b w:val="0"/>
          <w:bCs/>
          <w:color w:val="000000" w:themeColor="text1"/>
          <w:sz w:val="32"/>
          <w:szCs w:val="32"/>
          <w:highlight w:val="none"/>
          <w:lang w:val="en-US" w:eastAsia="zh-CN"/>
        </w:rPr>
        <w:t>47.44</w:t>
      </w:r>
      <w:r>
        <w:rPr>
          <w:rFonts w:hint="eastAsia" w:ascii="仿宋" w:hAnsi="仿宋" w:eastAsia="仿宋"/>
          <w:b w:val="0"/>
          <w:bCs/>
          <w:color w:val="000000" w:themeColor="text1"/>
          <w:sz w:val="32"/>
          <w:szCs w:val="32"/>
          <w:highlight w:val="none"/>
        </w:rPr>
        <w:t>万元，占</w:t>
      </w:r>
      <w:r>
        <w:rPr>
          <w:rFonts w:hint="eastAsia" w:ascii="仿宋" w:hAnsi="仿宋" w:eastAsia="仿宋"/>
          <w:b w:val="0"/>
          <w:bCs/>
          <w:color w:val="000000" w:themeColor="text1"/>
          <w:sz w:val="32"/>
          <w:szCs w:val="32"/>
          <w:highlight w:val="none"/>
          <w:lang w:val="en-US" w:eastAsia="zh-CN"/>
        </w:rPr>
        <w:t>2.25%；</w:t>
      </w:r>
      <w:r>
        <w:rPr>
          <w:rFonts w:hint="eastAsia" w:ascii="仿宋" w:hAnsi="仿宋" w:eastAsia="仿宋"/>
          <w:b w:val="0"/>
          <w:bCs/>
          <w:color w:val="000000" w:themeColor="text1"/>
          <w:sz w:val="32"/>
          <w:szCs w:val="32"/>
          <w:highlight w:val="none"/>
          <w:lang w:eastAsia="zh-CN"/>
        </w:rPr>
        <w:t>农林水</w:t>
      </w:r>
      <w:r>
        <w:rPr>
          <w:rFonts w:hint="eastAsia" w:ascii="仿宋" w:hAnsi="仿宋" w:eastAsia="仿宋"/>
          <w:b w:val="0"/>
          <w:bCs/>
          <w:color w:val="000000" w:themeColor="text1"/>
          <w:sz w:val="32"/>
          <w:szCs w:val="32"/>
          <w:highlight w:val="none"/>
        </w:rPr>
        <w:t>（类）</w:t>
      </w:r>
      <w:r>
        <w:rPr>
          <w:rFonts w:hint="eastAsia" w:ascii="仿宋" w:hAnsi="仿宋" w:eastAsia="仿宋"/>
          <w:b w:val="0"/>
          <w:bCs/>
          <w:color w:val="000000" w:themeColor="text1"/>
          <w:sz w:val="32"/>
          <w:szCs w:val="32"/>
          <w:highlight w:val="none"/>
          <w:lang w:val="en-US" w:eastAsia="zh-CN"/>
        </w:rPr>
        <w:t>213支出：1290.75万元，占61.26%</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2021年我乡的绩效目标制定、目标完成、预决算编制等均按照县财政局下达的相关文件指标进行了编制，均按相关要求严格执行预算范围内开支，并完成所有预定目标。  </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（二）专项预算管理。</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2020年我乡严格执行专项资金管理办法，实施专款专用原则根据各项目进展、完成情况，合理规划、科学分配专项资金。完成专项预算绩效目标，无违规记录。</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（三）结果应用情况。</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w:t>
      </w:r>
      <w:r>
        <w:rPr>
          <w:rFonts w:hint="eastAsia" w:ascii="仿宋_GB2312" w:hAnsi="Calibri" w:eastAsia="仿宋_GB2312" w:cs="仿宋"/>
          <w:color w:val="000000"/>
          <w:kern w:val="0"/>
          <w:sz w:val="32"/>
          <w:szCs w:val="32"/>
          <w:lang w:val="zh-CN" w:eastAsia="zh-CN" w:bidi="ar-SA"/>
        </w:rPr>
        <w:t>内控制度管理信息公开</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我乡202</w:t>
      </w:r>
      <w:r>
        <w:rPr>
          <w:rFonts w:hint="eastAsia" w:ascii="仿宋_GB2312" w:hAnsi="Calibri" w:eastAsia="仿宋_GB2312" w:cs="仿宋"/>
          <w:color w:val="000000"/>
          <w:kern w:val="0"/>
          <w:sz w:val="32"/>
          <w:szCs w:val="32"/>
          <w:lang w:val="en-US" w:eastAsia="zh-CN" w:bidi="ar-SA"/>
        </w:rPr>
        <w:t>1</w:t>
      </w:r>
      <w:r>
        <w:rPr>
          <w:rFonts w:hint="eastAsia" w:ascii="仿宋_GB2312" w:hAnsi="Calibri" w:eastAsia="仿宋_GB2312" w:cs="仿宋"/>
          <w:color w:val="000000"/>
          <w:kern w:val="0"/>
          <w:sz w:val="32"/>
          <w:szCs w:val="32"/>
          <w:lang w:val="zh-CN" w:eastAsia="zh-CN" w:bidi="ar-SA"/>
        </w:rPr>
        <w:t>年预算通过政府门户网站公开，在本级政府门户网站上设立预决算公开统一平台。公开的数据，不存在虚列支出的问题，按照实际支出填报。</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2、</w:t>
      </w:r>
      <w:r>
        <w:rPr>
          <w:rFonts w:hint="eastAsia" w:ascii="仿宋_GB2312" w:hAnsi="Calibri" w:eastAsia="仿宋_GB2312" w:cs="仿宋"/>
          <w:color w:val="000000"/>
          <w:kern w:val="0"/>
          <w:sz w:val="32"/>
          <w:szCs w:val="32"/>
          <w:lang w:val="zh-CN" w:eastAsia="zh-CN" w:bidi="ar-SA"/>
        </w:rPr>
        <w:t>绩效评价及依法接受财政监督情况日常业务经费和机关运行经费包括“三公”经费严格按照部门当年预算执行，无因出差费用发生，我单位无公务接待费、公务用车运行维护费按照。</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zh-CN" w:eastAsia="zh-CN" w:bidi="ar-SA"/>
        </w:rPr>
        <w:t>整体绩效</w:t>
      </w:r>
    </w:p>
    <w:p>
      <w:pPr>
        <w:spacing w:line="580" w:lineRule="exact"/>
        <w:ind w:firstLine="640" w:firstLineChars="200"/>
        <w:rPr>
          <w:rFonts w:hint="eastAsia" w:ascii="仿宋_GB2312" w:hAnsi="Calibri" w:eastAsia="仿宋_GB2312" w:cs="仿宋"/>
          <w:color w:val="000000"/>
          <w:kern w:val="0"/>
          <w:sz w:val="32"/>
          <w:szCs w:val="32"/>
          <w:highlight w:val="none"/>
          <w:lang w:val="en-US" w:eastAsia="zh-CN" w:bidi="ar-SA"/>
        </w:rPr>
      </w:pPr>
      <w:r>
        <w:rPr>
          <w:rFonts w:hint="eastAsia" w:ascii="仿宋_GB2312" w:hAnsi="Calibri" w:eastAsia="仿宋_GB2312" w:cs="仿宋"/>
          <w:color w:val="000000"/>
          <w:kern w:val="0"/>
          <w:sz w:val="32"/>
          <w:szCs w:val="32"/>
          <w:lang w:val="en-US" w:eastAsia="zh-CN" w:bidi="ar-SA"/>
        </w:rPr>
        <w:t>认真落实上级决策部署，按照保进度、重质量、求实效的要求，全面推进各项重点工作，较好地完成了各项目标任务。整体支出绩效评价指</w:t>
      </w:r>
      <w:r>
        <w:rPr>
          <w:rFonts w:hint="eastAsia" w:ascii="仿宋_GB2312" w:hAnsi="Calibri" w:eastAsia="仿宋_GB2312" w:cs="仿宋"/>
          <w:color w:val="000000"/>
          <w:kern w:val="0"/>
          <w:sz w:val="32"/>
          <w:szCs w:val="32"/>
          <w:highlight w:val="none"/>
          <w:lang w:val="en-US" w:eastAsia="zh-CN" w:bidi="ar-SA"/>
        </w:rPr>
        <w:t>标体系自评得分96分，部门整体支出绩效为“良好”。</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（一）评价结论。</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科学合理编制预算，严格执行预算。</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（二）存在问题。</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账务处理和管理制度待加强完善规范，资产管理待加强。</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（三）改进建议。</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科学合理编制预算，严格执行预算，规范账务处理，提高财务信息质量，完善管理制度，进一步加强资产管理。</w:t>
      </w:r>
    </w:p>
    <w:p>
      <w:pPr>
        <w:pStyle w:val="2"/>
        <w:rPr>
          <w:rFonts w:hint="eastAsia" w:ascii="仿宋_GB2312" w:hAnsi="Calibri" w:eastAsia="仿宋_GB2312" w:cs="仿宋"/>
          <w:color w:val="000000"/>
          <w:kern w:val="0"/>
          <w:sz w:val="32"/>
          <w:szCs w:val="32"/>
          <w:lang w:val="zh-CN" w:eastAsia="zh-CN" w:bidi="ar-SA"/>
        </w:rPr>
      </w:pPr>
    </w:p>
    <w:p>
      <w:pPr>
        <w:pStyle w:val="2"/>
        <w:rPr>
          <w:rFonts w:hint="eastAsia" w:ascii="仿宋_GB2312" w:hAnsi="Calibri" w:eastAsia="仿宋_GB2312" w:cs="仿宋"/>
          <w:color w:val="000000"/>
          <w:kern w:val="0"/>
          <w:sz w:val="32"/>
          <w:szCs w:val="32"/>
          <w:lang w:val="zh-CN" w:eastAsia="zh-CN" w:bidi="ar-SA"/>
        </w:rPr>
      </w:pPr>
    </w:p>
    <w:p>
      <w:pPr>
        <w:spacing w:line="600" w:lineRule="exact"/>
        <w:jc w:val="left"/>
        <w:outlineLvl w:val="0"/>
        <w:rPr>
          <w:rFonts w:ascii="黑体" w:hAnsi="黑体" w:eastAsia="黑体" w:cs="黑体"/>
          <w:sz w:val="32"/>
          <w:szCs w:val="32"/>
        </w:rPr>
      </w:pPr>
      <w:bookmarkStart w:id="123" w:name="_Toc79163883"/>
      <w:bookmarkStart w:id="124" w:name="_Toc79163633"/>
      <w:r>
        <w:rPr>
          <w:rFonts w:hint="eastAsia" w:ascii="黑体" w:hAnsi="黑体" w:eastAsia="黑体" w:cs="黑体"/>
          <w:sz w:val="32"/>
          <w:szCs w:val="32"/>
        </w:rPr>
        <w:t>附件</w:t>
      </w:r>
      <w:r>
        <w:rPr>
          <w:rFonts w:ascii="黑体" w:hAnsi="黑体" w:eastAsia="黑体" w:cs="黑体"/>
          <w:sz w:val="32"/>
          <w:szCs w:val="32"/>
        </w:rPr>
        <w:t>2</w:t>
      </w:r>
      <w:bookmarkEnd w:id="123"/>
      <w:bookmarkEnd w:id="124"/>
    </w:p>
    <w:p>
      <w:pPr>
        <w:spacing w:line="580" w:lineRule="exact"/>
        <w:ind w:firstLine="640" w:firstLineChars="200"/>
        <w:rPr>
          <w:rFonts w:ascii="仿宋_GB2312" w:hAnsi="仿宋_GB2312" w:eastAsia="仿宋_GB2312" w:cs="仿宋_GB2312"/>
          <w:sz w:val="32"/>
          <w:szCs w:val="32"/>
          <w:highlight w:val="yellow"/>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壤塘县尕多乡项目202</w:t>
      </w:r>
      <w:r>
        <w:rPr>
          <w:rFonts w:hint="eastAsia" w:ascii="方正小标宋简体" w:hAnsi="宋体" w:eastAsia="方正小标宋简体"/>
          <w:color w:val="000000"/>
          <w:kern w:val="0"/>
          <w:sz w:val="44"/>
          <w:szCs w:val="44"/>
          <w:lang w:val="en-US" w:eastAsia="zh-CN"/>
        </w:rPr>
        <w:t>1</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ascii="仿宋_GB2312" w:hAnsi="宋体" w:eastAsia="仿宋_GB2312"/>
          <w:sz w:val="32"/>
          <w:szCs w:val="32"/>
          <w:lang w:val="zh-CN"/>
        </w:rPr>
        <w:t>1</w:t>
      </w:r>
      <w:r>
        <w:rPr>
          <w:rFonts w:hint="eastAsia" w:ascii="仿宋_GB2312" w:hAnsi="宋体" w:eastAsia="仿宋_GB2312"/>
          <w:sz w:val="32"/>
          <w:szCs w:val="32"/>
          <w:lang w:val="zh-CN"/>
        </w:rPr>
        <w:t>.</w:t>
      </w:r>
      <w:r>
        <w:rPr>
          <w:rFonts w:hint="eastAsia" w:ascii="仿宋_GB2312" w:hAnsi="仿宋_GB2312" w:eastAsia="仿宋_GB2312" w:cs="仿宋_GB2312"/>
          <w:sz w:val="32"/>
          <w:szCs w:val="32"/>
          <w:highlight w:val="none"/>
          <w:lang w:val="zh-CN"/>
        </w:rPr>
        <w:t>尕多</w:t>
      </w:r>
      <w:r>
        <w:rPr>
          <w:rFonts w:hint="eastAsia" w:ascii="仿宋_GB2312" w:hAnsi="仿宋_GB2312" w:eastAsia="仿宋_GB2312" w:cs="仿宋_GB2312"/>
          <w:sz w:val="32"/>
          <w:szCs w:val="32"/>
          <w:highlight w:val="none"/>
          <w:lang w:val="zh-CN" w:eastAsia="zh-CN"/>
        </w:rPr>
        <w:t>村道路</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lang w:val="zh-CN" w:eastAsia="zh-CN"/>
        </w:rPr>
        <w:t>刑木达村寨内路排水沟、</w:t>
      </w:r>
      <w:r>
        <w:rPr>
          <w:rFonts w:hint="eastAsia" w:ascii="仿宋_GB2312" w:hAnsi="仿宋_GB2312" w:eastAsia="仿宋_GB2312" w:cs="仿宋_GB2312"/>
          <w:sz w:val="32"/>
          <w:szCs w:val="32"/>
          <w:highlight w:val="none"/>
          <w:lang w:val="zh-CN"/>
        </w:rPr>
        <w:t>尕多乡各村人居环境条件差。</w:t>
      </w:r>
      <w:r>
        <w:rPr>
          <w:rFonts w:hint="eastAsia" w:ascii="仿宋_GB2312" w:hAnsi="Calibri" w:eastAsia="仿宋_GB2312" w:cs="仿宋"/>
          <w:color w:val="000000"/>
          <w:kern w:val="0"/>
          <w:sz w:val="32"/>
          <w:szCs w:val="32"/>
          <w:lang w:val="zh-CN" w:eastAsia="zh-CN" w:bidi="ar-SA"/>
        </w:rPr>
        <w:t>不能满足当前百姓需求，为改善道路基础设施，村民强烈要求对道路进行建设。</w:t>
      </w:r>
      <w:r>
        <w:rPr>
          <w:rFonts w:hint="eastAsia" w:ascii="仿宋_GB2312" w:hAnsi="Calibri" w:eastAsia="仿宋_GB2312" w:cs="仿宋"/>
          <w:color w:val="000000"/>
          <w:kern w:val="0"/>
          <w:sz w:val="32"/>
          <w:szCs w:val="32"/>
          <w:lang w:val="en-US" w:eastAsia="zh-CN" w:bidi="ar-SA"/>
        </w:rPr>
        <w:t>160万元建设</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rPr>
        <w:t>021年壤塘县尕多乡尕多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仿宋_GB2312" w:eastAsia="仿宋_GB2312" w:cs="仿宋_GB2312"/>
          <w:sz w:val="32"/>
          <w:szCs w:val="32"/>
          <w:highlight w:val="none"/>
          <w:lang w:val="en-US" w:eastAsia="zh-CN"/>
        </w:rPr>
        <w:t>60万建设</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目，19.5万元建设</w:t>
      </w:r>
      <w:r>
        <w:rPr>
          <w:rFonts w:hint="eastAsia" w:ascii="仿宋_GB2312" w:hAnsi="仿宋_GB2312" w:eastAsia="仿宋_GB2312" w:cs="仿宋_GB2312"/>
          <w:sz w:val="32"/>
          <w:szCs w:val="32"/>
          <w:highlight w:val="none"/>
          <w:lang w:val="zh-CN"/>
        </w:rPr>
        <w:t>尕多乡人居环境设施设备采购项目</w:t>
      </w:r>
      <w:r>
        <w:rPr>
          <w:rFonts w:hint="eastAsia" w:ascii="仿宋_GB2312" w:hAnsi="Calibri" w:eastAsia="仿宋_GB2312" w:cs="仿宋"/>
          <w:color w:val="000000"/>
          <w:kern w:val="0"/>
          <w:sz w:val="32"/>
          <w:szCs w:val="32"/>
          <w:lang w:val="zh-CN" w:eastAsia="zh-CN" w:bidi="ar-SA"/>
        </w:rPr>
        <w:t>，该项目已立项、符合资金管理办法。</w:t>
      </w:r>
    </w:p>
    <w:p>
      <w:pPr>
        <w:numPr>
          <w:ilvl w:val="0"/>
          <w:numId w:val="0"/>
        </w:numPr>
        <w:adjustRightInd w:val="0"/>
        <w:snapToGrid w:val="0"/>
        <w:spacing w:line="560" w:lineRule="exact"/>
        <w:ind w:firstLine="640" w:firstLineChars="200"/>
        <w:rPr>
          <w:rFonts w:hint="eastAsia" w:ascii="仿宋_GB2312" w:hAnsi="宋体" w:eastAsia="仿宋_GB2312"/>
          <w:sz w:val="32"/>
          <w:szCs w:val="32"/>
          <w:lang w:val="zh-CN" w:eastAsia="zh-CN"/>
        </w:rPr>
      </w:pPr>
      <w:r>
        <w:rPr>
          <w:rFonts w:hint="eastAsia" w:ascii="仿宋_GB2312" w:hAnsi="Calibri" w:eastAsia="仿宋_GB2312" w:cs="仿宋"/>
          <w:color w:val="000000"/>
          <w:kern w:val="0"/>
          <w:sz w:val="32"/>
          <w:szCs w:val="32"/>
          <w:lang w:val="en-US" w:eastAsia="zh-CN" w:bidi="ar-SA"/>
        </w:rPr>
        <w:t>2.</w:t>
      </w:r>
      <w:r>
        <w:rPr>
          <w:rFonts w:hint="eastAsia" w:ascii="仿宋_GB2312" w:hAnsi="Calibri" w:eastAsia="仿宋_GB2312" w:cs="仿宋"/>
          <w:color w:val="000000"/>
          <w:kern w:val="0"/>
          <w:sz w:val="32"/>
          <w:szCs w:val="32"/>
          <w:lang w:val="zh-CN" w:eastAsia="zh-CN" w:bidi="ar-SA"/>
        </w:rPr>
        <w:t>项目资金申报相符性。</w:t>
      </w:r>
      <w:r>
        <w:rPr>
          <w:rFonts w:hint="eastAsia" w:ascii="仿宋_GB2312" w:hAnsi="宋体" w:eastAsia="仿宋_GB2312"/>
          <w:sz w:val="32"/>
          <w:szCs w:val="32"/>
          <w:lang w:val="zh-CN" w:eastAsia="zh-CN"/>
        </w:rPr>
        <w:t>尕多乡实施的以上三个项目申报内容是与具体实施内容一致、申报目标合理可行，项目资金申报相符，做到了专款专用。</w:t>
      </w:r>
    </w:p>
    <w:p>
      <w:pPr>
        <w:spacing w:line="580" w:lineRule="exact"/>
        <w:ind w:firstLine="640" w:firstLineChars="200"/>
        <w:rPr>
          <w:rFonts w:hint="eastAsia" w:ascii="仿宋_GB2312" w:hAnsi="仿宋_GB2312" w:eastAsia="仿宋_GB2312" w:cs="仿宋_GB2312"/>
          <w:sz w:val="32"/>
          <w:szCs w:val="32"/>
          <w:highlight w:val="none"/>
          <w:lang w:val="zh-CN" w:eastAsia="zh-CN"/>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ascii="仿宋_GB2312" w:hAnsi="仿宋_GB2312" w:eastAsia="仿宋_GB2312" w:cs="仿宋_GB2312"/>
          <w:sz w:val="32"/>
          <w:szCs w:val="32"/>
          <w:highlight w:val="none"/>
          <w:lang w:val="zh-CN"/>
        </w:rPr>
        <w:t>资</w:t>
      </w:r>
      <w:r>
        <w:rPr>
          <w:rFonts w:hint="eastAsia" w:ascii="仿宋_GB2312" w:hAnsi="仿宋_GB2312" w:eastAsia="仿宋_GB2312" w:cs="仿宋_GB2312"/>
          <w:sz w:val="32"/>
          <w:szCs w:val="32"/>
          <w:highlight w:val="none"/>
          <w:lang w:val="zh-CN" w:eastAsia="zh-CN"/>
        </w:rPr>
        <w:t>金计划及到位情况。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lang w:val="zh-CN" w:eastAsia="zh-CN"/>
        </w:rPr>
      </w:pPr>
      <w:r>
        <w:rPr>
          <w:rFonts w:hint="eastAsia" w:ascii="仿宋_GB2312" w:hAnsi="仿宋_GB2312" w:eastAsia="仿宋_GB2312" w:cs="仿宋_GB2312"/>
          <w:sz w:val="32"/>
          <w:szCs w:val="32"/>
          <w:highlight w:val="none"/>
          <w:lang w:val="zh-CN" w:eastAsia="zh-CN"/>
        </w:rPr>
        <w:t>尕多村脱贫攻坚基础项目资金计划及到位情况。该项目总投资</w:t>
      </w:r>
      <w:r>
        <w:rPr>
          <w:rFonts w:hint="eastAsia" w:ascii="仿宋_GB2312" w:hAnsi="仿宋_GB2312" w:eastAsia="仿宋_GB2312" w:cs="仿宋_GB2312"/>
          <w:sz w:val="32"/>
          <w:szCs w:val="32"/>
          <w:highlight w:val="none"/>
          <w:lang w:val="en-US" w:eastAsia="zh-CN"/>
        </w:rPr>
        <w:t>160万</w:t>
      </w:r>
      <w:r>
        <w:rPr>
          <w:rFonts w:hint="eastAsia" w:ascii="仿宋_GB2312" w:hAnsi="仿宋_GB2312" w:eastAsia="仿宋_GB2312" w:cs="仿宋_GB2312"/>
          <w:sz w:val="32"/>
          <w:szCs w:val="32"/>
          <w:highlight w:val="none"/>
          <w:lang w:val="zh-CN" w:eastAsia="zh-CN"/>
        </w:rPr>
        <w:t>元，资金来源为</w:t>
      </w:r>
      <w:r>
        <w:rPr>
          <w:rFonts w:hint="eastAsia" w:ascii="仿宋_GB2312" w:hAnsi="仿宋_GB2312" w:eastAsia="仿宋_GB2312" w:cs="仿宋_GB2312"/>
          <w:sz w:val="32"/>
          <w:szCs w:val="32"/>
          <w:highlight w:val="none"/>
          <w:lang w:val="en-US" w:eastAsia="zh-CN"/>
        </w:rPr>
        <w:t>第二批扶贫发展资金（中央财政衔接资金）</w:t>
      </w:r>
      <w:r>
        <w:rPr>
          <w:rFonts w:hint="eastAsia" w:ascii="仿宋_GB2312" w:hAnsi="仿宋_GB2312" w:eastAsia="仿宋_GB2312" w:cs="仿宋_GB2312"/>
          <w:sz w:val="32"/>
          <w:szCs w:val="32"/>
          <w:highlight w:val="none"/>
          <w:lang w:val="zh-CN" w:eastAsia="zh-CN"/>
        </w:rPr>
        <w:t>。该项目实际支付</w:t>
      </w:r>
      <w:r>
        <w:rPr>
          <w:rFonts w:hint="eastAsia" w:ascii="仿宋_GB2312" w:hAnsi="仿宋_GB2312" w:eastAsia="仿宋_GB2312" w:cs="仿宋_GB2312"/>
          <w:sz w:val="32"/>
          <w:szCs w:val="32"/>
          <w:highlight w:val="none"/>
          <w:lang w:val="en-US" w:eastAsia="zh-CN"/>
        </w:rPr>
        <w:t>130.68万</w:t>
      </w:r>
      <w:r>
        <w:rPr>
          <w:rFonts w:hint="eastAsia" w:ascii="仿宋_GB2312" w:hAnsi="仿宋_GB2312" w:eastAsia="仿宋_GB2312" w:cs="仿宋_GB2312"/>
          <w:sz w:val="32"/>
          <w:szCs w:val="32"/>
          <w:highlight w:val="none"/>
          <w:lang w:val="zh-CN" w:eastAsia="zh-CN"/>
        </w:rPr>
        <w:t>元。所有款项的支付合规合法，资金支付与预算相符，结余资金</w:t>
      </w:r>
      <w:r>
        <w:rPr>
          <w:rFonts w:hint="eastAsia" w:ascii="仿宋_GB2312" w:hAnsi="仿宋_GB2312" w:eastAsia="仿宋_GB2312" w:cs="仿宋_GB2312"/>
          <w:sz w:val="32"/>
          <w:szCs w:val="32"/>
          <w:highlight w:val="none"/>
          <w:lang w:val="en-US" w:eastAsia="zh-CN"/>
        </w:rPr>
        <w:t xml:space="preserve"> 29.32万</w:t>
      </w:r>
      <w:r>
        <w:rPr>
          <w:rFonts w:hint="eastAsia" w:ascii="仿宋_GB2312" w:hAnsi="仿宋_GB2312" w:eastAsia="仿宋_GB2312" w:cs="仿宋_GB2312"/>
          <w:sz w:val="32"/>
          <w:szCs w:val="32"/>
          <w:highlight w:val="none"/>
          <w:lang w:val="zh-CN" w:eastAsia="zh-CN"/>
        </w:rPr>
        <w:t>元，结余资金已退回财政。刑木达村脱贫攻坚排水沟</w:t>
      </w:r>
      <w:r>
        <w:rPr>
          <w:rFonts w:hint="eastAsia" w:ascii="仿宋_GB2312" w:hAnsi="仿宋_GB2312" w:eastAsia="仿宋_GB2312" w:cs="仿宋_GB2312"/>
          <w:sz w:val="32"/>
          <w:szCs w:val="32"/>
          <w:highlight w:val="none"/>
          <w:lang w:val="zh-CN"/>
        </w:rPr>
        <w:t>项目总投资</w:t>
      </w:r>
      <w:r>
        <w:rPr>
          <w:rFonts w:hint="eastAsia" w:ascii="仿宋_GB2312" w:hAnsi="仿宋_GB2312" w:eastAsia="仿宋_GB2312" w:cs="仿宋_GB2312"/>
          <w:sz w:val="32"/>
          <w:szCs w:val="32"/>
          <w:highlight w:val="none"/>
          <w:lang w:val="en-US" w:eastAsia="zh-CN"/>
        </w:rPr>
        <w:t>60万</w:t>
      </w:r>
      <w:r>
        <w:rPr>
          <w:rFonts w:hint="eastAsia" w:ascii="仿宋_GB2312" w:hAnsi="仿宋_GB2312" w:eastAsia="仿宋_GB2312" w:cs="仿宋_GB2312"/>
          <w:sz w:val="32"/>
          <w:szCs w:val="32"/>
          <w:highlight w:val="none"/>
          <w:lang w:val="zh-CN"/>
        </w:rPr>
        <w:t>元，资金来源为</w:t>
      </w:r>
      <w:r>
        <w:rPr>
          <w:rFonts w:hint="eastAsia" w:ascii="仿宋_GB2312" w:hAnsi="仿宋_GB2312" w:eastAsia="仿宋_GB2312" w:cs="仿宋_GB2312"/>
          <w:sz w:val="32"/>
          <w:szCs w:val="32"/>
          <w:highlight w:val="none"/>
          <w:lang w:val="en-US" w:eastAsia="zh-CN"/>
        </w:rPr>
        <w:t>第二批扶贫发展资金（中央财政衔</w:t>
      </w:r>
      <w:r>
        <w:rPr>
          <w:rFonts w:hint="eastAsia" w:ascii="仿宋_GB2312" w:hAnsi="宋体" w:eastAsia="仿宋_GB2312"/>
          <w:sz w:val="32"/>
          <w:szCs w:val="32"/>
          <w:lang w:val="en-US" w:eastAsia="zh-CN"/>
        </w:rPr>
        <w:t>接资金）</w:t>
      </w:r>
      <w:r>
        <w:rPr>
          <w:rFonts w:hint="eastAsia" w:ascii="仿宋_GB2312" w:hAnsi="宋体" w:eastAsia="仿宋_GB2312"/>
          <w:sz w:val="32"/>
          <w:szCs w:val="32"/>
          <w:lang w:val="zh-CN" w:eastAsia="zh-CN"/>
        </w:rPr>
        <w:t>。金使</w:t>
      </w:r>
      <w:r>
        <w:rPr>
          <w:rFonts w:hint="eastAsia" w:ascii="仿宋_GB2312" w:hAnsi="仿宋_GB2312" w:eastAsia="仿宋_GB2312" w:cs="仿宋_GB2312"/>
          <w:sz w:val="32"/>
          <w:szCs w:val="32"/>
          <w:highlight w:val="none"/>
          <w:lang w:val="zh-CN"/>
        </w:rPr>
        <w:t>用情况。该项目实际支付</w:t>
      </w:r>
      <w:r>
        <w:rPr>
          <w:rFonts w:hint="eastAsia" w:ascii="仿宋_GB2312" w:hAnsi="仿宋_GB2312" w:eastAsia="仿宋_GB2312" w:cs="仿宋_GB2312"/>
          <w:sz w:val="32"/>
          <w:szCs w:val="32"/>
          <w:highlight w:val="none"/>
          <w:lang w:val="en-US" w:eastAsia="zh-CN"/>
        </w:rPr>
        <w:t>54.55万</w:t>
      </w:r>
      <w:r>
        <w:rPr>
          <w:rFonts w:hint="eastAsia" w:ascii="仿宋_GB2312" w:hAnsi="仿宋_GB2312" w:eastAsia="仿宋_GB2312" w:cs="仿宋_GB2312"/>
          <w:sz w:val="32"/>
          <w:szCs w:val="32"/>
          <w:highlight w:val="none"/>
          <w:lang w:val="zh-CN"/>
        </w:rPr>
        <w:t>元，所有款项的支付合规合法，资金支付与预算相符。结余资金</w:t>
      </w:r>
      <w:r>
        <w:rPr>
          <w:rFonts w:hint="eastAsia" w:ascii="仿宋_GB2312" w:hAnsi="仿宋_GB2312" w:eastAsia="仿宋_GB2312" w:cs="仿宋_GB2312"/>
          <w:sz w:val="32"/>
          <w:szCs w:val="32"/>
          <w:highlight w:val="none"/>
          <w:lang w:val="en-US" w:eastAsia="zh-CN"/>
        </w:rPr>
        <w:t xml:space="preserve">5.45 </w:t>
      </w:r>
      <w:r>
        <w:rPr>
          <w:rFonts w:hint="eastAsia" w:ascii="仿宋_GB2312" w:hAnsi="仿宋_GB2312" w:eastAsia="仿宋_GB2312" w:cs="仿宋_GB2312"/>
          <w:sz w:val="32"/>
          <w:szCs w:val="32"/>
          <w:highlight w:val="none"/>
          <w:lang w:val="zh-CN"/>
        </w:rPr>
        <w:t>元，结余资金已退回财政。</w:t>
      </w:r>
      <w:r>
        <w:rPr>
          <w:rFonts w:hint="eastAsia" w:ascii="方正仿宋_GB2312" w:hAnsi="方正仿宋_GB2312" w:eastAsia="方正仿宋_GB2312" w:cs="方正仿宋_GB2312"/>
          <w:sz w:val="32"/>
          <w:szCs w:val="32"/>
        </w:rPr>
        <w:t>资金计划及到位情况。</w:t>
      </w:r>
      <w:r>
        <w:rPr>
          <w:rFonts w:hint="eastAsia" w:ascii="仿宋_GB2312" w:hAnsi="仿宋_GB2312" w:eastAsia="仿宋_GB2312" w:cs="仿宋_GB2312"/>
          <w:sz w:val="32"/>
          <w:szCs w:val="32"/>
          <w:highlight w:val="none"/>
          <w:lang w:val="zh-CN"/>
        </w:rPr>
        <w:t>尕多乡人居环境设施设备采购项目</w:t>
      </w:r>
      <w:r>
        <w:rPr>
          <w:rFonts w:hint="eastAsia" w:ascii="方正仿宋_GB2312" w:hAnsi="方正仿宋_GB2312" w:eastAsia="方正仿宋_GB2312" w:cs="方正仿宋_GB2312"/>
          <w:sz w:val="32"/>
          <w:szCs w:val="32"/>
        </w:rPr>
        <w:t>总投资</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元，资金来源为</w:t>
      </w:r>
      <w:r>
        <w:rPr>
          <w:rFonts w:hint="eastAsia" w:ascii="方正仿宋_GB2312" w:hAnsi="方正仿宋_GB2312" w:eastAsia="方正仿宋_GB2312" w:cs="方正仿宋_GB2312"/>
          <w:sz w:val="32"/>
          <w:szCs w:val="32"/>
          <w:lang w:eastAsia="zh-CN"/>
        </w:rPr>
        <w:t>特色文化旅游名镇名村州级财政奖补资金第一批（州级财政衔接资金）。</w:t>
      </w:r>
      <w:r>
        <w:rPr>
          <w:rFonts w:hint="eastAsia" w:ascii="方正仿宋_GB2312" w:hAnsi="方正仿宋_GB2312" w:eastAsia="方正仿宋_GB2312" w:cs="方正仿宋_GB2312"/>
          <w:sz w:val="32"/>
          <w:szCs w:val="32"/>
        </w:rPr>
        <w:t>实际支付</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元，建安投资</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元，所有款项的支付合规合法，资金支付与预算相符。</w:t>
      </w:r>
      <w:r>
        <w:rPr>
          <w:rFonts w:hint="eastAsia" w:ascii="方正仿宋_GB2312" w:hAnsi="方正仿宋_GB2312" w:eastAsia="方正仿宋_GB2312" w:cs="方正仿宋_GB2312"/>
          <w:sz w:val="32"/>
          <w:szCs w:val="32"/>
          <w:lang w:val="en-US" w:eastAsia="zh-CN"/>
        </w:rPr>
        <w:t>无结余资金</w:t>
      </w:r>
      <w:r>
        <w:rPr>
          <w:rFonts w:hint="eastAsia" w:ascii="方正仿宋_GB2312" w:hAnsi="方正仿宋_GB2312" w:eastAsia="方正仿宋_GB2312" w:cs="方正仿宋_GB2312"/>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en-US" w:eastAsia="zh-CN"/>
        </w:rPr>
        <w:t>1、2021</w:t>
      </w:r>
      <w:r>
        <w:rPr>
          <w:rFonts w:hint="eastAsia" w:ascii="仿宋_GB2312" w:hAnsi="宋体" w:eastAsia="仿宋_GB2312"/>
          <w:sz w:val="32"/>
          <w:szCs w:val="32"/>
          <w:lang w:val="zh-CN" w:eastAsia="zh-CN"/>
        </w:rPr>
        <w:t>年尕多乡</w:t>
      </w:r>
      <w:r>
        <w:rPr>
          <w:rFonts w:hint="eastAsia" w:ascii="仿宋_GB2312" w:hAnsi="仿宋_GB2312" w:eastAsia="仿宋_GB2312" w:cs="仿宋_GB2312"/>
          <w:sz w:val="32"/>
          <w:szCs w:val="32"/>
          <w:highlight w:val="none"/>
          <w:lang w:val="zh-CN"/>
        </w:rPr>
        <w:t>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宋体" w:eastAsia="仿宋_GB2312"/>
          <w:sz w:val="32"/>
          <w:szCs w:val="32"/>
          <w:lang w:val="zh-CN" w:eastAsia="zh-CN"/>
        </w:rPr>
        <w:t>，项目建设完成绩效目标，改善农牧民群众生产生活条件，方便出行。</w:t>
      </w:r>
    </w:p>
    <w:p>
      <w:pPr>
        <w:adjustRightInd w:val="0"/>
        <w:snapToGrid w:val="0"/>
        <w:spacing w:line="600" w:lineRule="exact"/>
        <w:ind w:firstLine="720"/>
        <w:rPr>
          <w:rFonts w:hint="eastAsia" w:ascii="方正仿宋_GB2312" w:hAnsi="方正仿宋_GB2312" w:eastAsia="方正仿宋_GB2312" w:cs="方正仿宋_GB2312"/>
          <w:sz w:val="32"/>
          <w:szCs w:val="32"/>
          <w:lang w:val="en-US" w:eastAsia="zh-CN"/>
        </w:rPr>
      </w:pPr>
      <w:r>
        <w:rPr>
          <w:rFonts w:hint="eastAsia" w:ascii="仿宋_GB2312" w:hAnsi="宋体" w:eastAsia="仿宋_GB2312"/>
          <w:sz w:val="32"/>
          <w:szCs w:val="32"/>
          <w:lang w:val="en-US" w:eastAsia="zh-CN"/>
        </w:rPr>
        <w:t>2、</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目，实</w:t>
      </w:r>
      <w:r>
        <w:rPr>
          <w:rFonts w:hint="eastAsia" w:ascii="方正仿宋_GB2312" w:hAnsi="方正仿宋_GB2312" w:eastAsia="方正仿宋_GB2312" w:cs="方正仿宋_GB2312"/>
          <w:sz w:val="32"/>
          <w:szCs w:val="32"/>
          <w:lang w:val="en-US" w:eastAsia="zh-CN"/>
        </w:rPr>
        <w:t>施完成后将进一步提升当地排水系统，有效保障汛期雨水排放，减少汛期对群众造成的经济损失。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方正仿宋_GB2312" w:hAnsi="方正仿宋_GB2312" w:eastAsia="方正仿宋_GB2312" w:cs="方正仿宋_GB2312"/>
          <w:b/>
          <w:sz w:val="32"/>
          <w:szCs w:val="32"/>
          <w:lang w:val="en-US"/>
        </w:rPr>
      </w:pPr>
      <w:r>
        <w:rPr>
          <w:rFonts w:hint="eastAsia" w:ascii="仿宋_GB2312" w:hAnsi="宋体" w:eastAsia="仿宋_GB2312"/>
          <w:sz w:val="32"/>
          <w:szCs w:val="32"/>
          <w:lang w:val="en-US" w:eastAsia="zh-CN"/>
        </w:rPr>
        <w:t>3、</w:t>
      </w:r>
      <w:r>
        <w:rPr>
          <w:rFonts w:hint="eastAsia" w:ascii="仿宋_GB2312" w:hAnsi="仿宋_GB2312" w:eastAsia="仿宋_GB2312" w:cs="仿宋_GB2312"/>
          <w:sz w:val="32"/>
          <w:szCs w:val="32"/>
          <w:highlight w:val="none"/>
          <w:lang w:val="zh-CN"/>
        </w:rPr>
        <w:t>尕多乡人居环境设施设备采购项目，</w:t>
      </w:r>
      <w:r>
        <w:rPr>
          <w:rFonts w:hint="eastAsia" w:ascii="方正仿宋_GB2312" w:hAnsi="方正仿宋_GB2312" w:eastAsia="方正仿宋_GB2312" w:cs="方正仿宋_GB2312"/>
          <w:sz w:val="32"/>
          <w:szCs w:val="32"/>
          <w:lang w:val="en-US" w:eastAsia="zh-CN"/>
        </w:rPr>
        <w:t>实施完成后将进一步提升美化当地人居环境，营造一个优美的生活环境，同时为下一步精品旅游村寨打造奠定基础。</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zh-CN" w:eastAsia="zh-CN"/>
        </w:rPr>
        <w:t>成立了项目指挥部、基础设施项目配备了监理，乡上安排有专人负责。</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w:t>
      </w:r>
      <w:r>
        <w:rPr>
          <w:rFonts w:hint="eastAsia" w:ascii="仿宋_GB2312" w:hAnsi="宋体" w:eastAsia="仿宋_GB2312"/>
          <w:sz w:val="32"/>
          <w:szCs w:val="32"/>
          <w:lang w:val="en-US" w:eastAsia="zh-CN"/>
        </w:rPr>
        <w:t>由尕多乡党委政府</w:t>
      </w:r>
      <w:r>
        <w:rPr>
          <w:rFonts w:hint="eastAsia" w:ascii="仿宋_GB2312" w:hAnsi="宋体" w:eastAsia="仿宋_GB2312"/>
          <w:sz w:val="32"/>
          <w:szCs w:val="32"/>
          <w:lang w:val="zh-CN"/>
        </w:rPr>
        <w:t>申报</w:t>
      </w:r>
      <w:r>
        <w:rPr>
          <w:rFonts w:hint="eastAsia" w:ascii="仿宋_GB2312" w:hAnsi="宋体" w:eastAsia="仿宋_GB2312"/>
          <w:sz w:val="32"/>
          <w:szCs w:val="32"/>
          <w:lang w:val="en-US" w:eastAsia="zh-CN"/>
        </w:rPr>
        <w:t>后报发改局立项</w:t>
      </w:r>
      <w:r>
        <w:rPr>
          <w:rFonts w:hint="eastAsia" w:ascii="仿宋_GB2312" w:hAnsi="宋体" w:eastAsia="仿宋_GB2312"/>
          <w:sz w:val="32"/>
          <w:szCs w:val="32"/>
          <w:lang w:val="zh-CN"/>
        </w:rPr>
        <w:t>批复，</w:t>
      </w:r>
      <w:r>
        <w:rPr>
          <w:rFonts w:hint="eastAsia" w:ascii="仿宋_GB2312" w:hAnsi="宋体" w:eastAsia="仿宋_GB2312"/>
          <w:sz w:val="32"/>
          <w:szCs w:val="32"/>
          <w:lang w:val="en-US" w:eastAsia="zh-CN"/>
        </w:rPr>
        <w:t>财政局</w:t>
      </w:r>
      <w:r>
        <w:rPr>
          <w:rFonts w:hint="eastAsia" w:ascii="仿宋_GB2312" w:hAnsi="宋体" w:eastAsia="仿宋_GB2312"/>
          <w:sz w:val="32"/>
          <w:szCs w:val="32"/>
          <w:lang w:val="zh-CN"/>
        </w:rPr>
        <w:t>预算调整。</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lang w:val="en-US" w:eastAsia="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．资金计划及到位情况。</w:t>
      </w:r>
      <w:r>
        <w:rPr>
          <w:rFonts w:hint="eastAsia" w:ascii="仿宋_GB2312" w:hAnsi="宋体" w:eastAsia="仿宋_GB2312"/>
          <w:sz w:val="32"/>
          <w:szCs w:val="32"/>
          <w:lang w:val="en-US" w:eastAsia="zh-CN"/>
        </w:rPr>
        <w:t>2021</w:t>
      </w:r>
      <w:r>
        <w:rPr>
          <w:rFonts w:hint="eastAsia" w:ascii="仿宋_GB2312" w:hAnsi="宋体" w:eastAsia="仿宋_GB2312"/>
          <w:sz w:val="32"/>
          <w:szCs w:val="32"/>
          <w:lang w:val="zh-CN" w:eastAsia="zh-CN"/>
        </w:rPr>
        <w:t>年尕多乡</w:t>
      </w:r>
      <w:r>
        <w:rPr>
          <w:rFonts w:hint="eastAsia" w:ascii="仿宋_GB2312" w:hAnsi="仿宋_GB2312" w:eastAsia="仿宋_GB2312" w:cs="仿宋_GB2312"/>
          <w:sz w:val="32"/>
          <w:szCs w:val="32"/>
          <w:highlight w:val="none"/>
          <w:lang w:val="zh-CN"/>
        </w:rPr>
        <w:t>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宋体" w:eastAsia="仿宋_GB2312"/>
          <w:sz w:val="32"/>
          <w:szCs w:val="32"/>
          <w:lang w:val="zh-CN"/>
        </w:rPr>
        <w:t>资金来源为</w:t>
      </w:r>
      <w:r>
        <w:rPr>
          <w:rFonts w:hint="eastAsia" w:ascii="仿宋_GB2312" w:hAnsi="宋体" w:eastAsia="仿宋_GB2312"/>
          <w:sz w:val="32"/>
          <w:szCs w:val="32"/>
          <w:lang w:val="en-US" w:eastAsia="zh-CN"/>
        </w:rPr>
        <w:t>第二批扶贫发展资金（中央财政衔接资金）</w:t>
      </w:r>
      <w:r>
        <w:rPr>
          <w:rFonts w:hint="eastAsia" w:ascii="仿宋_GB2312" w:hAnsi="宋体" w:eastAsia="仿宋_GB2312"/>
          <w:sz w:val="32"/>
          <w:szCs w:val="32"/>
          <w:lang w:val="zh-CN"/>
        </w:rPr>
        <w:t>。</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w:t>
      </w:r>
      <w:r>
        <w:rPr>
          <w:rFonts w:hint="eastAsia" w:ascii="方正仿宋_GB2312" w:hAnsi="方正仿宋_GB2312" w:eastAsia="方正仿宋_GB2312" w:cs="方正仿宋_GB2312"/>
          <w:sz w:val="32"/>
          <w:szCs w:val="32"/>
        </w:rPr>
        <w:t>总投资</w:t>
      </w:r>
      <w:r>
        <w:rPr>
          <w:rFonts w:hint="eastAsia" w:ascii="方正仿宋_GB2312" w:hAnsi="方正仿宋_GB2312" w:eastAsia="方正仿宋_GB2312" w:cs="方正仿宋_GB2312"/>
          <w:spacing w:val="-20"/>
          <w:sz w:val="32"/>
          <w:szCs w:val="32"/>
          <w:lang w:val="en-US" w:eastAsia="zh-CN"/>
        </w:rPr>
        <w:t>60万</w:t>
      </w:r>
      <w:r>
        <w:rPr>
          <w:rFonts w:hint="eastAsia" w:ascii="方正仿宋_GB2312" w:hAnsi="方正仿宋_GB2312" w:eastAsia="方正仿宋_GB2312" w:cs="方正仿宋_GB2312"/>
          <w:sz w:val="32"/>
          <w:szCs w:val="32"/>
        </w:rPr>
        <w:t>元，资金来源为</w:t>
      </w:r>
      <w:r>
        <w:rPr>
          <w:rFonts w:hint="eastAsia" w:ascii="方正仿宋_GB2312" w:hAnsi="方正仿宋_GB2312" w:eastAsia="方正仿宋_GB2312" w:cs="方正仿宋_GB2312"/>
          <w:sz w:val="32"/>
          <w:szCs w:val="32"/>
          <w:lang w:val="en-US" w:eastAsia="zh-CN"/>
        </w:rPr>
        <w:t>第二批扶贫发展资金（中央财政衔接资金）</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sz w:val="32"/>
          <w:szCs w:val="32"/>
          <w:highlight w:val="none"/>
          <w:lang w:val="zh-CN"/>
        </w:rPr>
        <w:t>尕多乡人居环境设施设备采购项目，</w:t>
      </w:r>
      <w:r>
        <w:rPr>
          <w:rFonts w:hint="eastAsia" w:ascii="方正仿宋_GB2312" w:hAnsi="方正仿宋_GB2312" w:eastAsia="方正仿宋_GB2312" w:cs="方正仿宋_GB2312"/>
          <w:sz w:val="32"/>
          <w:szCs w:val="32"/>
        </w:rPr>
        <w:t>总投资</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元，资金来源为</w:t>
      </w:r>
      <w:r>
        <w:rPr>
          <w:rFonts w:hint="eastAsia" w:ascii="方正仿宋_GB2312" w:hAnsi="方正仿宋_GB2312" w:eastAsia="方正仿宋_GB2312" w:cs="方正仿宋_GB2312"/>
          <w:sz w:val="32"/>
          <w:szCs w:val="32"/>
          <w:lang w:eastAsia="zh-CN"/>
        </w:rPr>
        <w:t>特色文化旅游名镇名村州级财政奖补资金第一批（州级财政衔接资金）</w:t>
      </w:r>
      <w:r>
        <w:rPr>
          <w:rFonts w:hint="eastAsia" w:ascii="方正仿宋_GB2312" w:hAnsi="方正仿宋_GB2312" w:eastAsia="方正仿宋_GB2312" w:cs="方正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宋体" w:eastAsia="楷体_GB2312"/>
          <w:sz w:val="32"/>
          <w:szCs w:val="32"/>
          <w:lang w:val="zh-CN"/>
        </w:rPr>
      </w:pPr>
      <w:r>
        <w:rPr>
          <w:rFonts w:hint="eastAsia" w:ascii="楷体_GB2312" w:hAnsi="宋体" w:eastAsia="楷体_GB2312"/>
          <w:sz w:val="32"/>
          <w:szCs w:val="32"/>
          <w:lang w:val="en-US" w:eastAsia="zh-CN"/>
        </w:rPr>
        <w:t>2.</w:t>
      </w:r>
      <w:r>
        <w:rPr>
          <w:rFonts w:hint="eastAsia" w:ascii="楷体_GB2312" w:hAnsi="宋体" w:eastAsia="楷体_GB2312"/>
          <w:sz w:val="32"/>
          <w:szCs w:val="32"/>
          <w:lang w:val="zh-CN"/>
        </w:rPr>
        <w:t>资金使用情况。</w:t>
      </w:r>
      <w:r>
        <w:rPr>
          <w:rFonts w:hint="eastAsia" w:ascii="仿宋_GB2312" w:hAnsi="宋体" w:eastAsia="仿宋_GB2312"/>
          <w:sz w:val="32"/>
          <w:szCs w:val="32"/>
          <w:lang w:val="en-US" w:eastAsia="zh-CN"/>
        </w:rPr>
        <w:t>2021</w:t>
      </w:r>
      <w:r>
        <w:rPr>
          <w:rFonts w:hint="eastAsia" w:ascii="仿宋_GB2312" w:hAnsi="宋体" w:eastAsia="仿宋_GB2312"/>
          <w:sz w:val="32"/>
          <w:szCs w:val="32"/>
          <w:lang w:val="zh-CN" w:eastAsia="zh-CN"/>
        </w:rPr>
        <w:t>年尕多乡</w:t>
      </w:r>
      <w:r>
        <w:rPr>
          <w:rFonts w:hint="eastAsia" w:ascii="仿宋_GB2312" w:hAnsi="仿宋_GB2312" w:eastAsia="仿宋_GB2312" w:cs="仿宋_GB2312"/>
          <w:sz w:val="32"/>
          <w:szCs w:val="32"/>
          <w:highlight w:val="none"/>
          <w:lang w:val="zh-CN"/>
        </w:rPr>
        <w:t>尕多</w:t>
      </w:r>
      <w:r>
        <w:rPr>
          <w:rFonts w:hint="eastAsia" w:ascii="仿宋_GB2312" w:hAnsi="仿宋_GB2312" w:eastAsia="仿宋_GB2312" w:cs="仿宋_GB2312"/>
          <w:sz w:val="32"/>
          <w:szCs w:val="32"/>
          <w:highlight w:val="none"/>
          <w:lang w:val="zh-CN" w:eastAsia="zh-CN"/>
        </w:rPr>
        <w:t>村脱贫攻坚基础设施提升改造建设项目，</w:t>
      </w:r>
      <w:r>
        <w:rPr>
          <w:rFonts w:hint="eastAsia" w:ascii="仿宋_GB2312" w:hAnsi="宋体" w:eastAsia="仿宋_GB2312"/>
          <w:sz w:val="32"/>
          <w:szCs w:val="32"/>
          <w:lang w:val="zh-CN"/>
        </w:rPr>
        <w:t>实际支付</w:t>
      </w:r>
      <w:r>
        <w:rPr>
          <w:rFonts w:hint="eastAsia" w:ascii="仿宋_GB2312" w:hAnsi="宋体" w:eastAsia="仿宋_GB2312"/>
          <w:sz w:val="32"/>
          <w:szCs w:val="32"/>
          <w:lang w:val="en-US" w:eastAsia="zh-CN"/>
        </w:rPr>
        <w:t>130.68万</w:t>
      </w:r>
      <w:r>
        <w:rPr>
          <w:rFonts w:hint="eastAsia" w:ascii="仿宋_GB2312" w:hAnsi="宋体" w:eastAsia="仿宋_GB2312"/>
          <w:sz w:val="32"/>
          <w:szCs w:val="32"/>
          <w:lang w:val="zh-CN"/>
        </w:rPr>
        <w:t>元，其中：建安投资</w:t>
      </w:r>
      <w:r>
        <w:rPr>
          <w:rFonts w:hint="eastAsia" w:ascii="仿宋_GB2312" w:hAnsi="宋体" w:eastAsia="仿宋_GB2312"/>
          <w:sz w:val="32"/>
          <w:szCs w:val="32"/>
          <w:lang w:val="en-US" w:eastAsia="zh-CN"/>
        </w:rPr>
        <w:t>119.78</w:t>
      </w:r>
      <w:r>
        <w:rPr>
          <w:rFonts w:hint="eastAsia" w:ascii="仿宋_GB2312" w:hAnsi="宋体" w:eastAsia="仿宋_GB2312"/>
          <w:sz w:val="32"/>
          <w:szCs w:val="32"/>
          <w:lang w:val="zh-CN"/>
        </w:rPr>
        <w:t>元，待摊投资</w:t>
      </w:r>
      <w:r>
        <w:rPr>
          <w:rFonts w:hint="eastAsia" w:ascii="仿宋_GB2312" w:hAnsi="宋体" w:eastAsia="仿宋_GB2312"/>
          <w:sz w:val="32"/>
          <w:szCs w:val="32"/>
          <w:lang w:val="en-US" w:eastAsia="zh-CN"/>
        </w:rPr>
        <w:t>10.9万</w:t>
      </w:r>
      <w:r>
        <w:rPr>
          <w:rFonts w:hint="eastAsia" w:ascii="仿宋_GB2312" w:hAnsi="宋体" w:eastAsia="仿宋_GB2312"/>
          <w:sz w:val="32"/>
          <w:szCs w:val="32"/>
          <w:lang w:val="zh-CN"/>
        </w:rPr>
        <w:t>元（其中，设计费</w:t>
      </w:r>
      <w:r>
        <w:rPr>
          <w:rFonts w:hint="eastAsia" w:ascii="仿宋_GB2312" w:hAnsi="宋体" w:eastAsia="仿宋_GB2312"/>
          <w:sz w:val="32"/>
          <w:szCs w:val="32"/>
          <w:lang w:val="en-US" w:eastAsia="zh-CN"/>
        </w:rPr>
        <w:t>4.96万</w:t>
      </w:r>
      <w:r>
        <w:rPr>
          <w:rFonts w:hint="eastAsia" w:ascii="仿宋_GB2312" w:hAnsi="宋体" w:eastAsia="仿宋_GB2312"/>
          <w:sz w:val="32"/>
          <w:szCs w:val="32"/>
          <w:lang w:val="zh-CN"/>
        </w:rPr>
        <w:t>元，清单编制费</w:t>
      </w:r>
      <w:r>
        <w:rPr>
          <w:rFonts w:hint="eastAsia" w:ascii="仿宋_GB2312" w:hAnsi="宋体" w:eastAsia="仿宋_GB2312"/>
          <w:sz w:val="32"/>
          <w:szCs w:val="32"/>
          <w:lang w:val="en-US" w:eastAsia="zh-CN"/>
        </w:rPr>
        <w:t>0.8万</w:t>
      </w:r>
      <w:r>
        <w:rPr>
          <w:rFonts w:hint="eastAsia" w:ascii="仿宋_GB2312" w:hAnsi="宋体" w:eastAsia="仿宋_GB2312"/>
          <w:sz w:val="32"/>
          <w:szCs w:val="32"/>
          <w:lang w:val="zh-CN"/>
        </w:rPr>
        <w:t>元，图审费</w:t>
      </w:r>
      <w:r>
        <w:rPr>
          <w:rFonts w:hint="eastAsia" w:ascii="仿宋_GB2312" w:hAnsi="宋体" w:eastAsia="仿宋_GB2312"/>
          <w:sz w:val="32"/>
          <w:szCs w:val="32"/>
          <w:lang w:val="en-US" w:eastAsia="zh-CN"/>
        </w:rPr>
        <w:t>0.4万</w:t>
      </w:r>
      <w:r>
        <w:rPr>
          <w:rFonts w:hint="eastAsia" w:ascii="仿宋_GB2312" w:hAnsi="宋体" w:eastAsia="仿宋_GB2312"/>
          <w:sz w:val="32"/>
          <w:szCs w:val="32"/>
          <w:lang w:val="zh-CN"/>
        </w:rPr>
        <w:t>元，监理费</w:t>
      </w:r>
      <w:r>
        <w:rPr>
          <w:rFonts w:hint="eastAsia" w:ascii="仿宋_GB2312" w:hAnsi="宋体" w:eastAsia="仿宋_GB2312"/>
          <w:sz w:val="32"/>
          <w:szCs w:val="32"/>
          <w:lang w:val="en-US" w:eastAsia="zh-CN"/>
        </w:rPr>
        <w:t>4.54万</w:t>
      </w:r>
      <w:r>
        <w:rPr>
          <w:rFonts w:hint="eastAsia" w:ascii="仿宋_GB2312" w:hAnsi="宋体" w:eastAsia="仿宋_GB2312"/>
          <w:sz w:val="32"/>
          <w:szCs w:val="32"/>
          <w:lang w:val="zh-CN"/>
        </w:rPr>
        <w:t>元，需求论证</w:t>
      </w:r>
      <w:r>
        <w:rPr>
          <w:rFonts w:hint="eastAsia" w:ascii="仿宋_GB2312" w:hAnsi="宋体" w:eastAsia="仿宋_GB2312"/>
          <w:sz w:val="32"/>
          <w:szCs w:val="32"/>
          <w:lang w:val="en-US" w:eastAsia="zh-CN"/>
        </w:rPr>
        <w:t>0.2万</w:t>
      </w:r>
      <w:r>
        <w:rPr>
          <w:rFonts w:hint="eastAsia" w:ascii="仿宋_GB2312" w:hAnsi="宋体" w:eastAsia="仿宋_GB2312"/>
          <w:sz w:val="32"/>
          <w:szCs w:val="32"/>
          <w:lang w:val="zh-CN"/>
        </w:rPr>
        <w:t>元）。</w:t>
      </w:r>
      <w:r>
        <w:rPr>
          <w:rFonts w:hint="eastAsia" w:ascii="仿宋_GB2312" w:hAnsi="仿宋_GB2312" w:eastAsia="仿宋_GB2312" w:cs="仿宋_GB2312"/>
          <w:sz w:val="32"/>
          <w:szCs w:val="32"/>
          <w:highlight w:val="none"/>
          <w:lang w:val="zh-CN" w:eastAsia="zh-CN"/>
        </w:rPr>
        <w:t>2021年壤塘县尕多乡刑木达村脱贫攻坚基础设施提升改造寨内路排水沟建设项</w:t>
      </w:r>
      <w:r>
        <w:rPr>
          <w:rFonts w:hint="eastAsia" w:ascii="仿宋_GB2312" w:hAnsi="仿宋_GB2312" w:eastAsia="仿宋_GB2312" w:cs="仿宋_GB2312"/>
          <w:sz w:val="32"/>
          <w:szCs w:val="32"/>
          <w:highlight w:val="none"/>
          <w:lang w:val="en-US" w:eastAsia="zh-CN"/>
        </w:rPr>
        <w:t>目，</w:t>
      </w:r>
      <w:r>
        <w:rPr>
          <w:rFonts w:hint="eastAsia" w:ascii="方正仿宋_GB2312" w:hAnsi="方正仿宋_GB2312" w:eastAsia="方正仿宋_GB2312" w:cs="方正仿宋_GB2312"/>
          <w:sz w:val="32"/>
          <w:szCs w:val="32"/>
        </w:rPr>
        <w:t>实际支付</w:t>
      </w:r>
      <w:r>
        <w:rPr>
          <w:rFonts w:hint="eastAsia" w:ascii="方正仿宋_GB2312" w:hAnsi="方正仿宋_GB2312" w:eastAsia="方正仿宋_GB2312" w:cs="方正仿宋_GB2312"/>
          <w:spacing w:val="-20"/>
          <w:sz w:val="32"/>
          <w:szCs w:val="32"/>
          <w:lang w:val="en-US" w:eastAsia="zh-CN"/>
        </w:rPr>
        <w:t>54.55万</w:t>
      </w:r>
      <w:r>
        <w:rPr>
          <w:rFonts w:hint="eastAsia" w:ascii="方正仿宋_GB2312" w:hAnsi="方正仿宋_GB2312" w:eastAsia="方正仿宋_GB2312" w:cs="方正仿宋_GB2312"/>
          <w:sz w:val="32"/>
          <w:szCs w:val="32"/>
        </w:rPr>
        <w:t>元，其中：建安投资</w:t>
      </w:r>
      <w:r>
        <w:rPr>
          <w:rFonts w:hint="eastAsia" w:ascii="方正仿宋_GB2312" w:hAnsi="方正仿宋_GB2312" w:eastAsia="方正仿宋_GB2312" w:cs="方正仿宋_GB2312"/>
          <w:spacing w:val="1"/>
          <w:w w:val="86"/>
          <w:kern w:val="0"/>
          <w:sz w:val="32"/>
          <w:szCs w:val="32"/>
          <w:fitText w:val="1216" w:id="0"/>
          <w:lang w:val="en-US" w:eastAsia="zh-CN"/>
        </w:rPr>
        <w:t>49.39万</w:t>
      </w:r>
      <w:r>
        <w:rPr>
          <w:rFonts w:hint="eastAsia" w:ascii="方正仿宋_GB2312" w:hAnsi="方正仿宋_GB2312" w:eastAsia="方正仿宋_GB2312" w:cs="方正仿宋_GB2312"/>
          <w:sz w:val="32"/>
          <w:szCs w:val="32"/>
        </w:rPr>
        <w:t>元，待摊投资</w:t>
      </w:r>
      <w:r>
        <w:rPr>
          <w:rFonts w:hint="eastAsia" w:ascii="方正仿宋_GB2312" w:hAnsi="方正仿宋_GB2312" w:eastAsia="方正仿宋_GB2312" w:cs="方正仿宋_GB2312"/>
          <w:spacing w:val="-20"/>
          <w:sz w:val="32"/>
          <w:szCs w:val="32"/>
          <w:lang w:val="en-US" w:eastAsia="zh-CN"/>
        </w:rPr>
        <w:t>5.18万</w:t>
      </w:r>
      <w:r>
        <w:rPr>
          <w:rFonts w:hint="eastAsia" w:ascii="方正仿宋_GB2312" w:hAnsi="方正仿宋_GB2312" w:eastAsia="方正仿宋_GB2312" w:cs="方正仿宋_GB2312"/>
          <w:sz w:val="32"/>
          <w:szCs w:val="32"/>
        </w:rPr>
        <w:t>元（其中，设计费</w:t>
      </w:r>
      <w:r>
        <w:rPr>
          <w:rFonts w:hint="eastAsia" w:ascii="方正仿宋_GB2312" w:hAnsi="方正仿宋_GB2312" w:eastAsia="方正仿宋_GB2312" w:cs="方正仿宋_GB2312"/>
          <w:sz w:val="32"/>
          <w:szCs w:val="32"/>
          <w:lang w:val="en-US" w:eastAsia="zh-CN"/>
        </w:rPr>
        <w:t>2.57万</w:t>
      </w:r>
      <w:r>
        <w:rPr>
          <w:rFonts w:hint="eastAsia" w:ascii="方正仿宋_GB2312" w:hAnsi="方正仿宋_GB2312" w:eastAsia="方正仿宋_GB2312" w:cs="方正仿宋_GB2312"/>
          <w:sz w:val="32"/>
          <w:szCs w:val="32"/>
        </w:rPr>
        <w:t>元，清单编制费</w:t>
      </w:r>
      <w:r>
        <w:rPr>
          <w:rFonts w:hint="eastAsia" w:ascii="方正仿宋_GB2312" w:hAnsi="方正仿宋_GB2312" w:eastAsia="方正仿宋_GB2312" w:cs="方正仿宋_GB2312"/>
          <w:sz w:val="32"/>
          <w:szCs w:val="32"/>
          <w:lang w:val="en-US" w:eastAsia="zh-CN"/>
        </w:rPr>
        <w:t>0.33万</w:t>
      </w:r>
      <w:r>
        <w:rPr>
          <w:rFonts w:hint="eastAsia" w:ascii="方正仿宋_GB2312" w:hAnsi="方正仿宋_GB2312" w:eastAsia="方正仿宋_GB2312" w:cs="方正仿宋_GB2312"/>
          <w:sz w:val="32"/>
          <w:szCs w:val="32"/>
        </w:rPr>
        <w:t>元，图审费</w:t>
      </w:r>
      <w:r>
        <w:rPr>
          <w:rFonts w:hint="eastAsia" w:ascii="方正仿宋_GB2312" w:hAnsi="方正仿宋_GB2312" w:eastAsia="方正仿宋_GB2312" w:cs="方正仿宋_GB2312"/>
          <w:sz w:val="32"/>
          <w:szCs w:val="32"/>
          <w:lang w:val="en-US" w:eastAsia="zh-CN"/>
        </w:rPr>
        <w:t>0.4万</w:t>
      </w:r>
      <w:r>
        <w:rPr>
          <w:rFonts w:hint="eastAsia" w:ascii="方正仿宋_GB2312" w:hAnsi="方正仿宋_GB2312" w:eastAsia="方正仿宋_GB2312" w:cs="方正仿宋_GB2312"/>
          <w:sz w:val="32"/>
          <w:szCs w:val="32"/>
        </w:rPr>
        <w:t>元，监理费</w:t>
      </w:r>
      <w:r>
        <w:rPr>
          <w:rFonts w:hint="eastAsia" w:ascii="方正仿宋_GB2312" w:hAnsi="方正仿宋_GB2312" w:eastAsia="方正仿宋_GB2312" w:cs="方正仿宋_GB2312"/>
          <w:sz w:val="32"/>
          <w:szCs w:val="32"/>
          <w:lang w:val="en-US" w:eastAsia="zh-CN"/>
        </w:rPr>
        <w:t>1.89</w:t>
      </w:r>
      <w:r>
        <w:rPr>
          <w:rFonts w:hint="eastAsia" w:ascii="方正仿宋_GB2312" w:hAnsi="方正仿宋_GB2312" w:eastAsia="方正仿宋_GB2312" w:cs="方正仿宋_GB2312"/>
          <w:sz w:val="32"/>
          <w:szCs w:val="32"/>
        </w:rPr>
        <w:t>元）。</w:t>
      </w:r>
      <w:r>
        <w:rPr>
          <w:rFonts w:hint="eastAsia" w:ascii="仿宋_GB2312" w:hAnsi="仿宋_GB2312" w:eastAsia="仿宋_GB2312" w:cs="仿宋_GB2312"/>
          <w:sz w:val="32"/>
          <w:szCs w:val="32"/>
          <w:highlight w:val="none"/>
          <w:lang w:val="zh-CN"/>
        </w:rPr>
        <w:t>尕多乡人居环境设施设备采购项目，</w:t>
      </w:r>
      <w:r>
        <w:rPr>
          <w:rFonts w:hint="eastAsia" w:ascii="方正仿宋_GB2312" w:hAnsi="方正仿宋_GB2312" w:eastAsia="方正仿宋_GB2312" w:cs="方正仿宋_GB2312"/>
          <w:sz w:val="32"/>
          <w:szCs w:val="32"/>
        </w:rPr>
        <w:t>实际支付</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元，建安投资</w:t>
      </w:r>
      <w:r>
        <w:rPr>
          <w:rFonts w:hint="eastAsia" w:ascii="方正仿宋_GB2312" w:hAnsi="方正仿宋_GB2312" w:eastAsia="方正仿宋_GB2312" w:cs="方正仿宋_GB2312"/>
          <w:spacing w:val="-20"/>
          <w:sz w:val="32"/>
          <w:szCs w:val="32"/>
          <w:lang w:val="en-US" w:eastAsia="zh-CN"/>
        </w:rPr>
        <w:t>19.5万</w:t>
      </w:r>
      <w:r>
        <w:rPr>
          <w:rFonts w:hint="eastAsia" w:ascii="方正仿宋_GB2312" w:hAnsi="方正仿宋_GB2312" w:eastAsia="方正仿宋_GB2312" w:cs="方正仿宋_GB2312"/>
          <w:sz w:val="32"/>
          <w:szCs w:val="32"/>
        </w:rPr>
        <w:t>元</w:t>
      </w:r>
      <w:r>
        <w:rPr>
          <w:rFonts w:hint="eastAsia" w:ascii="方正仿宋_GB2312" w:hAnsi="方正仿宋_GB2312" w:eastAsia="方正仿宋_GB2312" w:cs="方正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总体评价各项目实施单位财务管理制度健全，并严格执行财务管理制度，账务处理及时，会计核算规范。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两个项目完成数量、质量、时效、成本等情况，项目计划完成目标，对截止评价时点的任务量完成、质量标准、进度计划、成本控制目标的实现程度进行评价，并进行分析说明。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的实施改善了尕多乡基础设施薄弱、农业产业发展力不足的问题，农业产业项目实施有效增加了农牧民群众增收渠道，使乡域整体经济效益、社会效益、生态效益都已逐步呈现，群众获得感和满意度明显提升，发展现代化农业条件日趋完善，可持续发展能力显著提升，为下一步乡村振兴和全面小康奠定了坚实的基础。</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960" w:firstLineChars="300"/>
      </w:pPr>
      <w:r>
        <w:rPr>
          <w:rFonts w:hint="eastAsia" w:ascii="仿宋_GB2312" w:hAnsi="Calibri" w:eastAsia="仿宋_GB2312" w:cs="仿宋"/>
          <w:color w:val="000000"/>
          <w:kern w:val="0"/>
          <w:sz w:val="32"/>
          <w:szCs w:val="32"/>
          <w:lang w:val="zh-CN" w:eastAsia="zh-CN" w:bidi="ar-SA"/>
        </w:rPr>
        <w:t>项目的实施改善了尕多乡基础设施薄弱、农业产业发展力不足的问题，农业产业项目实施有效增加了农牧民群众增收渠道，使乡域整体经济效益、社会效益、生态效益都已逐步呈现，群众获得感和满意度明显提升，发展现代化农业条件日趋完善，可持续发展能力显著提升，为下一步乡村振兴和全面小康奠定了坚实的基础。</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ind w:firstLine="960" w:firstLineChars="3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1、部分老板没按</w:t>
      </w:r>
      <w:r>
        <w:rPr>
          <w:rFonts w:hint="eastAsia" w:ascii="仿宋_GB2312" w:hAnsi="Calibri" w:eastAsia="仿宋_GB2312" w:cs="仿宋"/>
          <w:color w:val="000000"/>
          <w:kern w:val="0"/>
          <w:sz w:val="32"/>
          <w:szCs w:val="32"/>
          <w:lang w:val="zh-CN" w:eastAsia="zh-CN" w:bidi="ar-SA"/>
        </w:rPr>
        <w:t>计划上报工程进度缓。</w:t>
      </w:r>
    </w:p>
    <w:p>
      <w:pPr>
        <w:ind w:firstLine="960" w:firstLineChars="300"/>
        <w:rPr>
          <w:rFonts w:ascii="仿宋_GB2312" w:hAnsi="宋体" w:eastAsia="仿宋_GB2312"/>
          <w:sz w:val="32"/>
          <w:szCs w:val="32"/>
          <w:lang w:val="zh-CN"/>
        </w:rPr>
      </w:pPr>
      <w:r>
        <w:rPr>
          <w:rFonts w:hint="eastAsia" w:ascii="仿宋_GB2312" w:hAnsi="Calibri" w:eastAsia="仿宋_GB2312" w:cs="仿宋"/>
          <w:color w:val="000000"/>
          <w:kern w:val="0"/>
          <w:sz w:val="32"/>
          <w:szCs w:val="32"/>
          <w:lang w:val="zh-CN" w:eastAsia="zh-CN" w:bidi="ar-SA"/>
        </w:rPr>
        <w:t>2、项目实施后报销资料提供缓慢，集中在年底报销，账务处理不及时。</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1、乡镇</w:t>
      </w:r>
      <w:r>
        <w:rPr>
          <w:rFonts w:hint="eastAsia" w:ascii="仿宋" w:hAnsi="仿宋" w:eastAsia="仿宋" w:cs="仿宋_GB2312"/>
          <w:sz w:val="32"/>
          <w:szCs w:val="32"/>
          <w:lang w:eastAsia="zh-CN"/>
        </w:rPr>
        <w:t>工作人员及时</w:t>
      </w:r>
      <w:r>
        <w:rPr>
          <w:rFonts w:hint="eastAsia" w:ascii="仿宋" w:hAnsi="仿宋" w:eastAsia="仿宋" w:cs="仿宋_GB2312"/>
          <w:sz w:val="32"/>
          <w:szCs w:val="32"/>
        </w:rPr>
        <w:t>督促年初积极制定实施项目内容，上报县财政。</w:t>
      </w:r>
    </w:p>
    <w:p>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2、乡镇督促各村项目验收后积极提供资料，实报实销，提高账务处理度。</w:t>
      </w: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25" w:name="_Toc79163635"/>
      <w:bookmarkStart w:id="126" w:name="_Toc15396618"/>
      <w:bookmarkStart w:id="127" w:name="_Toc79163885"/>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5"/>
      <w:bookmarkEnd w:id="125"/>
      <w:bookmarkEnd w:id="126"/>
      <w:bookmarkEnd w:id="127"/>
    </w:p>
    <w:p>
      <w:pPr>
        <w:pStyle w:val="4"/>
        <w:rPr>
          <w:rFonts w:ascii="仿宋" w:hAnsi="仿宋" w:eastAsia="仿宋"/>
          <w:color w:val="000000"/>
        </w:rPr>
      </w:pPr>
      <w:bookmarkStart w:id="128" w:name="_Toc79163886"/>
      <w:bookmarkStart w:id="129" w:name="_Toc79163636"/>
      <w:bookmarkStart w:id="13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28"/>
      <w:bookmarkEnd w:id="129"/>
      <w:bookmarkEnd w:id="130"/>
    </w:p>
    <w:p>
      <w:pPr>
        <w:pStyle w:val="4"/>
        <w:rPr>
          <w:rFonts w:ascii="仿宋" w:hAnsi="仿宋" w:eastAsia="仿宋"/>
          <w:color w:val="000000"/>
        </w:rPr>
      </w:pPr>
      <w:bookmarkStart w:id="131" w:name="_Toc79163887"/>
      <w:bookmarkStart w:id="132" w:name="_Toc79163637"/>
      <w:bookmarkStart w:id="133"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31"/>
      <w:bookmarkEnd w:id="132"/>
      <w:bookmarkEnd w:id="133"/>
    </w:p>
    <w:p>
      <w:pPr>
        <w:pStyle w:val="4"/>
        <w:rPr>
          <w:rFonts w:ascii="仿宋" w:hAnsi="仿宋" w:eastAsia="仿宋"/>
          <w:color w:val="000000"/>
        </w:rPr>
      </w:pPr>
      <w:bookmarkStart w:id="134" w:name="_Toc79163888"/>
      <w:bookmarkStart w:id="135" w:name="_Toc79163638"/>
      <w:bookmarkStart w:id="136"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4"/>
      <w:bookmarkEnd w:id="135"/>
      <w:bookmarkEnd w:id="136"/>
    </w:p>
    <w:p>
      <w:pPr>
        <w:pStyle w:val="4"/>
        <w:rPr>
          <w:rFonts w:ascii="仿宋" w:hAnsi="仿宋" w:eastAsia="仿宋"/>
          <w:b w:val="0"/>
          <w:color w:val="000000"/>
        </w:rPr>
      </w:pPr>
      <w:bookmarkStart w:id="137" w:name="_Toc15396622"/>
      <w:bookmarkStart w:id="138" w:name="_Toc79163889"/>
      <w:bookmarkStart w:id="139"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7"/>
      <w:bookmarkEnd w:id="138"/>
      <w:bookmarkEnd w:id="139"/>
    </w:p>
    <w:p>
      <w:pPr>
        <w:pStyle w:val="4"/>
        <w:rPr>
          <w:rStyle w:val="26"/>
          <w:rFonts w:ascii="仿宋" w:hAnsi="仿宋" w:eastAsia="仿宋"/>
          <w:b w:val="0"/>
          <w:bCs w:val="0"/>
        </w:rPr>
      </w:pPr>
      <w:bookmarkStart w:id="140" w:name="_Toc15396623"/>
      <w:bookmarkStart w:id="141" w:name="_Toc79163640"/>
      <w:bookmarkStart w:id="142" w:name="_Toc7916389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40"/>
      <w:bookmarkEnd w:id="141"/>
      <w:bookmarkEnd w:id="142"/>
      <w:bookmarkStart w:id="143" w:name="_Toc15396624"/>
    </w:p>
    <w:p>
      <w:pPr>
        <w:pStyle w:val="4"/>
        <w:rPr>
          <w:rFonts w:ascii="仿宋" w:hAnsi="仿宋" w:eastAsia="仿宋"/>
          <w:color w:val="000000"/>
        </w:rPr>
      </w:pPr>
      <w:bookmarkStart w:id="144" w:name="_Toc79163891"/>
      <w:bookmarkStart w:id="145"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43"/>
      <w:bookmarkEnd w:id="144"/>
      <w:bookmarkEnd w:id="145"/>
    </w:p>
    <w:p>
      <w:pPr>
        <w:pStyle w:val="4"/>
        <w:rPr>
          <w:rFonts w:ascii="仿宋" w:hAnsi="仿宋" w:eastAsia="仿宋"/>
          <w:color w:val="000000"/>
        </w:rPr>
      </w:pPr>
      <w:bookmarkStart w:id="146" w:name="_Toc79163892"/>
      <w:bookmarkStart w:id="147" w:name="_Toc79163642"/>
      <w:bookmarkStart w:id="148"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6"/>
      <w:bookmarkEnd w:id="147"/>
      <w:bookmarkEnd w:id="148"/>
    </w:p>
    <w:p>
      <w:pPr>
        <w:pStyle w:val="4"/>
        <w:rPr>
          <w:rFonts w:ascii="仿宋" w:hAnsi="仿宋" w:eastAsia="仿宋"/>
          <w:color w:val="000000"/>
        </w:rPr>
      </w:pPr>
      <w:bookmarkStart w:id="149" w:name="_Toc79163643"/>
      <w:bookmarkStart w:id="150" w:name="_Toc15396626"/>
      <w:bookmarkStart w:id="151"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9"/>
      <w:bookmarkEnd w:id="150"/>
      <w:bookmarkEnd w:id="151"/>
    </w:p>
    <w:p>
      <w:pPr>
        <w:pStyle w:val="4"/>
        <w:rPr>
          <w:rFonts w:ascii="仿宋" w:hAnsi="仿宋" w:eastAsia="仿宋"/>
          <w:color w:val="000000"/>
        </w:rPr>
      </w:pPr>
      <w:bookmarkStart w:id="152" w:name="_Toc79163644"/>
      <w:bookmarkStart w:id="153" w:name="_Toc79163894"/>
      <w:bookmarkStart w:id="154"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52"/>
      <w:bookmarkEnd w:id="153"/>
      <w:bookmarkEnd w:id="154"/>
    </w:p>
    <w:p>
      <w:pPr>
        <w:pStyle w:val="4"/>
        <w:rPr>
          <w:rFonts w:ascii="仿宋" w:hAnsi="仿宋" w:eastAsia="仿宋"/>
          <w:color w:val="000000"/>
        </w:rPr>
      </w:pPr>
      <w:bookmarkStart w:id="155" w:name="_Toc15396628"/>
      <w:bookmarkStart w:id="156" w:name="_Toc79163895"/>
      <w:bookmarkStart w:id="157" w:name="_Toc7916364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55"/>
      <w:bookmarkEnd w:id="156"/>
      <w:bookmarkEnd w:id="157"/>
    </w:p>
    <w:p>
      <w:pPr>
        <w:pStyle w:val="4"/>
        <w:rPr>
          <w:rFonts w:ascii="仿宋" w:hAnsi="仿宋" w:eastAsia="仿宋"/>
          <w:color w:val="000000"/>
        </w:rPr>
      </w:pPr>
      <w:bookmarkStart w:id="158" w:name="_Toc15396629"/>
      <w:bookmarkStart w:id="159" w:name="_Toc79163896"/>
      <w:bookmarkStart w:id="160"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8"/>
      <w:bookmarkEnd w:id="159"/>
      <w:bookmarkEnd w:id="160"/>
    </w:p>
    <w:p>
      <w:pPr>
        <w:pStyle w:val="4"/>
        <w:rPr>
          <w:rFonts w:ascii="仿宋" w:hAnsi="仿宋" w:eastAsia="仿宋"/>
          <w:color w:val="000000"/>
        </w:rPr>
      </w:pPr>
      <w:bookmarkStart w:id="161" w:name="_Toc15396630"/>
      <w:bookmarkStart w:id="162" w:name="_Toc79163897"/>
      <w:bookmarkStart w:id="163" w:name="_Toc7916364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61"/>
      <w:bookmarkEnd w:id="162"/>
      <w:bookmarkEnd w:id="163"/>
    </w:p>
    <w:p>
      <w:pPr>
        <w:pStyle w:val="4"/>
        <w:rPr>
          <w:rStyle w:val="26"/>
          <w:rFonts w:ascii="仿宋" w:hAnsi="仿宋" w:eastAsia="仿宋"/>
          <w:b w:val="0"/>
          <w:bCs w:val="0"/>
        </w:rPr>
      </w:pPr>
      <w:bookmarkStart w:id="164" w:name="_Toc79163648"/>
      <w:bookmarkStart w:id="165" w:name="_Toc15396631"/>
      <w:bookmarkStart w:id="166" w:name="_Toc7916389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64"/>
      <w:bookmarkEnd w:id="165"/>
      <w:bookmarkEnd w:id="166"/>
    </w:p>
    <w:p>
      <w:pPr>
        <w:pStyle w:val="4"/>
        <w:rPr>
          <w:rStyle w:val="26"/>
          <w:rFonts w:ascii="仿宋" w:hAnsi="仿宋" w:eastAsia="仿宋"/>
          <w:b w:val="0"/>
          <w:bCs w:val="0"/>
        </w:rPr>
      </w:pPr>
      <w:bookmarkStart w:id="167" w:name="_Toc79163649"/>
      <w:bookmarkStart w:id="168" w:name="_Toc79163899"/>
      <w:r>
        <w:rPr>
          <w:rStyle w:val="26"/>
          <w:rFonts w:hint="eastAsia" w:ascii="仿宋" w:hAnsi="仿宋" w:eastAsia="仿宋"/>
          <w:b w:val="0"/>
          <w:bCs w:val="0"/>
        </w:rPr>
        <w:t>十四、国有资本经营预算财政拨款支出决算表</w:t>
      </w:r>
      <w:bookmarkEnd w:id="167"/>
      <w:bookmarkEnd w:id="1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仿宋_GB2312">
    <w:altName w:val="仿宋"/>
    <w:panose1 w:val="020000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t>25</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2F365D3"/>
    <w:multiLevelType w:val="singleLevel"/>
    <w:tmpl w:val="D2F365D3"/>
    <w:lvl w:ilvl="0" w:tentative="0">
      <w:start w:val="2"/>
      <w:numFmt w:val="chineseCounting"/>
      <w:suff w:val="nothing"/>
      <w:lvlText w:val="（%1）"/>
      <w:lvlJc w:val="left"/>
      <w:rPr>
        <w:rFonts w:hint="eastAsia"/>
      </w:rPr>
    </w:lvl>
  </w:abstractNum>
  <w:abstractNum w:abstractNumId="2">
    <w:nsid w:val="DB903D80"/>
    <w:multiLevelType w:val="singleLevel"/>
    <w:tmpl w:val="DB903D80"/>
    <w:lvl w:ilvl="0" w:tentative="0">
      <w:start w:val="1"/>
      <w:numFmt w:val="decimal"/>
      <w:lvlText w:val="%1."/>
      <w:lvlJc w:val="left"/>
      <w:pPr>
        <w:tabs>
          <w:tab w:val="left" w:pos="312"/>
        </w:tabs>
      </w:p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F0F39E4C"/>
    <w:multiLevelType w:val="singleLevel"/>
    <w:tmpl w:val="F0F39E4C"/>
    <w:lvl w:ilvl="0" w:tentative="0">
      <w:start w:val="3"/>
      <w:numFmt w:val="decimal"/>
      <w:lvlText w:val="%1."/>
      <w:lvlJc w:val="left"/>
      <w:pPr>
        <w:tabs>
          <w:tab w:val="left" w:pos="312"/>
        </w:tabs>
      </w:pPr>
    </w:lvl>
  </w:abstractNum>
  <w:abstractNum w:abstractNumId="5">
    <w:nsid w:val="F7AC09EB"/>
    <w:multiLevelType w:val="singleLevel"/>
    <w:tmpl w:val="F7AC09EB"/>
    <w:lvl w:ilvl="0" w:tentative="0">
      <w:start w:val="1"/>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7274CE"/>
    <w:rsid w:val="07CB308D"/>
    <w:rsid w:val="09374A1B"/>
    <w:rsid w:val="0A2032A3"/>
    <w:rsid w:val="0A432BF8"/>
    <w:rsid w:val="0E55541C"/>
    <w:rsid w:val="10C055FF"/>
    <w:rsid w:val="118107EC"/>
    <w:rsid w:val="12301C38"/>
    <w:rsid w:val="12FB5A94"/>
    <w:rsid w:val="16BB723D"/>
    <w:rsid w:val="1D155CEE"/>
    <w:rsid w:val="240371BF"/>
    <w:rsid w:val="27FA69CF"/>
    <w:rsid w:val="29FD04D3"/>
    <w:rsid w:val="2C883CF1"/>
    <w:rsid w:val="30640B31"/>
    <w:rsid w:val="319F7F4E"/>
    <w:rsid w:val="326B7F22"/>
    <w:rsid w:val="33143E88"/>
    <w:rsid w:val="360139EA"/>
    <w:rsid w:val="4ECE2238"/>
    <w:rsid w:val="515A426E"/>
    <w:rsid w:val="53D4422E"/>
    <w:rsid w:val="5D0C5403"/>
    <w:rsid w:val="61366E37"/>
    <w:rsid w:val="63FD0DC1"/>
    <w:rsid w:val="6C4A05C8"/>
    <w:rsid w:val="72734D90"/>
    <w:rsid w:val="789161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4"/>
    <w:qFormat/>
    <w:uiPriority w:val="99"/>
    <w:pPr>
      <w:spacing w:beforeLines="30"/>
    </w:pPr>
    <w:rPr>
      <w:rFonts w:ascii="仿宋_GB2312" w:eastAsia="仿宋_GB2312"/>
      <w:kern w:val="0"/>
      <w:sz w:val="24"/>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9"/>
    <w:semiHidden/>
    <w:unhideWhenUsed/>
    <w:qFormat/>
    <w:uiPriority w:val="99"/>
    <w:rPr>
      <w:sz w:val="18"/>
      <w:szCs w:val="18"/>
    </w:rPr>
  </w:style>
  <w:style w:type="paragraph" w:styleId="11">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uiPriority w:val="39"/>
    <w:pPr>
      <w:ind w:left="1050"/>
      <w:jc w:val="left"/>
    </w:pPr>
    <w:rPr>
      <w:rFonts w:asciiTheme="minorHAnsi" w:eastAsiaTheme="minorHAnsi"/>
      <w:sz w:val="18"/>
      <w:szCs w:val="18"/>
    </w:rPr>
  </w:style>
  <w:style w:type="paragraph" w:styleId="16">
    <w:name w:val="table of figures"/>
    <w:basedOn w:val="1"/>
    <w:next w:val="1"/>
    <w:qFormat/>
    <w:uiPriority w:val="99"/>
    <w:pPr>
      <w:spacing w:before="100" w:beforeAutospacing="1" w:after="100" w:afterAutospacing="1"/>
      <w:ind w:left="200" w:leftChars="200" w:right="0" w:hanging="200" w:hangingChars="200"/>
      <w:jc w:val="left"/>
    </w:pPr>
    <w:rPr>
      <w:rFonts w:hint="default" w:ascii="Calibri" w:hAnsi="Calibri" w:eastAsia="宋体" w:cs="宋体"/>
      <w:kern w:val="0"/>
      <w:sz w:val="20"/>
      <w:szCs w:val="20"/>
      <w:lang w:val="en-US" w:eastAsia="zh-CN" w:bidi="ar"/>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标题 1 Char"/>
    <w:basedOn w:val="21"/>
    <w:link w:val="3"/>
    <w:qFormat/>
    <w:locked/>
    <w:uiPriority w:val="9"/>
    <w:rPr>
      <w:rFonts w:ascii="Times New Roman" w:hAnsi="Times New Roman" w:cs="Times New Roman"/>
      <w:b/>
      <w:bCs/>
      <w:kern w:val="44"/>
      <w:sz w:val="44"/>
      <w:szCs w:val="44"/>
    </w:rPr>
  </w:style>
  <w:style w:type="character" w:customStyle="1" w:styleId="26">
    <w:name w:val="标题 2 Char"/>
    <w:basedOn w:val="21"/>
    <w:link w:val="4"/>
    <w:qFormat/>
    <w:locked/>
    <w:uiPriority w:val="9"/>
    <w:rPr>
      <w:rFonts w:ascii="Cambria" w:hAnsi="Cambria" w:eastAsia="宋体" w:cs="Times New Roman"/>
      <w:b/>
      <w:bCs/>
      <w:kern w:val="2"/>
      <w:sz w:val="32"/>
      <w:szCs w:val="32"/>
    </w:rPr>
  </w:style>
  <w:style w:type="character" w:customStyle="1" w:styleId="27">
    <w:name w:val="标题 3 Char"/>
    <w:basedOn w:val="21"/>
    <w:link w:val="5"/>
    <w:qFormat/>
    <w:locked/>
    <w:uiPriority w:val="9"/>
    <w:rPr>
      <w:rFonts w:ascii="Times New Roman" w:hAnsi="Times New Roman" w:cs="Times New Roman"/>
      <w:b/>
      <w:bCs/>
      <w:kern w:val="2"/>
      <w:sz w:val="32"/>
      <w:szCs w:val="32"/>
    </w:rPr>
  </w:style>
  <w:style w:type="character" w:customStyle="1" w:styleId="28">
    <w:name w:val="Body Text Char"/>
    <w:basedOn w:val="21"/>
    <w:semiHidden/>
    <w:qFormat/>
    <w:uiPriority w:val="99"/>
    <w:rPr>
      <w:rFonts w:ascii="Times New Roman" w:hAnsi="Times New Roman" w:cs="Times New Roman"/>
      <w:sz w:val="24"/>
      <w:szCs w:val="24"/>
    </w:rPr>
  </w:style>
  <w:style w:type="character" w:customStyle="1" w:styleId="29">
    <w:name w:val="批注框文本 Char"/>
    <w:basedOn w:val="21"/>
    <w:link w:val="10"/>
    <w:semiHidden/>
    <w:qFormat/>
    <w:locked/>
    <w:uiPriority w:val="99"/>
    <w:rPr>
      <w:rFonts w:ascii="Times New Roman" w:hAnsi="Times New Roman" w:cs="Times New Roman"/>
      <w:kern w:val="2"/>
      <w:sz w:val="18"/>
      <w:szCs w:val="18"/>
    </w:rPr>
  </w:style>
  <w:style w:type="character" w:customStyle="1" w:styleId="30">
    <w:name w:val="Footer Char"/>
    <w:basedOn w:val="21"/>
    <w:semiHidden/>
    <w:qFormat/>
    <w:uiPriority w:val="99"/>
    <w:rPr>
      <w:rFonts w:ascii="Times New Roman" w:hAnsi="Times New Roman" w:cs="Times New Roman"/>
      <w:sz w:val="18"/>
      <w:szCs w:val="18"/>
    </w:rPr>
  </w:style>
  <w:style w:type="character" w:customStyle="1" w:styleId="31">
    <w:name w:val="Header Char"/>
    <w:basedOn w:val="21"/>
    <w:semiHidden/>
    <w:qFormat/>
    <w:uiPriority w:val="99"/>
    <w:rPr>
      <w:rFonts w:ascii="Times New Roman" w:hAnsi="Times New Roman" w:cs="Times New Roman"/>
      <w:sz w:val="18"/>
      <w:szCs w:val="18"/>
    </w:rPr>
  </w:style>
  <w:style w:type="character" w:customStyle="1" w:styleId="32">
    <w:name w:val="页眉 Char"/>
    <w:link w:val="12"/>
    <w:semiHidden/>
    <w:qFormat/>
    <w:locked/>
    <w:uiPriority w:val="99"/>
    <w:rPr>
      <w:sz w:val="18"/>
    </w:rPr>
  </w:style>
  <w:style w:type="character" w:customStyle="1" w:styleId="33">
    <w:name w:val="页脚 Char"/>
    <w:link w:val="11"/>
    <w:qFormat/>
    <w:locked/>
    <w:uiPriority w:val="99"/>
    <w:rPr>
      <w:sz w:val="18"/>
    </w:rPr>
  </w:style>
  <w:style w:type="character" w:customStyle="1" w:styleId="34">
    <w:name w:val="正文文本 Char"/>
    <w:link w:val="2"/>
    <w:qFormat/>
    <w:locked/>
    <w:uiPriority w:val="99"/>
    <w:rPr>
      <w:rFonts w:ascii="仿宋_GB2312" w:hAnsi="Times New Roman" w:eastAsia="仿宋_GB2312"/>
      <w:sz w:val="24"/>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609;&#29366;&#22270;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609;&#29366;&#22270;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609;&#29366;&#22270;1.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收入、支出决算总体变动情况图</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233373367362258"/>
          <c:y val="0.0317460317460317"/>
        </c:manualLayout>
      </c:layout>
      <c:overlay val="0"/>
      <c:spPr>
        <a:noFill/>
        <a:ln>
          <a:noFill/>
        </a:ln>
        <a:effectLst/>
      </c:spPr>
    </c:title>
    <c:autoTitleDeleted val="0"/>
    <c:plotArea>
      <c:layout/>
      <c:barChart>
        <c:barDir val="col"/>
        <c:grouping val="clustered"/>
        <c:varyColors val="0"/>
        <c:ser>
          <c:idx val="0"/>
          <c:order val="0"/>
          <c:tx>
            <c:strRef>
              <c:f>[工作簿1]Sheet1!$A$6</c:f>
              <c:strCache>
                <c:ptCount val="1"/>
                <c:pt idx="0">
                  <c:v>收入</c:v>
                </c:pt>
              </c:strCache>
            </c:strRef>
          </c:tx>
          <c:spPr>
            <a:gradFill>
              <a:gsLst>
                <a:gs pos="0">
                  <a:srgbClr val="14CD68"/>
                </a:gs>
                <a:gs pos="100000">
                  <a:srgbClr val="035C7D"/>
                </a:gs>
              </a:gsLst>
              <a:lin ang="5400000" scaled="0"/>
            </a:gradFill>
            <a:ln>
              <a:noFill/>
            </a:ln>
            <a:effectLst/>
          </c:spPr>
          <c:invertIfNegative val="0"/>
          <c:dLbls>
            <c:delete val="1"/>
          </c:dLbls>
          <c:cat>
            <c:strRef>
              <c:f>[工作簿1]Sheet1!$B$5:$C$5</c:f>
              <c:strCache>
                <c:ptCount val="2"/>
                <c:pt idx="0">
                  <c:v>2020年</c:v>
                </c:pt>
                <c:pt idx="1">
                  <c:v>2021年</c:v>
                </c:pt>
              </c:strCache>
            </c:strRef>
          </c:cat>
          <c:val>
            <c:numRef>
              <c:f>[工作簿1]Sheet1!$B$6:$C$6</c:f>
              <c:numCache>
                <c:formatCode>General</c:formatCode>
                <c:ptCount val="2"/>
                <c:pt idx="0">
                  <c:v>1667.5</c:v>
                </c:pt>
                <c:pt idx="1">
                  <c:v>1831.98</c:v>
                </c:pt>
              </c:numCache>
            </c:numRef>
          </c:val>
        </c:ser>
        <c:ser>
          <c:idx val="1"/>
          <c:order val="1"/>
          <c:tx>
            <c:strRef>
              <c:f>[工作簿1]Sheet1!$A$7</c:f>
              <c:strCache>
                <c:ptCount val="1"/>
                <c:pt idx="0">
                  <c:v>支出</c:v>
                </c:pt>
              </c:strCache>
            </c:strRef>
          </c:tx>
          <c:spPr>
            <a:solidFill>
              <a:schemeClr val="accent1">
                <a:lumMod val="60000"/>
                <a:lumOff val="40000"/>
              </a:schemeClr>
            </a:solidFill>
            <a:ln>
              <a:noFill/>
            </a:ln>
            <a:effectLst/>
          </c:spPr>
          <c:invertIfNegative val="0"/>
          <c:dLbls>
            <c:delete val="1"/>
          </c:dLbls>
          <c:cat>
            <c:strRef>
              <c:f>[工作簿1]Sheet1!$B$5:$C$5</c:f>
              <c:strCache>
                <c:ptCount val="2"/>
                <c:pt idx="0">
                  <c:v>2020年</c:v>
                </c:pt>
                <c:pt idx="1">
                  <c:v>2021年</c:v>
                </c:pt>
              </c:strCache>
            </c:strRef>
          </c:cat>
          <c:val>
            <c:numRef>
              <c:f>[工作簿1]Sheet1!$B$7:$C$7</c:f>
              <c:numCache>
                <c:formatCode>General</c:formatCode>
                <c:ptCount val="2"/>
                <c:pt idx="0">
                  <c:v>1940.94</c:v>
                </c:pt>
                <c:pt idx="1">
                  <c:v>2125.71</c:v>
                </c:pt>
              </c:numCache>
            </c:numRef>
          </c:val>
        </c:ser>
        <c:dLbls>
          <c:showLegendKey val="0"/>
          <c:showVal val="0"/>
          <c:showCatName val="0"/>
          <c:showSerName val="0"/>
          <c:showPercent val="0"/>
          <c:showBubbleSize val="0"/>
        </c:dLbls>
        <c:gapWidth val="219"/>
        <c:overlap val="-27"/>
        <c:axId val="146566270"/>
        <c:axId val="114268249"/>
      </c:barChart>
      <c:catAx>
        <c:axId val="1465662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268249"/>
        <c:crosses val="autoZero"/>
        <c:auto val="1"/>
        <c:lblAlgn val="ctr"/>
        <c:lblOffset val="100"/>
        <c:noMultiLvlLbl val="0"/>
      </c:catAx>
      <c:valAx>
        <c:axId val="1142682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56627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[工作簿1]Sheet2!$B$31</c:f>
              <c:strCache>
                <c:ptCount val="1"/>
                <c:pt idx="0">
                  <c:v>收入决算结构图</c:v>
                </c:pt>
              </c:strCache>
            </c:strRef>
          </c:tx>
          <c:spPr/>
          <c:explosion val="0"/>
          <c:dPt>
            <c:idx val="0"/>
            <c:bubble3D val="0"/>
            <c:explosion val="0"/>
            <c:spPr>
              <a:solidFill>
                <a:schemeClr val="accent4">
                  <a:tint val="65000"/>
                </a:schemeClr>
              </a:solidFill>
              <a:ln>
                <a:noFill/>
              </a:ln>
              <a:effectLst>
                <a:outerShdw blurRad="254000" sx="102000" sy="102000" algn="ctr" rotWithShape="0">
                  <a:prstClr val="black">
                    <a:alpha val="20000"/>
                  </a:prstClr>
                </a:outerShdw>
              </a:effectLst>
            </c:spPr>
          </c:dPt>
          <c:dPt>
            <c:idx val="1"/>
            <c:bubble3D val="0"/>
            <c:spPr>
              <a:solidFill>
                <a:schemeClr val="accent4"/>
              </a:solidFill>
              <a:ln>
                <a:noFill/>
              </a:ln>
              <a:effectLst>
                <a:outerShdw blurRad="254000" sx="102000" sy="102000" algn="ctr" rotWithShape="0">
                  <a:prstClr val="black">
                    <a:alpha val="20000"/>
                  </a:prstClr>
                </a:outerShdw>
              </a:effectLst>
            </c:spPr>
          </c:dPt>
          <c:dPt>
            <c:idx val="2"/>
            <c:bubble3D val="0"/>
            <c:spPr>
              <a:solidFill>
                <a:schemeClr val="accent4">
                  <a:shade val="65000"/>
                </a:scheme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1831.98</a:t>
                    </a:r>
                  </a:p>
                </c:rich>
              </c:tx>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[工作簿1]Sheet2!$A$32:$A$34</c:f>
              <c:strCache>
                <c:ptCount val="3"/>
                <c:pt idx="0">
                  <c:v>一般公共预算财政拨款收入</c:v>
                </c:pt>
                <c:pt idx="1">
                  <c:v>其他收入</c:v>
                </c:pt>
                <c:pt idx="2">
                  <c:v>政府性基金预算收入等</c:v>
                </c:pt>
              </c:strCache>
            </c:strRef>
          </c:cat>
          <c:val>
            <c:numRef>
              <c:f>[工作簿1]Sheet2!$B$32:$B$34</c:f>
              <c:numCache>
                <c:formatCode>General</c:formatCode>
                <c:ptCount val="3"/>
                <c:pt idx="0">
                  <c:v>2070.44</c:v>
                </c:pt>
                <c:pt idx="1">
                  <c:v>0</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0908612524119"/>
          <c:y val="0.024630541871921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[工作簿1]Sheet2!$B$40</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731.08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1394.63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[工作簿1]Sheet2!$A$41:$A$43</c:f>
              <c:strCache>
                <c:ptCount val="3"/>
                <c:pt idx="0">
                  <c:v>基本支出</c:v>
                </c:pt>
                <c:pt idx="1">
                  <c:v>项目支出</c:v>
                </c:pt>
                <c:pt idx="2">
                  <c:v>其他支出</c:v>
                </c:pt>
              </c:strCache>
            </c:strRef>
          </c:cat>
          <c:val>
            <c:numRef>
              <c:f>[工作簿1]Sheet2!$B$41:$B$43</c:f>
              <c:numCache>
                <c:formatCode>General</c:formatCode>
                <c:ptCount val="3"/>
                <c:pt idx="0">
                  <c:v>606.67</c:v>
                </c:pt>
                <c:pt idx="1">
                  <c:v>2041.06</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变动情况图</a:t>
            </a:r>
          </a:p>
          <a:p>
            <a:pPr defTabSz="914400">
              <a:defRPr lang="zh-CN" sz="1400" b="0" i="0" u="none" strike="noStrike" kern="1200" spc="0" baseline="0">
                <a:solidFill>
                  <a:schemeClr val="tx1">
                    <a:lumMod val="65000"/>
                    <a:lumOff val="35000"/>
                  </a:schemeClr>
                </a:solidFill>
                <a:latin typeface="+mn-lt"/>
                <a:ea typeface="+mn-ea"/>
                <a:cs typeface="+mn-cs"/>
              </a:defRPr>
            </a:pPr>
            <a:r>
              <a:rPr sz="1000"/>
              <a:t>                                    单位：万元</a:t>
            </a:r>
            <a:endParaRPr lang="en-US" altLang="zh-CN" sz="1000"/>
          </a:p>
        </c:rich>
      </c:tx>
      <c:layout>
        <c:manualLayout>
          <c:xMode val="edge"/>
          <c:yMode val="edge"/>
          <c:x val="0.278333333333333"/>
          <c:y val="0.0243055555555556"/>
        </c:manualLayout>
      </c:layout>
      <c:overlay val="0"/>
      <c:spPr>
        <a:noFill/>
        <a:ln>
          <a:noFill/>
        </a:ln>
        <a:effectLst/>
      </c:spPr>
    </c:title>
    <c:autoTitleDeleted val="0"/>
    <c:plotArea>
      <c:layout>
        <c:manualLayout>
          <c:layoutTarget val="inner"/>
          <c:xMode val="edge"/>
          <c:yMode val="edge"/>
          <c:x val="0.192063307343186"/>
          <c:y val="0.215156936087169"/>
          <c:w val="0.782334458279995"/>
          <c:h val="0.536217271100992"/>
        </c:manualLayout>
      </c:layout>
      <c:barChart>
        <c:barDir val="col"/>
        <c:grouping val="clustered"/>
        <c:varyColors val="0"/>
        <c:ser>
          <c:idx val="0"/>
          <c:order val="0"/>
          <c:tx>
            <c:strRef>
              <c:f>[柱状图1.xlsx]Sheet1!$B$32</c:f>
              <c:strCache>
                <c:ptCount val="1"/>
                <c:pt idx="0">
                  <c:v>财政拨款收入</c:v>
                </c:pt>
              </c:strCache>
            </c:strRef>
          </c:tx>
          <c:spPr>
            <a:solidFill>
              <a:schemeClr val="accent1"/>
            </a:solidFill>
            <a:ln>
              <a:noFill/>
            </a:ln>
            <a:effectLst/>
          </c:spPr>
          <c:invertIfNegative val="0"/>
          <c:dLbls>
            <c:delete val="1"/>
          </c:dLbls>
          <c:cat>
            <c:strRef>
              <c:f>[柱状图1.xlsx]Sheet1!$C$31:$D$31</c:f>
              <c:strCache>
                <c:ptCount val="2"/>
                <c:pt idx="0">
                  <c:v>2020年</c:v>
                </c:pt>
                <c:pt idx="1">
                  <c:v>2021年</c:v>
                </c:pt>
              </c:strCache>
            </c:strRef>
          </c:cat>
          <c:val>
            <c:numRef>
              <c:f>[柱状图1.xlsx]Sheet1!$C$32:$D$32</c:f>
              <c:numCache>
                <c:formatCode>General</c:formatCode>
                <c:ptCount val="2"/>
                <c:pt idx="0">
                  <c:v>1667.5</c:v>
                </c:pt>
                <c:pt idx="1">
                  <c:v>1831.98</c:v>
                </c:pt>
              </c:numCache>
            </c:numRef>
          </c:val>
        </c:ser>
        <c:ser>
          <c:idx val="1"/>
          <c:order val="1"/>
          <c:tx>
            <c:strRef>
              <c:f>[柱状图1.xlsx]Sheet1!$B$33</c:f>
              <c:strCache>
                <c:ptCount val="1"/>
                <c:pt idx="0">
                  <c:v>财政拨款支出</c:v>
                </c:pt>
              </c:strCache>
            </c:strRef>
          </c:tx>
          <c:spPr>
            <a:solidFill>
              <a:schemeClr val="accent3"/>
            </a:solidFill>
            <a:ln>
              <a:noFill/>
            </a:ln>
            <a:effectLst/>
          </c:spPr>
          <c:invertIfNegative val="0"/>
          <c:dLbls>
            <c:delete val="1"/>
          </c:dLbls>
          <c:cat>
            <c:strRef>
              <c:f>[柱状图1.xlsx]Sheet1!$C$31:$D$31</c:f>
              <c:strCache>
                <c:ptCount val="2"/>
                <c:pt idx="0">
                  <c:v>2020年</c:v>
                </c:pt>
                <c:pt idx="1">
                  <c:v>2021年</c:v>
                </c:pt>
              </c:strCache>
            </c:strRef>
          </c:cat>
          <c:val>
            <c:numRef>
              <c:f>[柱状图1.xlsx]Sheet1!$C$33:$D$33</c:f>
              <c:numCache>
                <c:formatCode>General</c:formatCode>
                <c:ptCount val="2"/>
                <c:pt idx="0">
                  <c:v>1940.94</c:v>
                </c:pt>
                <c:pt idx="1">
                  <c:v>2125.71</c:v>
                </c:pt>
              </c:numCache>
            </c:numRef>
          </c:val>
        </c:ser>
        <c:dLbls>
          <c:showLegendKey val="0"/>
          <c:showVal val="0"/>
          <c:showCatName val="0"/>
          <c:showSerName val="0"/>
          <c:showPercent val="0"/>
          <c:showBubbleSize val="0"/>
        </c:dLbls>
        <c:gapWidth val="219"/>
        <c:overlap val="-27"/>
        <c:axId val="572514295"/>
        <c:axId val="438566809"/>
      </c:barChart>
      <c:catAx>
        <c:axId val="5725142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8566809"/>
        <c:crosses val="autoZero"/>
        <c:auto val="1"/>
        <c:lblAlgn val="ctr"/>
        <c:lblOffset val="100"/>
        <c:noMultiLvlLbl val="0"/>
      </c:catAx>
      <c:valAx>
        <c:axId val="43856680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25142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accent1">
          <a:lumMod val="40000"/>
          <a:lumOff val="60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[柱状图1.xlsx]Sheet1!$B$38</c:f>
              <c:strCache>
                <c:ptCount val="1"/>
                <c:pt idx="0">
                  <c:v>一般公共预算财政拨款支出</c:v>
                </c:pt>
              </c:strCache>
            </c:strRef>
          </c:tx>
          <c:spPr>
            <a:solidFill>
              <a:schemeClr val="accent2"/>
            </a:solidFill>
            <a:ln>
              <a:noFill/>
            </a:ln>
            <a:effectLst/>
          </c:spPr>
          <c:invertIfNegative val="0"/>
          <c:dPt>
            <c:idx val="1"/>
            <c:invertIfNegative val="0"/>
            <c:bubble3D val="0"/>
            <c:spPr>
              <a:gradFill>
                <a:gsLst>
                  <a:gs pos="0">
                    <a:srgbClr val="14CD68"/>
                  </a:gs>
                  <a:gs pos="100000">
                    <a:srgbClr val="0B6E38"/>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[柱状图1.xlsx]Sheet1!$C$37:$D$37</c:f>
              <c:strCache>
                <c:ptCount val="2"/>
                <c:pt idx="0">
                  <c:v>2020年</c:v>
                </c:pt>
                <c:pt idx="1">
                  <c:v>2021年</c:v>
                </c:pt>
              </c:strCache>
            </c:strRef>
          </c:cat>
          <c:val>
            <c:numRef>
              <c:f>[柱状图1.xlsx]Sheet1!$C$38:$D$38</c:f>
              <c:numCache>
                <c:formatCode>General</c:formatCode>
                <c:ptCount val="2"/>
                <c:pt idx="0">
                  <c:v>2107.03</c:v>
                </c:pt>
                <c:pt idx="1">
                  <c:v>2125.71</c:v>
                </c:pt>
              </c:numCache>
            </c:numRef>
          </c:val>
        </c:ser>
        <c:dLbls>
          <c:showLegendKey val="0"/>
          <c:showVal val="1"/>
          <c:showCatName val="0"/>
          <c:showSerName val="0"/>
          <c:showPercent val="0"/>
          <c:showBubbleSize val="0"/>
        </c:dLbls>
        <c:gapWidth val="219"/>
        <c:overlap val="-27"/>
        <c:axId val="914264189"/>
        <c:axId val="561086561"/>
      </c:barChart>
      <c:catAx>
        <c:axId val="9142641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1086561"/>
        <c:crosses val="autoZero"/>
        <c:auto val="1"/>
        <c:lblAlgn val="ctr"/>
        <c:lblOffset val="100"/>
        <c:noMultiLvlLbl val="0"/>
      </c:catAx>
      <c:valAx>
        <c:axId val="5610865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264189"/>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t>一般公共预算财政拨款支出决算占比图</a:t>
            </a:r>
          </a:p>
          <a:p>
            <a:pPr defTabSz="914400">
              <a:defRPr lang="zh-CN" sz="1600" b="1" i="0" u="none" strike="noStrike" kern="1200" spc="0" normalizeH="0" baseline="0">
                <a:solidFill>
                  <a:schemeClr val="dk1">
                    <a:lumMod val="50000"/>
                    <a:lumOff val="50000"/>
                  </a:schemeClr>
                </a:solidFill>
                <a:latin typeface="+mj-lt"/>
                <a:ea typeface="+mj-ea"/>
                <a:cs typeface="+mj-cs"/>
              </a:defRPr>
            </a:pPr>
          </a:p>
        </c:rich>
      </c:tx>
      <c:layout>
        <c:manualLayout>
          <c:xMode val="edge"/>
          <c:yMode val="edge"/>
          <c:x val="0.269576232151082"/>
          <c:y val="0.0576923076923077"/>
        </c:manualLayout>
      </c:layout>
      <c:overlay val="0"/>
      <c:spPr>
        <a:noFill/>
        <a:ln>
          <a:noFill/>
        </a:ln>
        <a:effectLst/>
      </c:spPr>
    </c:title>
    <c:autoTitleDeleted val="0"/>
    <c:plotArea>
      <c:layout/>
      <c:pieChart>
        <c:varyColors val="1"/>
        <c:ser>
          <c:idx val="0"/>
          <c:order val="0"/>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[柱状图1.xlsx]Sheet1!$A$46:$I$46</c:f>
              <c:strCache>
                <c:ptCount val="9"/>
                <c:pt idx="0">
                  <c:v>农林水（类）</c:v>
                </c:pt>
                <c:pt idx="1">
                  <c:v>文化旅游体育与传媒支出（类）</c:v>
                </c:pt>
                <c:pt idx="2">
                  <c:v>一般公共服务（类）</c:v>
                </c:pt>
                <c:pt idx="3">
                  <c:v>国防支出（类）</c:v>
                </c:pt>
                <c:pt idx="4">
                  <c:v>社会保障和就业（类）</c:v>
                </c:pt>
                <c:pt idx="5">
                  <c:v>卫生健康（类)</c:v>
                </c:pt>
                <c:pt idx="6">
                  <c:v>节能环保（类)</c:v>
                </c:pt>
                <c:pt idx="7">
                  <c:v>交通运输（类）</c:v>
                </c:pt>
                <c:pt idx="8">
                  <c:v>住房保障支出（类</c:v>
                </c:pt>
              </c:strCache>
            </c:strRef>
          </c:cat>
          <c:val>
            <c:numRef>
              <c:f>[柱状图1.xlsx]Sheet1!$A$47:$I$47</c:f>
              <c:numCache>
                <c:formatCode>0.00%</c:formatCode>
                <c:ptCount val="9"/>
                <c:pt idx="0">
                  <c:v>0.6126</c:v>
                </c:pt>
                <c:pt idx="1">
                  <c:v>0.0095</c:v>
                </c:pt>
                <c:pt idx="2">
                  <c:v>0.2789</c:v>
                </c:pt>
                <c:pt idx="3">
                  <c:v>0.0024</c:v>
                </c:pt>
                <c:pt idx="4">
                  <c:v>0.0479</c:v>
                </c:pt>
                <c:pt idx="5">
                  <c:v>0.0143</c:v>
                </c:pt>
                <c:pt idx="6">
                  <c:v>0.0095</c:v>
                </c:pt>
                <c:pt idx="7">
                  <c:v>0.0024</c:v>
                </c:pt>
                <c:pt idx="8">
                  <c:v>0.0225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8"/>
          <c:dPt>
            <c:idx val="0"/>
            <c:bubble3D val="0"/>
            <c:spPr>
              <a:solidFill>
                <a:schemeClr val="accent2"/>
              </a:solidFill>
              <a:ln>
                <a:no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explosion val="80"/>
            <c:spPr>
              <a:solidFill>
                <a:schemeClr val="accent4"/>
              </a:solidFill>
              <a:ln>
                <a:no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2"/>
            <c:bubble3D val="0"/>
            <c:explosion val="5"/>
            <c:spPr>
              <a:solidFill>
                <a:schemeClr val="accent6"/>
              </a:solidFill>
              <a:ln>
                <a:no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Lbls>
            <c:dLbl>
              <c:idx val="0"/>
              <c:layout>
                <c:manualLayout>
                  <c:x val="0.207697624184155"/>
                  <c:y val="0.21008950449225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因公出国（境） 0%</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632559880325577"/>
                  <c:y val="-0.31424743235790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257473553073048"/>
                  <c:y val="0.24421165173638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Sheet1!$A$2:$A$4</c:f>
              <c:strCache>
                <c:ptCount val="3"/>
                <c:pt idx="0">
                  <c:v>因公出国（境） 0</c:v>
                </c:pt>
                <c:pt idx="1">
                  <c:v>公务用车运行维护费</c:v>
                </c:pt>
                <c:pt idx="2">
                  <c:v>公务接待费</c:v>
                </c:pt>
              </c:strCache>
            </c:strRef>
          </c:cat>
          <c:val>
            <c:numRef>
              <c:f>Sheet1!$B$2:$B$4</c:f>
              <c:numCache>
                <c:formatCode>General</c:formatCode>
                <c:ptCount val="3"/>
                <c:pt idx="0">
                  <c:v>0</c:v>
                </c:pt>
                <c:pt idx="1">
                  <c:v>9.02</c:v>
                </c:pt>
                <c:pt idx="2">
                  <c:v>0</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4">
  <a:schemeClr val="accent4"/>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14820</Words>
  <Characters>16411</Characters>
  <Lines>74</Lines>
  <Paragraphs>21</Paragraphs>
  <TotalTime>16</TotalTime>
  <ScaleCrop>false</ScaleCrop>
  <LinksUpToDate>false</LinksUpToDate>
  <CharactersWithSpaces>17519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2022-10-19T07:24:00Z</cp:lastPrinted>
  <dcterms:modified xsi:type="dcterms:W3CDTF">2022-10-20T02:37:25Z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